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8504"/>
      </w:tblGrid>
      <w:tr w:rsidR="002D6995" w:rsidRPr="002D6995" w:rsidTr="002D699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2D6995" w:rsidRPr="002D6995">
              <w:tc>
                <w:tcPr>
                  <w:tcW w:w="0" w:type="auto"/>
                  <w:tcMar>
                    <w:top w:w="0" w:type="dxa"/>
                    <w:left w:w="270" w:type="dxa"/>
                    <w:bottom w:w="135" w:type="dxa"/>
                    <w:right w:w="270" w:type="dxa"/>
                  </w:tcMar>
                  <w:hideMark/>
                </w:tcPr>
                <w:p w:rsidR="002D6995" w:rsidRPr="002D6995" w:rsidRDefault="002D6995" w:rsidP="002D6995">
                  <w:pPr>
                    <w:spacing w:after="0" w:line="413" w:lineRule="atLeast"/>
                    <w:outlineLvl w:val="1"/>
                    <w:rPr>
                      <w:rFonts w:ascii="Helvetica" w:eastAsia="Times New Roman" w:hAnsi="Helvetica" w:cs="Helvetica"/>
                      <w:b/>
                      <w:bCs/>
                      <w:color w:val="000000" w:themeColor="text1"/>
                      <w:sz w:val="33"/>
                      <w:szCs w:val="33"/>
                      <w:lang w:val="es-UY" w:eastAsia="es-UY"/>
                    </w:rPr>
                  </w:pPr>
                  <w:r w:rsidRPr="002D6995">
                    <w:rPr>
                      <w:rFonts w:ascii="Helvetica" w:eastAsia="Times New Roman" w:hAnsi="Helvetica" w:cs="Helvetica"/>
                      <w:b/>
                      <w:bCs/>
                      <w:color w:val="000000" w:themeColor="text1"/>
                      <w:sz w:val="27"/>
                      <w:szCs w:val="27"/>
                      <w:lang w:val="es-UY" w:eastAsia="es-UY"/>
                    </w:rPr>
                    <w:t>Monseñor Óscar Arnulfo Romero / 40 Aniversario de su martirio</w:t>
                  </w:r>
                  <w:r>
                    <w:rPr>
                      <w:rFonts w:ascii="Helvetica" w:eastAsia="Times New Roman" w:hAnsi="Helvetica" w:cs="Helvetica"/>
                      <w:b/>
                      <w:bCs/>
                      <w:color w:val="000000" w:themeColor="text1"/>
                      <w:sz w:val="27"/>
                      <w:szCs w:val="27"/>
                      <w:lang w:val="es-UY" w:eastAsia="es-UY"/>
                    </w:rPr>
                    <w:t xml:space="preserve"> </w:t>
                  </w:r>
                  <w:r w:rsidRPr="002D6995">
                    <w:rPr>
                      <w:rFonts w:ascii="Helvetica" w:eastAsia="Times New Roman" w:hAnsi="Helvetica" w:cs="Helvetica"/>
                      <w:b/>
                      <w:bCs/>
                      <w:color w:val="000000" w:themeColor="text1"/>
                      <w:sz w:val="27"/>
                      <w:szCs w:val="27"/>
                      <w:lang w:val="es-UY" w:eastAsia="es-UY"/>
                    </w:rPr>
                    <w:t>¿Qué nos inspira a hacer hoy Monseñor Romero?</w:t>
                  </w:r>
                </w:p>
              </w:tc>
            </w:tr>
          </w:tbl>
          <w:p w:rsidR="002D6995" w:rsidRPr="002D6995" w:rsidRDefault="002D6995" w:rsidP="002D6995">
            <w:pPr>
              <w:spacing w:after="0" w:line="240" w:lineRule="auto"/>
              <w:rPr>
                <w:rFonts w:ascii="Helvetica" w:eastAsia="Times New Roman" w:hAnsi="Helvetica" w:cs="Helvetica"/>
                <w:color w:val="000000" w:themeColor="text1"/>
                <w:sz w:val="24"/>
                <w:szCs w:val="24"/>
                <w:lang w:val="es-UY" w:eastAsia="es-UY"/>
              </w:rPr>
            </w:pPr>
          </w:p>
        </w:tc>
      </w:tr>
    </w:tbl>
    <w:p w:rsidR="002D6995" w:rsidRPr="002D6995" w:rsidRDefault="002D6995" w:rsidP="002D6995">
      <w:pPr>
        <w:spacing w:after="0" w:line="240" w:lineRule="auto"/>
        <w:rPr>
          <w:rFonts w:ascii="Times New Roman" w:eastAsia="Times New Roman" w:hAnsi="Times New Roman" w:cs="Times New Roman"/>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2D6995" w:rsidRPr="002D6995" w:rsidTr="002D6995">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2D6995" w:rsidRPr="002D6995">
              <w:tc>
                <w:tcPr>
                  <w:tcW w:w="0" w:type="auto"/>
                  <w:hideMark/>
                </w:tcPr>
                <w:p w:rsidR="002D6995" w:rsidRPr="002D6995" w:rsidRDefault="002D6995" w:rsidP="002D6995">
                  <w:pPr>
                    <w:spacing w:after="0" w:line="240" w:lineRule="auto"/>
                    <w:jc w:val="center"/>
                    <w:rPr>
                      <w:rFonts w:ascii="Helvetica" w:eastAsia="Times New Roman" w:hAnsi="Helvetica" w:cs="Helvetica"/>
                      <w:sz w:val="24"/>
                      <w:szCs w:val="24"/>
                      <w:lang w:val="es-UY" w:eastAsia="es-UY"/>
                    </w:rPr>
                  </w:pPr>
                </w:p>
              </w:tc>
            </w:tr>
          </w:tbl>
          <w:p w:rsidR="002D6995" w:rsidRPr="002D6995" w:rsidRDefault="002D6995" w:rsidP="002D6995">
            <w:pPr>
              <w:spacing w:after="0" w:line="240" w:lineRule="auto"/>
              <w:rPr>
                <w:rFonts w:ascii="Helvetica" w:eastAsia="Times New Roman" w:hAnsi="Helvetica" w:cs="Helvetica"/>
                <w:sz w:val="24"/>
                <w:szCs w:val="24"/>
                <w:lang w:val="es-UY" w:eastAsia="es-UY"/>
              </w:rPr>
            </w:pPr>
          </w:p>
        </w:tc>
      </w:tr>
    </w:tbl>
    <w:p w:rsidR="002D6995" w:rsidRPr="002D6995" w:rsidRDefault="002D6995" w:rsidP="002D6995">
      <w:pPr>
        <w:spacing w:after="0" w:line="240" w:lineRule="auto"/>
        <w:rPr>
          <w:rFonts w:ascii="Times New Roman" w:eastAsia="Times New Roman" w:hAnsi="Times New Roman" w:cs="Times New Roman"/>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2D6995" w:rsidRPr="002D6995" w:rsidTr="002D699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2D6995" w:rsidRPr="002D6995">
              <w:tc>
                <w:tcPr>
                  <w:tcW w:w="0" w:type="auto"/>
                  <w:tcMar>
                    <w:top w:w="0" w:type="dxa"/>
                    <w:left w:w="270" w:type="dxa"/>
                    <w:bottom w:w="135" w:type="dxa"/>
                    <w:right w:w="270" w:type="dxa"/>
                  </w:tcMar>
                  <w:hideMark/>
                </w:tcPr>
                <w:p w:rsidR="002D6995" w:rsidRPr="002D6995" w:rsidRDefault="002D6995" w:rsidP="002D6995">
                  <w:pPr>
                    <w:spacing w:before="150" w:after="150" w:line="360" w:lineRule="atLeast"/>
                    <w:jc w:val="right"/>
                    <w:rPr>
                      <w:rFonts w:ascii="Helvetica" w:eastAsia="Times New Roman" w:hAnsi="Helvetica" w:cs="Helvetica"/>
                      <w:color w:val="222222"/>
                      <w:sz w:val="24"/>
                      <w:szCs w:val="24"/>
                      <w:lang w:val="es-UY" w:eastAsia="es-UY"/>
                    </w:rPr>
                  </w:pPr>
                  <w:r w:rsidRPr="002D6995">
                    <w:rPr>
                      <w:rFonts w:ascii="Helvetica" w:eastAsia="Times New Roman" w:hAnsi="Helvetica" w:cs="Helvetica"/>
                      <w:i/>
                      <w:iCs/>
                      <w:color w:val="222222"/>
                      <w:sz w:val="24"/>
                      <w:szCs w:val="24"/>
                      <w:lang w:val="es-UY" w:eastAsia="es-UY"/>
                    </w:rPr>
                    <w:t>“No nos cansemos de obrar el bien,</w:t>
                  </w:r>
                  <w:r w:rsidRPr="002D6995">
                    <w:rPr>
                      <w:rFonts w:ascii="Helvetica" w:eastAsia="Times New Roman" w:hAnsi="Helvetica" w:cs="Helvetica"/>
                      <w:i/>
                      <w:iCs/>
                      <w:color w:val="222222"/>
                      <w:sz w:val="24"/>
                      <w:szCs w:val="24"/>
                      <w:lang w:val="es-UY" w:eastAsia="es-UY"/>
                    </w:rPr>
                    <w:br/>
                    <w:t>que a su debido tiempo podremos cosechar,</w:t>
                  </w:r>
                  <w:r w:rsidRPr="002D6995">
                    <w:rPr>
                      <w:rFonts w:ascii="Helvetica" w:eastAsia="Times New Roman" w:hAnsi="Helvetica" w:cs="Helvetica"/>
                      <w:i/>
                      <w:iCs/>
                      <w:color w:val="222222"/>
                      <w:sz w:val="24"/>
                      <w:szCs w:val="24"/>
                      <w:lang w:val="es-UY" w:eastAsia="es-UY"/>
                    </w:rPr>
                    <w:br/>
                    <w:t>si no desfallecemos”</w:t>
                  </w:r>
                  <w:r w:rsidRPr="002D6995">
                    <w:rPr>
                      <w:rFonts w:ascii="Helvetica" w:eastAsia="Times New Roman" w:hAnsi="Helvetica" w:cs="Helvetica"/>
                      <w:i/>
                      <w:iCs/>
                      <w:color w:val="222222"/>
                      <w:sz w:val="24"/>
                      <w:szCs w:val="24"/>
                      <w:lang w:val="es-UY" w:eastAsia="es-UY"/>
                    </w:rPr>
                    <w:br/>
                    <w:t>Gal 6:9</w:t>
                  </w:r>
                  <w:bookmarkStart w:id="0" w:name="_GoBack"/>
                  <w:bookmarkEnd w:id="0"/>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t xml:space="preserve">La memoria de la Iglesia y de los pueblos empobrecidos de </w:t>
                  </w:r>
                  <w:proofErr w:type="spellStart"/>
                  <w:r w:rsidRPr="002D6995">
                    <w:rPr>
                      <w:rFonts w:ascii="Helvetica" w:eastAsia="Times New Roman" w:hAnsi="Helvetica" w:cs="Helvetica"/>
                      <w:color w:val="222222"/>
                      <w:sz w:val="24"/>
                      <w:szCs w:val="24"/>
                      <w:lang w:val="es-UY" w:eastAsia="es-UY"/>
                    </w:rPr>
                    <w:t>Nuestramérica</w:t>
                  </w:r>
                  <w:proofErr w:type="spellEnd"/>
                  <w:r w:rsidRPr="002D6995">
                    <w:rPr>
                      <w:rFonts w:ascii="Helvetica" w:eastAsia="Times New Roman" w:hAnsi="Helvetica" w:cs="Helvetica"/>
                      <w:color w:val="222222"/>
                      <w:sz w:val="24"/>
                      <w:szCs w:val="24"/>
                      <w:lang w:val="es-UY" w:eastAsia="es-UY"/>
                    </w:rPr>
                    <w:t xml:space="preserve"> hoy recuerda un año más del vil asesinato de Monseñor Óscar Arnulfo Romero, santificado por el pueblo desde hace muchos años.</w:t>
                  </w: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br/>
                    <w:t>El 24 de marzo de 1980, en plena celebración eucarística, fue cruelmente mancillado el profeta del pueblo salvadoreño, quien desde el púlpito y pastoral hizo realidad el mensaje del evangelio: vida en abundancia para todas las personas. Mensaje que era contravenido por el ejército salvadoreño y otros grupos de poder que, al igual que hoy en día, superponen su interés individual sobre el bienestar colectivo.</w:t>
                  </w:r>
                </w:p>
                <w:p w:rsidR="002D6995" w:rsidRDefault="002D6995" w:rsidP="002D6995">
                  <w:pPr>
                    <w:spacing w:before="150" w:after="150" w:line="360" w:lineRule="atLeast"/>
                    <w:jc w:val="both"/>
                    <w:rPr>
                      <w:rFonts w:ascii="Helvetica" w:eastAsia="Times New Roman" w:hAnsi="Helvetica" w:cs="Helvetica"/>
                      <w:b/>
                      <w:bCs/>
                      <w:color w:val="222222"/>
                      <w:sz w:val="24"/>
                      <w:szCs w:val="24"/>
                      <w:lang w:val="es-UY" w:eastAsia="es-UY"/>
                    </w:rPr>
                  </w:pP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b/>
                      <w:bCs/>
                      <w:color w:val="222222"/>
                      <w:sz w:val="24"/>
                      <w:szCs w:val="24"/>
                      <w:lang w:val="es-UY" w:eastAsia="es-UY"/>
                    </w:rPr>
                    <w:t>La memoria de Romero sigue viva en el legado de las Comunidades Eclesiales de Base y muchas otras iglesias que hoy apuestan por la fidelidad al Evangelio de Jesús de Nazaret.</w:t>
                  </w:r>
                </w:p>
                <w:p w:rsidR="002D6995" w:rsidRDefault="002D6995" w:rsidP="002D6995">
                  <w:pPr>
                    <w:spacing w:before="150" w:after="150" w:line="360" w:lineRule="atLeast"/>
                    <w:jc w:val="both"/>
                    <w:rPr>
                      <w:rFonts w:ascii="Helvetica" w:eastAsia="Times New Roman" w:hAnsi="Helvetica" w:cs="Helvetica"/>
                      <w:b/>
                      <w:bCs/>
                      <w:color w:val="222222"/>
                      <w:sz w:val="24"/>
                      <w:szCs w:val="24"/>
                      <w:lang w:val="es-UY" w:eastAsia="es-UY"/>
                    </w:rPr>
                  </w:pP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b/>
                      <w:bCs/>
                      <w:color w:val="222222"/>
                      <w:sz w:val="24"/>
                      <w:szCs w:val="24"/>
                      <w:lang w:val="es-UY" w:eastAsia="es-UY"/>
                    </w:rPr>
                    <w:t>Desde el DEI, al que Romero visitó en los años 70, reafirmamos nuestra opción por ese evangelio liberador, con opción preferencial por las personas empobrecidas y todas aquellas poblaciones históricamente violentadas, discriminadas y excluidas.</w:t>
                  </w: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br/>
                    <w:t>Nos unimos a la voz de Romero que todavía clama "¡Cese la represión!", en solidaridad con todos los pueblos que todavía sufren el yugo imperialista, que es la expresión estructural del pecado.</w:t>
                  </w:r>
                </w:p>
                <w:p w:rsidR="002D6995" w:rsidRDefault="002D6995" w:rsidP="002D6995">
                  <w:pPr>
                    <w:spacing w:before="150" w:after="150" w:line="360" w:lineRule="atLeast"/>
                    <w:jc w:val="both"/>
                    <w:rPr>
                      <w:rFonts w:ascii="Helvetica" w:eastAsia="Times New Roman" w:hAnsi="Helvetica" w:cs="Helvetica"/>
                      <w:b/>
                      <w:bCs/>
                      <w:color w:val="222222"/>
                      <w:sz w:val="24"/>
                      <w:szCs w:val="24"/>
                      <w:lang w:val="es-UY" w:eastAsia="es-UY"/>
                    </w:rPr>
                  </w:pPr>
                  <w:r w:rsidRPr="002D6995">
                    <w:rPr>
                      <w:rFonts w:ascii="Helvetica" w:eastAsia="Times New Roman" w:hAnsi="Helvetica" w:cs="Helvetica"/>
                      <w:color w:val="222222"/>
                      <w:sz w:val="24"/>
                      <w:szCs w:val="24"/>
                      <w:lang w:val="es-UY" w:eastAsia="es-UY"/>
                    </w:rPr>
                    <w:t> </w:t>
                  </w: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b/>
                      <w:bCs/>
                      <w:color w:val="222222"/>
                      <w:sz w:val="24"/>
                      <w:szCs w:val="24"/>
                      <w:lang w:val="es-UY" w:eastAsia="es-UY"/>
                    </w:rPr>
                    <w:t>Hoy ¿cómo nos inspira la vida de Monseñor Romero? ¿Qué fuerza tiene su legado en el trabajo que realiza el DEI?</w:t>
                  </w: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lastRenderedPageBreak/>
                    <w:t xml:space="preserve"> Aprendemos de Monseñor la radicalidad en la opción por las personas empobrecidas. Una opción que nos desafía. Siempre que </w:t>
                  </w:r>
                  <w:proofErr w:type="gramStart"/>
                  <w:r w:rsidRPr="002D6995">
                    <w:rPr>
                      <w:rFonts w:ascii="Helvetica" w:eastAsia="Times New Roman" w:hAnsi="Helvetica" w:cs="Helvetica"/>
                      <w:color w:val="222222"/>
                      <w:sz w:val="24"/>
                      <w:szCs w:val="24"/>
                      <w:lang w:val="es-UY" w:eastAsia="es-UY"/>
                    </w:rPr>
                    <w:t>vamos</w:t>
                  </w:r>
                  <w:proofErr w:type="gramEnd"/>
                  <w:r w:rsidRPr="002D6995">
                    <w:rPr>
                      <w:rFonts w:ascii="Helvetica" w:eastAsia="Times New Roman" w:hAnsi="Helvetica" w:cs="Helvetica"/>
                      <w:color w:val="222222"/>
                      <w:sz w:val="24"/>
                      <w:szCs w:val="24"/>
                      <w:lang w:val="es-UY" w:eastAsia="es-UY"/>
                    </w:rPr>
                    <w:t xml:space="preserve"> tomar una decisión, es necesario ponernos en el lugar de las personas empobrecidas que tienen rostros de mujeres, de indígenas, afrodescendientes, trabajadores y trabajadoras, campesinas y campesinos, de personas diversas LGBTIQ+</w:t>
                  </w: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b/>
                      <w:bCs/>
                      <w:color w:val="222222"/>
                      <w:sz w:val="24"/>
                      <w:szCs w:val="24"/>
                      <w:lang w:val="es-UY" w:eastAsia="es-UY"/>
                    </w:rPr>
                    <w:t>Seguir caminando con Romero es asumir el compromiso pastoral y político de estar y hablar desde ese lugar, compromiso de  acompañamiento, solidaridad junto a quienes más lo necesitan.</w:t>
                  </w: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color w:val="222222"/>
                      <w:sz w:val="24"/>
                      <w:szCs w:val="24"/>
                      <w:lang w:val="es-UY" w:eastAsia="es-UY"/>
                    </w:rPr>
                    <w:br/>
                    <w:t>Monseñor Romero nos inspira en la radicalidad para con la verdad.</w:t>
                  </w:r>
                  <w:r w:rsidRPr="002D6995">
                    <w:rPr>
                      <w:rFonts w:ascii="Helvetica" w:eastAsia="Times New Roman" w:hAnsi="Helvetica" w:cs="Helvetica"/>
                      <w:color w:val="222222"/>
                      <w:sz w:val="24"/>
                      <w:szCs w:val="24"/>
                      <w:lang w:val="es-UY" w:eastAsia="es-UY"/>
                    </w:rPr>
                    <w:br/>
                    <w:t>En un mundo que teme algunas verdades, donde los grupos de poder juegan con la gente y se deslizan imponiendo sus intereses a cualquier precio, hay que volver hablar de la verdad o de las verdades que los poderosos no quieren escuchar.</w:t>
                  </w: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br/>
                    <w:t xml:space="preserve">Con Monseñor Romero aprendemos el compromiso de la religión, del cristianismo con la justicia, con la solidaridad, con la dignidad de nuestros pueblos. En un momento de la historia en que utilizan el nombre de Dios para atemorizar, para engañar, para discriminar y </w:t>
                  </w:r>
                  <w:proofErr w:type="gramStart"/>
                  <w:r w:rsidRPr="002D6995">
                    <w:rPr>
                      <w:rFonts w:ascii="Helvetica" w:eastAsia="Times New Roman" w:hAnsi="Helvetica" w:cs="Helvetica"/>
                      <w:color w:val="222222"/>
                      <w:sz w:val="24"/>
                      <w:szCs w:val="24"/>
                      <w:lang w:val="es-UY" w:eastAsia="es-UY"/>
                    </w:rPr>
                    <w:t>excluir..</w:t>
                  </w:r>
                  <w:proofErr w:type="gramEnd"/>
                  <w:r w:rsidRPr="002D6995">
                    <w:rPr>
                      <w:rFonts w:ascii="Helvetica" w:eastAsia="Times New Roman" w:hAnsi="Helvetica" w:cs="Helvetica"/>
                      <w:color w:val="222222"/>
                      <w:sz w:val="24"/>
                      <w:szCs w:val="24"/>
                      <w:lang w:val="es-UY" w:eastAsia="es-UY"/>
                    </w:rPr>
                    <w:t>, evocamos y aprendemos de Monseñor Romero para que nos ayude a mantenernos en la fidelidad al Evangelio de Jesús, con amor, solidaridad y profetismo.</w:t>
                  </w: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color w:val="222222"/>
                      <w:sz w:val="24"/>
                      <w:szCs w:val="24"/>
                      <w:lang w:val="es-UY" w:eastAsia="es-UY"/>
                    </w:rPr>
                    <w:br/>
                    <w:t>Repasando algunas fotos de Monseñor Romero, llama la atención verle rodeado siempre de la gente más sencilla. Y él aparece feliz, conversando, conviviendo, escuchando, amando… ese es un desafío para el DEI, para las comunidades , las iglesias y organizaciones… estar con la gente, aprender unos de los otros, de las otras y sentirse feliz en estar en comunidad.</w:t>
                  </w: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color w:val="222222"/>
                      <w:sz w:val="24"/>
                      <w:szCs w:val="24"/>
                      <w:lang w:val="es-UY" w:eastAsia="es-UY"/>
                    </w:rPr>
                    <w:br/>
                    <w:t>Este 40 aniversario del martirio de Monseñor Romero encuentra a la humanidad en una crisis profunda, que nos enseña que estamos en un mismo barco, en un mismo mundo, en un mismo planeta.</w:t>
                  </w:r>
                  <w:r w:rsidRPr="002D6995">
                    <w:rPr>
                      <w:rFonts w:ascii="Helvetica" w:eastAsia="Times New Roman" w:hAnsi="Helvetica" w:cs="Helvetica"/>
                      <w:color w:val="222222"/>
                      <w:sz w:val="24"/>
                      <w:szCs w:val="24"/>
                      <w:lang w:val="es-UY" w:eastAsia="es-UY"/>
                    </w:rPr>
                    <w:br/>
                  </w:r>
                  <w:r w:rsidRPr="002D6995">
                    <w:rPr>
                      <w:rFonts w:ascii="Helvetica" w:eastAsia="Times New Roman" w:hAnsi="Helvetica" w:cs="Helvetica"/>
                      <w:color w:val="222222"/>
                      <w:sz w:val="24"/>
                      <w:szCs w:val="24"/>
                      <w:lang w:val="es-UY" w:eastAsia="es-UY"/>
                    </w:rPr>
                    <w:br/>
                    <w:t>Recordamos las palabras de Monseñor cuando dijo, parafraseando: mi posición de pastor me obliga a ser solidario con todo el que sufre y a acuerpar todo esfuerzo por la libertad y la dignidad de las personas.</w:t>
                  </w:r>
                  <w:r w:rsidRPr="002D6995">
                    <w:rPr>
                      <w:rFonts w:ascii="Helvetica" w:eastAsia="Times New Roman" w:hAnsi="Helvetica" w:cs="Helvetica"/>
                      <w:color w:val="222222"/>
                      <w:sz w:val="24"/>
                      <w:szCs w:val="24"/>
                      <w:lang w:val="es-UY" w:eastAsia="es-UY"/>
                    </w:rPr>
                    <w:br/>
                    <w:t>Una solidaridad que no se limita a una actitud paternalista, aunque en ese momento necesitamos cuidar unos de los otros en necesidades concretas… pero también toca ir más allá, somos desafiados a asumir, como Romero, una solidaridad que se manifiesta como una fuerza ética y profética que interpela a las estructuras injustas e inhumanas.</w:t>
                  </w: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p>
                <w:p w:rsid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t>Que la actitud solidaria, de cariño y de entrega de Romero nos inspire al cuidado de las y los pequeños y al cuidado de la Tierra para que vuelva a ser una casa para todas y todos.</w:t>
                  </w:r>
                </w:p>
                <w:p w:rsidR="002D6995" w:rsidRPr="002D6995" w:rsidRDefault="002D6995" w:rsidP="002D6995">
                  <w:pPr>
                    <w:spacing w:before="150" w:after="15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br/>
                    <w:t xml:space="preserve">Nuestro querido San Romero decía “Ningún cristiano debe sentirse solo en su caminar, ninguna familia tiene que sentirse desamparada, ningún pueblo debe ser pesimista, aún en medio de las crisis que parecen insolubles, como la de nuestro país (y nosotros, nosotras decimos "como la que estamos viviendo"). Dios está en medio de nosotros, nosotras, </w:t>
                  </w:r>
                  <w:proofErr w:type="spellStart"/>
                  <w:r w:rsidRPr="002D6995">
                    <w:rPr>
                      <w:rFonts w:ascii="Helvetica" w:eastAsia="Times New Roman" w:hAnsi="Helvetica" w:cs="Helvetica"/>
                      <w:color w:val="222222"/>
                      <w:sz w:val="24"/>
                      <w:szCs w:val="24"/>
                      <w:lang w:val="es-UY" w:eastAsia="es-UY"/>
                    </w:rPr>
                    <w:t>nosotres</w:t>
                  </w:r>
                  <w:proofErr w:type="spellEnd"/>
                  <w:r w:rsidRPr="002D6995">
                    <w:rPr>
                      <w:rFonts w:ascii="Helvetica" w:eastAsia="Times New Roman" w:hAnsi="Helvetica" w:cs="Helvetica"/>
                      <w:color w:val="222222"/>
                      <w:sz w:val="24"/>
                      <w:szCs w:val="24"/>
                      <w:lang w:val="es-UY" w:eastAsia="es-UY"/>
                    </w:rPr>
                    <w:t>. (16 de diciembre de 1979)</w:t>
                  </w:r>
                </w:p>
                <w:p w:rsidR="002D6995" w:rsidRPr="002D6995" w:rsidRDefault="002D6995" w:rsidP="002D6995">
                  <w:pPr>
                    <w:spacing w:after="0" w:line="360" w:lineRule="atLeast"/>
                    <w:jc w:val="both"/>
                    <w:rPr>
                      <w:rFonts w:ascii="Helvetica" w:eastAsia="Times New Roman" w:hAnsi="Helvetica" w:cs="Helvetica"/>
                      <w:color w:val="222222"/>
                      <w:sz w:val="24"/>
                      <w:szCs w:val="24"/>
                      <w:lang w:val="es-UY" w:eastAsia="es-UY"/>
                    </w:rPr>
                  </w:pPr>
                  <w:r w:rsidRPr="002D6995">
                    <w:rPr>
                      <w:rFonts w:ascii="Helvetica" w:eastAsia="Times New Roman" w:hAnsi="Helvetica" w:cs="Helvetica"/>
                      <w:color w:val="222222"/>
                      <w:sz w:val="24"/>
                      <w:szCs w:val="24"/>
                      <w:lang w:val="es-UY" w:eastAsia="es-UY"/>
                    </w:rPr>
                    <w:t>***</w:t>
                  </w:r>
                </w:p>
                <w:p w:rsidR="002D6995" w:rsidRPr="002D6995" w:rsidRDefault="002D6995" w:rsidP="002D6995">
                  <w:pPr>
                    <w:spacing w:after="0" w:line="360" w:lineRule="atLeast"/>
                    <w:jc w:val="center"/>
                    <w:rPr>
                      <w:rFonts w:ascii="Helvetica" w:eastAsia="Times New Roman" w:hAnsi="Helvetica" w:cs="Helvetica"/>
                      <w:color w:val="222222"/>
                      <w:sz w:val="24"/>
                      <w:szCs w:val="24"/>
                      <w:lang w:val="es-UY" w:eastAsia="es-UY"/>
                    </w:rPr>
                  </w:pPr>
                  <w:r w:rsidRPr="002D6995">
                    <w:rPr>
                      <w:rFonts w:ascii="Helvetica" w:eastAsia="Times New Roman" w:hAnsi="Helvetica" w:cs="Helvetica"/>
                      <w:i/>
                      <w:iCs/>
                      <w:color w:val="222222"/>
                      <w:sz w:val="24"/>
                      <w:szCs w:val="24"/>
                      <w:lang w:val="es-UY" w:eastAsia="es-UY"/>
                    </w:rPr>
                    <w:t>Silvia Regina de Lima Silva</w:t>
                  </w:r>
                  <w:r w:rsidRPr="002D6995">
                    <w:rPr>
                      <w:rFonts w:ascii="Helvetica" w:eastAsia="Times New Roman" w:hAnsi="Helvetica" w:cs="Helvetica"/>
                      <w:i/>
                      <w:iCs/>
                      <w:color w:val="222222"/>
                      <w:sz w:val="24"/>
                      <w:szCs w:val="24"/>
                      <w:lang w:val="es-UY" w:eastAsia="es-UY"/>
                    </w:rPr>
                    <w:br/>
                    <w:t>Equipo de trabajo del DEI</w:t>
                  </w:r>
                </w:p>
              </w:tc>
            </w:tr>
          </w:tbl>
          <w:p w:rsidR="002D6995" w:rsidRPr="002D6995" w:rsidRDefault="002D6995" w:rsidP="002D6995">
            <w:pPr>
              <w:spacing w:after="0" w:line="240" w:lineRule="auto"/>
              <w:rPr>
                <w:rFonts w:ascii="Helvetica" w:eastAsia="Times New Roman" w:hAnsi="Helvetica" w:cs="Helvetica"/>
                <w:sz w:val="24"/>
                <w:szCs w:val="24"/>
                <w:lang w:val="es-UY" w:eastAsia="es-UY"/>
              </w:rPr>
            </w:pPr>
          </w:p>
        </w:tc>
      </w:tr>
    </w:tbl>
    <w:p w:rsidR="002D6995" w:rsidRPr="002D6995" w:rsidRDefault="002D6995" w:rsidP="002D6995">
      <w:pPr>
        <w:spacing w:after="0" w:line="240" w:lineRule="auto"/>
        <w:rPr>
          <w:rFonts w:ascii="Times New Roman" w:eastAsia="Times New Roman" w:hAnsi="Times New Roman" w:cs="Times New Roman"/>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2D6995" w:rsidRPr="002D6995" w:rsidTr="002D6995">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2D6995" w:rsidRPr="002D6995">
              <w:tc>
                <w:tcPr>
                  <w:tcW w:w="0" w:type="auto"/>
                  <w:hideMark/>
                </w:tcPr>
                <w:p w:rsidR="002D6995" w:rsidRPr="002D6995" w:rsidRDefault="002D6995" w:rsidP="002D6995">
                  <w:pPr>
                    <w:spacing w:after="0" w:line="240" w:lineRule="auto"/>
                    <w:rPr>
                      <w:rFonts w:ascii="Times New Roman" w:eastAsia="Times New Roman" w:hAnsi="Times New Roman" w:cs="Times New Roman"/>
                      <w:sz w:val="24"/>
                      <w:szCs w:val="24"/>
                      <w:lang w:val="es-UY" w:eastAsia="es-UY"/>
                    </w:rPr>
                  </w:pPr>
                </w:p>
              </w:tc>
            </w:tr>
          </w:tbl>
          <w:p w:rsidR="002D6995" w:rsidRPr="002D6995" w:rsidRDefault="002D6995" w:rsidP="002D6995">
            <w:pPr>
              <w:spacing w:after="0" w:line="240" w:lineRule="auto"/>
              <w:rPr>
                <w:rFonts w:ascii="Helvetica" w:eastAsia="Times New Roman" w:hAnsi="Helvetica" w:cs="Helvetica"/>
                <w:sz w:val="24"/>
                <w:szCs w:val="24"/>
                <w:lang w:val="es-UY" w:eastAsia="es-UY"/>
              </w:rPr>
            </w:pPr>
          </w:p>
        </w:tc>
      </w:tr>
    </w:tbl>
    <w:p w:rsidR="002D6995" w:rsidRPr="002D6995" w:rsidRDefault="002D6995" w:rsidP="002D6995">
      <w:pPr>
        <w:spacing w:after="0" w:line="240" w:lineRule="auto"/>
        <w:rPr>
          <w:rFonts w:ascii="Times New Roman" w:eastAsia="Times New Roman" w:hAnsi="Times New Roman" w:cs="Times New Roman"/>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2D6995" w:rsidRPr="002D6995" w:rsidTr="002D699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2D6995" w:rsidRPr="002D6995">
              <w:tc>
                <w:tcPr>
                  <w:tcW w:w="0" w:type="auto"/>
                  <w:tcMar>
                    <w:top w:w="0" w:type="dxa"/>
                    <w:left w:w="270" w:type="dxa"/>
                    <w:bottom w:w="135" w:type="dxa"/>
                    <w:right w:w="270" w:type="dxa"/>
                  </w:tcMar>
                  <w:hideMark/>
                </w:tcPr>
                <w:p w:rsidR="002D6995" w:rsidRPr="002D6995" w:rsidRDefault="002D6995" w:rsidP="002D6995">
                  <w:pPr>
                    <w:spacing w:after="0" w:line="225" w:lineRule="atLeast"/>
                    <w:jc w:val="center"/>
                    <w:rPr>
                      <w:rFonts w:ascii="Helvetica" w:eastAsia="Times New Roman" w:hAnsi="Helvetica" w:cs="Helvetica"/>
                      <w:color w:val="656565"/>
                      <w:sz w:val="18"/>
                      <w:szCs w:val="18"/>
                      <w:lang w:val="es-UY" w:eastAsia="es-UY"/>
                    </w:rPr>
                  </w:pPr>
                  <w:r w:rsidRPr="002D6995">
                    <w:rPr>
                      <w:rFonts w:ascii="Helvetica" w:eastAsia="Times New Roman" w:hAnsi="Helvetica" w:cs="Helvetica"/>
                      <w:b/>
                      <w:bCs/>
                      <w:color w:val="696969"/>
                      <w:sz w:val="23"/>
                      <w:szCs w:val="23"/>
                      <w:lang w:val="es-UY" w:eastAsia="es-UY"/>
                    </w:rPr>
                    <w:t>Marzo, 2020.</w:t>
                  </w:r>
                  <w:r w:rsidRPr="002D6995">
                    <w:rPr>
                      <w:rFonts w:ascii="Helvetica" w:eastAsia="Times New Roman" w:hAnsi="Helvetica" w:cs="Helvetica"/>
                      <w:color w:val="656565"/>
                      <w:sz w:val="18"/>
                      <w:szCs w:val="18"/>
                      <w:lang w:val="es-UY" w:eastAsia="es-UY"/>
                    </w:rPr>
                    <w:br/>
                  </w:r>
                  <w:hyperlink r:id="rId4" w:tgtFrame="_blank" w:history="1">
                    <w:r w:rsidRPr="002D6995">
                      <w:rPr>
                        <w:rFonts w:ascii="Helvetica" w:eastAsia="Times New Roman" w:hAnsi="Helvetica" w:cs="Helvetica"/>
                        <w:color w:val="696969"/>
                        <w:sz w:val="20"/>
                        <w:szCs w:val="20"/>
                        <w:u w:val="single"/>
                        <w:lang w:val="es-UY" w:eastAsia="es-UY"/>
                      </w:rPr>
                      <w:t>contactenos@deicr.org</w:t>
                    </w:r>
                  </w:hyperlink>
                  <w:r w:rsidRPr="002D6995">
                    <w:rPr>
                      <w:rFonts w:ascii="Helvetica" w:eastAsia="Times New Roman" w:hAnsi="Helvetica" w:cs="Helvetica"/>
                      <w:color w:val="656565"/>
                      <w:sz w:val="20"/>
                      <w:szCs w:val="20"/>
                      <w:lang w:val="es-UY" w:eastAsia="es-UY"/>
                    </w:rPr>
                    <w:br/>
                  </w:r>
                  <w:hyperlink r:id="rId5" w:tgtFrame="_blank" w:history="1">
                    <w:r w:rsidRPr="002D6995">
                      <w:rPr>
                        <w:rFonts w:ascii="Helvetica" w:eastAsia="Times New Roman" w:hAnsi="Helvetica" w:cs="Helvetica"/>
                        <w:color w:val="696969"/>
                        <w:sz w:val="20"/>
                        <w:szCs w:val="20"/>
                        <w:u w:val="single"/>
                        <w:lang w:val="es-UY" w:eastAsia="es-UY"/>
                      </w:rPr>
                      <w:t>www.deicr.org</w:t>
                    </w:r>
                  </w:hyperlink>
                  <w:r w:rsidRPr="002D6995">
                    <w:rPr>
                      <w:rFonts w:ascii="Helvetica" w:eastAsia="Times New Roman" w:hAnsi="Helvetica" w:cs="Helvetica"/>
                      <w:color w:val="656565"/>
                      <w:sz w:val="20"/>
                      <w:szCs w:val="20"/>
                      <w:lang w:val="es-UY" w:eastAsia="es-UY"/>
                    </w:rPr>
                    <w:br/>
                  </w:r>
                  <w:r w:rsidRPr="002D6995">
                    <w:rPr>
                      <w:rFonts w:ascii="Helvetica" w:eastAsia="Times New Roman" w:hAnsi="Helvetica" w:cs="Helvetica"/>
                      <w:color w:val="696969"/>
                      <w:sz w:val="20"/>
                      <w:szCs w:val="20"/>
                      <w:lang w:val="es-UY" w:eastAsia="es-UY"/>
                    </w:rPr>
                    <w:t>Tel. +(506) 2253 02 29</w:t>
                  </w:r>
                  <w:r w:rsidRPr="002D6995">
                    <w:rPr>
                      <w:rFonts w:ascii="Helvetica" w:eastAsia="Times New Roman" w:hAnsi="Helvetica" w:cs="Helvetica"/>
                      <w:color w:val="696969"/>
                      <w:sz w:val="20"/>
                      <w:szCs w:val="20"/>
                      <w:lang w:val="es-UY" w:eastAsia="es-UY"/>
                    </w:rPr>
                    <w:br/>
                    <w:t>DEI / Departamento Ecuménico de Investigaciones / San José, Costa Rica.</w:t>
                  </w:r>
                </w:p>
              </w:tc>
            </w:tr>
          </w:tbl>
          <w:p w:rsidR="002D6995" w:rsidRPr="002D6995" w:rsidRDefault="002D6995" w:rsidP="002D6995">
            <w:pPr>
              <w:spacing w:after="0" w:line="240" w:lineRule="auto"/>
              <w:rPr>
                <w:rFonts w:ascii="Helvetica" w:eastAsia="Times New Roman" w:hAnsi="Helvetica" w:cs="Helvetica"/>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995"/>
    <w:rsid w:val="002D699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B0393"/>
  <w15:chartTrackingRefBased/>
  <w15:docId w15:val="{D99B0B22-12C8-47B8-9E1B-0148B0D8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369814">
      <w:bodyDiv w:val="1"/>
      <w:marLeft w:val="0"/>
      <w:marRight w:val="0"/>
      <w:marTop w:val="0"/>
      <w:marBottom w:val="0"/>
      <w:divBdr>
        <w:top w:val="none" w:sz="0" w:space="0" w:color="auto"/>
        <w:left w:val="none" w:sz="0" w:space="0" w:color="auto"/>
        <w:bottom w:val="none" w:sz="0" w:space="0" w:color="auto"/>
        <w:right w:val="none" w:sz="0" w:space="0" w:color="auto"/>
      </w:divBdr>
      <w:divsChild>
        <w:div w:id="1925920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eicr.us14.list-manage.com/track/click?u=a1978ae7ccec734ab9da03f4e&amp;id=8cea990345&amp;e=79389b4ad0" TargetMode="External"/><Relationship Id="rId4" Type="http://schemas.openxmlformats.org/officeDocument/2006/relationships/hyperlink" Target="mailto:contactenos@deicr.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754</Words>
  <Characters>4149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2020-03-25T11:57:00Z</dcterms:created>
  <dcterms:modified xsi:type="dcterms:W3CDTF">2020-03-25T11:59:00Z</dcterms:modified>
</cp:coreProperties>
</file>