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8A1" w:rsidRPr="00C118A1" w:rsidRDefault="00C118A1" w:rsidP="00C118A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C118A1">
        <w:rPr>
          <w:rFonts w:ascii="Arial" w:eastAsia="Times New Roman" w:hAnsi="Arial" w:cs="Arial"/>
          <w:b/>
          <w:bCs/>
          <w:color w:val="333333"/>
          <w:kern w:val="36"/>
          <w:sz w:val="38"/>
          <w:szCs w:val="38"/>
          <w:lang w:val="es-UY" w:eastAsia="es-UY"/>
        </w:rPr>
        <w:t>(25.3.20). Anunciación/Encarnación. La buena nueva de Dios a María (</w:t>
      </w:r>
      <w:proofErr w:type="spellStart"/>
      <w:r w:rsidRPr="00C118A1">
        <w:rPr>
          <w:rFonts w:ascii="Arial" w:eastAsia="Times New Roman" w:hAnsi="Arial" w:cs="Arial"/>
          <w:b/>
          <w:bCs/>
          <w:color w:val="333333"/>
          <w:kern w:val="36"/>
          <w:sz w:val="38"/>
          <w:szCs w:val="38"/>
          <w:lang w:val="es-UY" w:eastAsia="es-UY"/>
        </w:rPr>
        <w:t>Lc</w:t>
      </w:r>
      <w:proofErr w:type="spellEnd"/>
      <w:r w:rsidRPr="00C118A1">
        <w:rPr>
          <w:rFonts w:ascii="Arial" w:eastAsia="Times New Roman" w:hAnsi="Arial" w:cs="Arial"/>
          <w:b/>
          <w:bCs/>
          <w:color w:val="333333"/>
          <w:kern w:val="36"/>
          <w:sz w:val="38"/>
          <w:szCs w:val="38"/>
          <w:lang w:val="es-UY" w:eastAsia="es-UY"/>
        </w:rPr>
        <w:t xml:space="preserve"> 1, 26-38)</w:t>
      </w:r>
    </w:p>
    <w:p w:rsidR="00C118A1" w:rsidRPr="00C118A1" w:rsidRDefault="00C118A1" w:rsidP="00C118A1">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118A1">
        <w:rPr>
          <w:rFonts w:ascii="Arial" w:eastAsia="Times New Roman" w:hAnsi="Arial" w:cs="Arial"/>
          <w:b/>
          <w:bCs/>
          <w:color w:val="474747"/>
          <w:sz w:val="26"/>
          <w:szCs w:val="26"/>
          <w:lang w:val="es-UY" w:eastAsia="es-UY"/>
        </w:rPr>
        <w:t>El Espíritu Santo Vendrá sobre todos, porque lo que de ti nacerá...</w:t>
      </w:r>
    </w:p>
    <w:p w:rsidR="00C118A1" w:rsidRPr="00C118A1" w:rsidRDefault="00C118A1" w:rsidP="00C118A1">
      <w:pPr>
        <w:shd w:val="clear" w:color="auto" w:fill="FFFFFF"/>
        <w:spacing w:after="150" w:line="240" w:lineRule="auto"/>
        <w:rPr>
          <w:rFonts w:ascii="inherit" w:eastAsia="Times New Roman" w:hAnsi="inherit" w:cs="Arial"/>
          <w:b/>
          <w:bCs/>
          <w:i/>
          <w:iCs/>
          <w:color w:val="333333"/>
          <w:sz w:val="20"/>
          <w:szCs w:val="20"/>
          <w:lang w:val="es-UY" w:eastAsia="es-UY"/>
        </w:rPr>
      </w:pPr>
      <w:r w:rsidRPr="00C118A1">
        <w:rPr>
          <w:rFonts w:ascii="inherit" w:eastAsia="Times New Roman" w:hAnsi="inherit" w:cs="Arial"/>
          <w:b/>
          <w:bCs/>
          <w:i/>
          <w:iCs/>
          <w:color w:val="333333"/>
          <w:sz w:val="20"/>
          <w:szCs w:val="20"/>
          <w:lang w:val="es-UY" w:eastAsia="es-UY"/>
        </w:rPr>
        <w:t>25.03.2020</w:t>
      </w:r>
    </w:p>
    <w:p w:rsidR="00C118A1" w:rsidRPr="00C118A1" w:rsidRDefault="00C118A1" w:rsidP="00C118A1">
      <w:pPr>
        <w:shd w:val="clear" w:color="auto" w:fill="FFFFFF"/>
        <w:spacing w:line="240" w:lineRule="auto"/>
        <w:rPr>
          <w:rFonts w:ascii="inherit" w:eastAsia="Times New Roman" w:hAnsi="inherit" w:cs="Arial"/>
          <w:color w:val="000000"/>
          <w:sz w:val="21"/>
          <w:szCs w:val="21"/>
          <w:lang w:val="es-UY" w:eastAsia="es-UY"/>
        </w:rPr>
      </w:pPr>
      <w:r w:rsidRPr="00C118A1">
        <w:rPr>
          <w:rFonts w:ascii="Arial" w:eastAsia="Times New Roman" w:hAnsi="Arial" w:cs="Arial"/>
          <w:b/>
          <w:bCs/>
          <w:noProof/>
          <w:color w:val="474747"/>
          <w:sz w:val="21"/>
          <w:szCs w:val="21"/>
          <w:lang w:val="es-UY" w:eastAsia="es-UY"/>
        </w:rPr>
        <w:drawing>
          <wp:inline distT="0" distB="0" distL="0" distR="0" wp14:anchorId="05CC1F68" wp14:editId="1E507889">
            <wp:extent cx="5364846" cy="3018905"/>
            <wp:effectExtent l="0" t="0" r="7620" b="0"/>
            <wp:docPr id="1" name="Imagen 1" descr="Resultado de imagen de La anunciación, fra Angé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a anunciación, fra Angélic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81313" cy="3028171"/>
                    </a:xfrm>
                    <a:prstGeom prst="rect">
                      <a:avLst/>
                    </a:prstGeom>
                    <a:noFill/>
                    <a:ln>
                      <a:noFill/>
                    </a:ln>
                  </pic:spPr>
                </pic:pic>
              </a:graphicData>
            </a:graphic>
          </wp:inline>
        </w:drawing>
      </w:r>
    </w:p>
    <w:p w:rsidR="00C118A1" w:rsidRPr="00C118A1" w:rsidRDefault="00C118A1" w:rsidP="00C118A1">
      <w:pPr>
        <w:shd w:val="clear" w:color="auto" w:fill="FFFFFF"/>
        <w:spacing w:after="0" w:line="240" w:lineRule="auto"/>
        <w:jc w:val="both"/>
        <w:rPr>
          <w:rFonts w:ascii="inherit" w:eastAsia="Times New Roman" w:hAnsi="inherit" w:cs="Arial"/>
          <w:color w:val="000000"/>
          <w:sz w:val="24"/>
          <w:szCs w:val="24"/>
          <w:lang w:val="es-UY" w:eastAsia="es-UY"/>
        </w:rPr>
      </w:pPr>
      <w:r w:rsidRPr="00C118A1">
        <w:rPr>
          <w:rFonts w:ascii="Arial" w:eastAsia="Times New Roman" w:hAnsi="Arial" w:cs="Arial"/>
          <w:b/>
          <w:bCs/>
          <w:color w:val="474747"/>
          <w:sz w:val="24"/>
          <w:szCs w:val="24"/>
          <w:lang w:val="es-UY" w:eastAsia="es-UY"/>
        </w:rPr>
        <w:t>Dentro de nueve meses será Navidad (25.12.20).</w:t>
      </w:r>
      <w:r w:rsidRPr="00C118A1">
        <w:rPr>
          <w:rFonts w:ascii="inherit" w:eastAsia="Times New Roman" w:hAnsi="inherit" w:cs="Arial"/>
          <w:color w:val="000000"/>
          <w:sz w:val="24"/>
          <w:szCs w:val="24"/>
          <w:lang w:val="es-UY" w:eastAsia="es-UY"/>
        </w:rPr>
        <w:t> Serán nueve meses de gestación, en camino de fe y de esperanza. Todos somos María, la madre de Jesús. </w:t>
      </w:r>
      <w:r w:rsidRPr="00C118A1">
        <w:rPr>
          <w:rFonts w:ascii="Arial" w:eastAsia="Times New Roman" w:hAnsi="Arial" w:cs="Arial"/>
          <w:b/>
          <w:bCs/>
          <w:color w:val="474747"/>
          <w:sz w:val="24"/>
          <w:szCs w:val="24"/>
          <w:lang w:val="es-UY" w:eastAsia="es-UY"/>
        </w:rPr>
        <w:t>Es tiempo para dialogar con Dios, en medio de la noche,</w:t>
      </w:r>
      <w:r w:rsidRPr="00C118A1">
        <w:rPr>
          <w:rFonts w:ascii="inherit" w:eastAsia="Times New Roman" w:hAnsi="inherit" w:cs="Arial"/>
          <w:color w:val="000000"/>
          <w:sz w:val="24"/>
          <w:szCs w:val="24"/>
          <w:lang w:val="es-UY" w:eastAsia="es-UY"/>
        </w:rPr>
        <w:t> esperando la aurora. Así ha presentado el evangelio de Lucas la Anunciación de Dios a María, la Encarnación de Dios en el vientre fecundo de la historia humana. </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b/>
          <w:bCs/>
          <w:color w:val="474747"/>
          <w:sz w:val="24"/>
          <w:szCs w:val="24"/>
          <w:lang w:val="es-UY" w:eastAsia="es-UY"/>
        </w:rPr>
        <w:t>Ésta es la mejor buena noticia de la historia humana</w:t>
      </w:r>
      <w:r w:rsidRPr="00C118A1">
        <w:rPr>
          <w:rFonts w:ascii="Arial" w:eastAsia="Times New Roman" w:hAnsi="Arial" w:cs="Arial"/>
          <w:color w:val="333333"/>
          <w:sz w:val="24"/>
          <w:szCs w:val="24"/>
          <w:lang w:val="es-UY" w:eastAsia="es-UY"/>
        </w:rPr>
        <w:t>, en una casa-gruta, con el ángel de Dios (Dios mismo) diciéndole a una mujer que Dios mismo va a nacer, está naciendo, en este mundo de tristezas, de imposiciones y de enfermedades (el coronavirus 2020 es casi-nada en comparación con las endemias, hambrunas y guerras del año 1, que es el año de Dios, año de María con José). Es bueno recordar este día, esta fiesta, este anuncio... de la mano del Evangelio de Lucas.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Muchos han escrito y meditado sobre este misterio, toda la Biblia se centra en esta escena. Yo mismo he ofrecido en algún libro un largo comentario de esta escena. Aquí me limito a leer el texto (</w:t>
      </w:r>
      <w:proofErr w:type="spellStart"/>
      <w:r w:rsidRPr="00C118A1">
        <w:rPr>
          <w:rFonts w:ascii="Arial" w:eastAsia="Times New Roman" w:hAnsi="Arial" w:cs="Arial"/>
          <w:color w:val="333333"/>
          <w:sz w:val="24"/>
          <w:szCs w:val="24"/>
          <w:lang w:val="es-UY" w:eastAsia="es-UY"/>
        </w:rPr>
        <w:t>Lc</w:t>
      </w:r>
      <w:proofErr w:type="spellEnd"/>
      <w:r w:rsidRPr="00C118A1">
        <w:rPr>
          <w:rFonts w:ascii="Arial" w:eastAsia="Times New Roman" w:hAnsi="Arial" w:cs="Arial"/>
          <w:color w:val="333333"/>
          <w:sz w:val="24"/>
          <w:szCs w:val="24"/>
          <w:lang w:val="es-UY" w:eastAsia="es-UY"/>
        </w:rPr>
        <w:t xml:space="preserve"> 1, 26-28), insistiendo en lo esencial, dejando para notas del final algunos detalles eruditos, que los lectores normales podrán pasar por alto.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Esto que digo es un simple esbozo. Lo oro, lo grande, lo dejo para los lectores:</w:t>
      </w:r>
      <w:r w:rsidRPr="00C118A1">
        <w:rPr>
          <w:rFonts w:ascii="Arial" w:eastAsia="Times New Roman" w:hAnsi="Arial" w:cs="Arial"/>
          <w:b/>
          <w:bCs/>
          <w:color w:val="474747"/>
          <w:sz w:val="24"/>
          <w:szCs w:val="24"/>
          <w:lang w:val="es-UY" w:eastAsia="es-UY"/>
        </w:rPr>
        <w:t> la música excelsa de las "</w:t>
      </w:r>
      <w:proofErr w:type="gramStart"/>
      <w:r w:rsidRPr="00C118A1">
        <w:rPr>
          <w:rFonts w:ascii="Arial" w:eastAsia="Times New Roman" w:hAnsi="Arial" w:cs="Arial"/>
          <w:b/>
          <w:bCs/>
          <w:color w:val="474747"/>
          <w:sz w:val="24"/>
          <w:szCs w:val="24"/>
          <w:lang w:val="es-UY" w:eastAsia="es-UY"/>
        </w:rPr>
        <w:t>ave-marías</w:t>
      </w:r>
      <w:proofErr w:type="gramEnd"/>
      <w:r w:rsidRPr="00C118A1">
        <w:rPr>
          <w:rFonts w:ascii="Arial" w:eastAsia="Times New Roman" w:hAnsi="Arial" w:cs="Arial"/>
          <w:color w:val="333333"/>
          <w:sz w:val="24"/>
          <w:szCs w:val="24"/>
          <w:lang w:val="es-UY" w:eastAsia="es-UY"/>
        </w:rPr>
        <w:t>", con </w:t>
      </w:r>
      <w:r w:rsidRPr="00C118A1">
        <w:rPr>
          <w:rFonts w:ascii="Arial" w:eastAsia="Times New Roman" w:hAnsi="Arial" w:cs="Arial"/>
          <w:b/>
          <w:bCs/>
          <w:color w:val="474747"/>
          <w:sz w:val="24"/>
          <w:szCs w:val="24"/>
          <w:lang w:val="es-UY" w:eastAsia="es-UY"/>
        </w:rPr>
        <w:t xml:space="preserve">la mística de todos los que han </w:t>
      </w:r>
      <w:r w:rsidRPr="00C118A1">
        <w:rPr>
          <w:rFonts w:ascii="Arial" w:eastAsia="Times New Roman" w:hAnsi="Arial" w:cs="Arial"/>
          <w:b/>
          <w:bCs/>
          <w:color w:val="474747"/>
          <w:sz w:val="24"/>
          <w:szCs w:val="24"/>
          <w:lang w:val="es-UY" w:eastAsia="es-UY"/>
        </w:rPr>
        <w:lastRenderedPageBreak/>
        <w:t>entrado en el misterio</w:t>
      </w:r>
      <w:r w:rsidRPr="00C118A1">
        <w:rPr>
          <w:rFonts w:ascii="Arial" w:eastAsia="Times New Roman" w:hAnsi="Arial" w:cs="Arial"/>
          <w:color w:val="333333"/>
          <w:sz w:val="24"/>
          <w:szCs w:val="24"/>
          <w:lang w:val="es-UY" w:eastAsia="es-UY"/>
        </w:rPr>
        <w:t>, y con el compromiso de </w:t>
      </w:r>
      <w:r w:rsidRPr="00C118A1">
        <w:rPr>
          <w:rFonts w:ascii="Arial" w:eastAsia="Times New Roman" w:hAnsi="Arial" w:cs="Arial"/>
          <w:b/>
          <w:bCs/>
          <w:color w:val="474747"/>
          <w:sz w:val="24"/>
          <w:szCs w:val="24"/>
          <w:lang w:val="es-UY" w:eastAsia="es-UY"/>
        </w:rPr>
        <w:t>aquellos que siguen apostando por la encarnación de Dios en la historia</w:t>
      </w:r>
      <w:r w:rsidRPr="00C118A1">
        <w:rPr>
          <w:rFonts w:ascii="Arial" w:eastAsia="Times New Roman" w:hAnsi="Arial" w:cs="Arial"/>
          <w:color w:val="333333"/>
          <w:sz w:val="24"/>
          <w:szCs w:val="24"/>
          <w:lang w:val="es-UY" w:eastAsia="es-UY"/>
        </w:rPr>
        <w:t xml:space="preserve">, en amor, en fidelidad a la vida, en compromiso por los demás. Buen </w:t>
      </w:r>
      <w:proofErr w:type="spellStart"/>
      <w:r w:rsidRPr="00C118A1">
        <w:rPr>
          <w:rFonts w:ascii="Arial" w:eastAsia="Times New Roman" w:hAnsi="Arial" w:cs="Arial"/>
          <w:color w:val="333333"/>
          <w:sz w:val="24"/>
          <w:szCs w:val="24"/>
          <w:lang w:val="es-UY" w:eastAsia="es-UY"/>
        </w:rPr>
        <w:t>de</w:t>
      </w:r>
      <w:proofErr w:type="spellEnd"/>
      <w:r w:rsidRPr="00C118A1">
        <w:rPr>
          <w:rFonts w:ascii="Arial" w:eastAsia="Times New Roman" w:hAnsi="Arial" w:cs="Arial"/>
          <w:color w:val="333333"/>
          <w:sz w:val="24"/>
          <w:szCs w:val="24"/>
          <w:lang w:val="es-UY" w:eastAsia="es-UY"/>
        </w:rPr>
        <w:t xml:space="preserve"> </w:t>
      </w:r>
      <w:proofErr w:type="spellStart"/>
      <w:r w:rsidRPr="00C118A1">
        <w:rPr>
          <w:rFonts w:ascii="Arial" w:eastAsia="Times New Roman" w:hAnsi="Arial" w:cs="Arial"/>
          <w:color w:val="333333"/>
          <w:sz w:val="24"/>
          <w:szCs w:val="24"/>
          <w:lang w:val="es-UY" w:eastAsia="es-UY"/>
        </w:rPr>
        <w:t>de</w:t>
      </w:r>
      <w:proofErr w:type="spellEnd"/>
      <w:r w:rsidRPr="00C118A1">
        <w:rPr>
          <w:rFonts w:ascii="Arial" w:eastAsia="Times New Roman" w:hAnsi="Arial" w:cs="Arial"/>
          <w:color w:val="333333"/>
          <w:sz w:val="24"/>
          <w:szCs w:val="24"/>
          <w:lang w:val="es-UY" w:eastAsia="es-UY"/>
        </w:rPr>
        <w:t xml:space="preserve"> la Anunciación con de la esperanza de Dios para todos.</w:t>
      </w:r>
    </w:p>
    <w:p w:rsidR="00C118A1" w:rsidRPr="00C118A1" w:rsidRDefault="00C118A1" w:rsidP="00C118A1">
      <w:pPr>
        <w:shd w:val="clear" w:color="auto" w:fill="FFFFFF"/>
        <w:spacing w:after="465" w:line="300" w:lineRule="atLeast"/>
        <w:rPr>
          <w:rFonts w:ascii="Arial" w:eastAsia="Times New Roman" w:hAnsi="Arial" w:cs="Arial"/>
          <w:color w:val="333333"/>
          <w:sz w:val="21"/>
          <w:szCs w:val="21"/>
          <w:lang w:val="es-UY" w:eastAsia="es-UY"/>
        </w:rPr>
      </w:pPr>
      <w:r w:rsidRPr="00C118A1">
        <w:rPr>
          <w:rFonts w:ascii="Arial" w:eastAsia="Times New Roman" w:hAnsi="Arial" w:cs="Arial"/>
          <w:color w:val="333333"/>
          <w:sz w:val="21"/>
          <w:szCs w:val="21"/>
          <w:lang w:val="es-UY" w:eastAsia="es-UY"/>
        </w:rPr>
        <w:t xml:space="preserve">(Imágenes: La Anunciación de Fra. </w:t>
      </w:r>
      <w:proofErr w:type="spellStart"/>
      <w:r w:rsidRPr="00C118A1">
        <w:rPr>
          <w:rFonts w:ascii="Arial" w:eastAsia="Times New Roman" w:hAnsi="Arial" w:cs="Arial"/>
          <w:color w:val="333333"/>
          <w:sz w:val="21"/>
          <w:szCs w:val="21"/>
          <w:lang w:val="es-UY" w:eastAsia="es-UY"/>
        </w:rPr>
        <w:t>Angelico</w:t>
      </w:r>
      <w:proofErr w:type="spellEnd"/>
      <w:r w:rsidRPr="00C118A1">
        <w:rPr>
          <w:rFonts w:ascii="Arial" w:eastAsia="Times New Roman" w:hAnsi="Arial" w:cs="Arial"/>
          <w:color w:val="333333"/>
          <w:sz w:val="21"/>
          <w:szCs w:val="21"/>
          <w:lang w:val="es-UY" w:eastAsia="es-UY"/>
        </w:rPr>
        <w:t>; icono de la anunciación; la "casa" de la anunciación, según la Básica de la Anunciación de Nazaret)</w:t>
      </w:r>
    </w:p>
    <w:p w:rsidR="00C118A1" w:rsidRPr="00C118A1" w:rsidRDefault="00C118A1" w:rsidP="00C118A1">
      <w:pPr>
        <w:shd w:val="clear" w:color="auto" w:fill="FFFFFF"/>
        <w:spacing w:line="240" w:lineRule="auto"/>
        <w:rPr>
          <w:rFonts w:ascii="inherit" w:eastAsia="Times New Roman" w:hAnsi="inherit" w:cs="Arial"/>
          <w:color w:val="000000"/>
          <w:sz w:val="21"/>
          <w:szCs w:val="21"/>
          <w:lang w:val="es-UY" w:eastAsia="es-UY"/>
        </w:rPr>
      </w:pPr>
      <w:r w:rsidRPr="00C118A1">
        <w:rPr>
          <w:rFonts w:ascii="inherit" w:eastAsia="Times New Roman" w:hAnsi="inherit" w:cs="Arial"/>
          <w:noProof/>
          <w:color w:val="000000"/>
          <w:sz w:val="21"/>
          <w:szCs w:val="21"/>
          <w:lang w:val="es-UY" w:eastAsia="es-UY"/>
        </w:rPr>
        <w:drawing>
          <wp:inline distT="0" distB="0" distL="0" distR="0" wp14:anchorId="02DD7F86" wp14:editId="4D69871B">
            <wp:extent cx="5402854" cy="4133183"/>
            <wp:effectExtent l="0" t="0" r="7620" b="1270"/>
            <wp:docPr id="2" name="Imagen 2" descr="Resultado de imagen de La anunciación, ico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La anunciación, icono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12489" cy="4140554"/>
                    </a:xfrm>
                    <a:prstGeom prst="rect">
                      <a:avLst/>
                    </a:prstGeom>
                    <a:noFill/>
                    <a:ln>
                      <a:noFill/>
                    </a:ln>
                  </pic:spPr>
                </pic:pic>
              </a:graphicData>
            </a:graphic>
          </wp:inline>
        </w:drawing>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C118A1">
        <w:rPr>
          <w:rFonts w:ascii="Arial" w:eastAsia="Times New Roman" w:hAnsi="Arial" w:cs="Arial"/>
          <w:b/>
          <w:bCs/>
          <w:color w:val="474747"/>
          <w:sz w:val="24"/>
          <w:szCs w:val="24"/>
          <w:lang w:val="es-UY" w:eastAsia="es-UY"/>
        </w:rPr>
        <w:t>Lc</w:t>
      </w:r>
      <w:proofErr w:type="spellEnd"/>
      <w:r w:rsidRPr="00C118A1">
        <w:rPr>
          <w:rFonts w:ascii="Arial" w:eastAsia="Times New Roman" w:hAnsi="Arial" w:cs="Arial"/>
          <w:b/>
          <w:bCs/>
          <w:color w:val="474747"/>
          <w:sz w:val="24"/>
          <w:szCs w:val="24"/>
          <w:lang w:val="es-UY" w:eastAsia="es-UY"/>
        </w:rPr>
        <w:t xml:space="preserve"> 1, 26-29. </w:t>
      </w:r>
      <w:proofErr w:type="spellStart"/>
      <w:r w:rsidRPr="00C118A1">
        <w:rPr>
          <w:rFonts w:ascii="Arial" w:eastAsia="Times New Roman" w:hAnsi="Arial" w:cs="Arial"/>
          <w:b/>
          <w:bCs/>
          <w:color w:val="474747"/>
          <w:sz w:val="24"/>
          <w:szCs w:val="24"/>
          <w:lang w:val="es-UY" w:eastAsia="es-UY"/>
        </w:rPr>
        <w:t>Saludo.</w:t>
      </w:r>
      <w:r w:rsidRPr="00C118A1">
        <w:rPr>
          <w:rFonts w:ascii="Arial" w:eastAsia="Times New Roman" w:hAnsi="Arial" w:cs="Arial"/>
          <w:color w:val="333333"/>
          <w:sz w:val="24"/>
          <w:szCs w:val="24"/>
          <w:lang w:val="es-UY" w:eastAsia="es-UY"/>
        </w:rPr>
        <w:t>María</w:t>
      </w:r>
      <w:proofErr w:type="spellEnd"/>
      <w:r w:rsidRPr="00C118A1">
        <w:rPr>
          <w:rFonts w:ascii="Arial" w:eastAsia="Times New Roman" w:hAnsi="Arial" w:cs="Arial"/>
          <w:color w:val="333333"/>
          <w:sz w:val="24"/>
          <w:szCs w:val="24"/>
          <w:lang w:val="es-UY" w:eastAsia="es-UY"/>
        </w:rPr>
        <w:t xml:space="preserve"> no está en el templo, como el sacerdote Zacarías, ni es esposa de un escriba famoso, ni pertenece a las familias de los ancianos de Jerusalén, sino sencillamente una </w:t>
      </w:r>
      <w:r w:rsidRPr="00C118A1">
        <w:rPr>
          <w:rFonts w:ascii="Arial" w:eastAsia="Times New Roman" w:hAnsi="Arial" w:cs="Arial"/>
          <w:i/>
          <w:iCs/>
          <w:color w:val="474747"/>
          <w:sz w:val="24"/>
          <w:szCs w:val="24"/>
          <w:lang w:val="es-UY" w:eastAsia="es-UY"/>
        </w:rPr>
        <w:t>virgen desposada con un hombre llamado José </w:t>
      </w:r>
      <w:r w:rsidRPr="00C118A1">
        <w:rPr>
          <w:rFonts w:ascii="Arial" w:eastAsia="Times New Roman" w:hAnsi="Arial" w:cs="Arial"/>
          <w:color w:val="333333"/>
          <w:sz w:val="24"/>
          <w:szCs w:val="24"/>
          <w:lang w:val="es-UY" w:eastAsia="es-UY"/>
        </w:rPr>
        <w:t>de Nazaret en Galilea, donde viene el ángel: </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En el sexto mes fue enviado por Dios el ángel Gabriel a una ciudad de Galilea, llamada Nazaret, a una virgen desposada con un hombre llamado José, de la casa de David; el nombre de la virgen era María. Y entrando, le dijo: «Alégrate, llena de gracia, el Señor está contigo». Ella se conturbó por estas palabras, y discurría qué significaría aquel saludo (</w:t>
      </w:r>
      <w:proofErr w:type="spellStart"/>
      <w:r w:rsidRPr="00C118A1">
        <w:rPr>
          <w:rFonts w:ascii="Arial" w:eastAsia="Times New Roman" w:hAnsi="Arial" w:cs="Arial"/>
          <w:i/>
          <w:iCs/>
          <w:color w:val="474747"/>
          <w:sz w:val="24"/>
          <w:szCs w:val="24"/>
          <w:lang w:val="es-UY" w:eastAsia="es-UY"/>
        </w:rPr>
        <w:t>Lc</w:t>
      </w:r>
      <w:proofErr w:type="spellEnd"/>
      <w:r w:rsidRPr="00C118A1">
        <w:rPr>
          <w:rFonts w:ascii="Arial" w:eastAsia="Times New Roman" w:hAnsi="Arial" w:cs="Arial"/>
          <w:i/>
          <w:iCs/>
          <w:color w:val="474747"/>
          <w:sz w:val="24"/>
          <w:szCs w:val="24"/>
          <w:lang w:val="es-UY" w:eastAsia="es-UY"/>
        </w:rPr>
        <w:t xml:space="preserve"> 1, 26-29).</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En la siguiente parte del libro estudiaré con detalle la escena, aquí destaco sólo algunos detalles externos, dejando a un lado el posible sentido de “en el sexto mes”, que sirve para vincular esta escena con la anterior de la anunciación a Zacarías, padre de Juan Bautista:</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 </w:t>
      </w:r>
      <w:r w:rsidRPr="00C118A1">
        <w:rPr>
          <w:rFonts w:ascii="Arial" w:eastAsia="Times New Roman" w:hAnsi="Arial" w:cs="Arial"/>
          <w:i/>
          <w:iCs/>
          <w:color w:val="474747"/>
          <w:sz w:val="24"/>
          <w:szCs w:val="24"/>
          <w:lang w:val="es-UY" w:eastAsia="es-UY"/>
        </w:rPr>
        <w:t>Nazaret,</w:t>
      </w:r>
      <w:r w:rsidRPr="00C118A1">
        <w:rPr>
          <w:rFonts w:ascii="Arial" w:eastAsia="Times New Roman" w:hAnsi="Arial" w:cs="Arial"/>
          <w:color w:val="333333"/>
          <w:sz w:val="24"/>
          <w:szCs w:val="24"/>
          <w:lang w:val="es-UY" w:eastAsia="es-UY"/>
        </w:rPr>
        <w:t> ciudad de Galilea.</w:t>
      </w:r>
      <w:r w:rsidRPr="00C118A1">
        <w:rPr>
          <w:rFonts w:ascii="Arial" w:eastAsia="Times New Roman" w:hAnsi="Arial" w:cs="Arial"/>
          <w:i/>
          <w:iCs/>
          <w:color w:val="474747"/>
          <w:sz w:val="24"/>
          <w:szCs w:val="24"/>
          <w:lang w:val="es-UY" w:eastAsia="es-UY"/>
        </w:rPr>
        <w:t> Zacarías,</w:t>
      </w:r>
      <w:r w:rsidRPr="00C118A1">
        <w:rPr>
          <w:rFonts w:ascii="Arial" w:eastAsia="Times New Roman" w:hAnsi="Arial" w:cs="Arial"/>
          <w:color w:val="333333"/>
          <w:sz w:val="24"/>
          <w:szCs w:val="24"/>
          <w:lang w:val="es-UY" w:eastAsia="es-UY"/>
        </w:rPr>
        <w:t xml:space="preserve"> varón y </w:t>
      </w:r>
      <w:proofErr w:type="spellStart"/>
      <w:r w:rsidRPr="00C118A1">
        <w:rPr>
          <w:rFonts w:ascii="Arial" w:eastAsia="Times New Roman" w:hAnsi="Arial" w:cs="Arial"/>
          <w:color w:val="333333"/>
          <w:sz w:val="24"/>
          <w:szCs w:val="24"/>
          <w:lang w:val="es-UY" w:eastAsia="es-UY"/>
        </w:rPr>
        <w:t>sacerdote,oficiaba</w:t>
      </w:r>
      <w:proofErr w:type="spellEnd"/>
      <w:r w:rsidRPr="00C118A1">
        <w:rPr>
          <w:rFonts w:ascii="Arial" w:eastAsia="Times New Roman" w:hAnsi="Arial" w:cs="Arial"/>
          <w:color w:val="333333"/>
          <w:sz w:val="24"/>
          <w:szCs w:val="24"/>
          <w:lang w:val="es-UY" w:eastAsia="es-UY"/>
        </w:rPr>
        <w:t xml:space="preserve"> en el templo, tierra sagrada, en Jerusalén, ciudad de las promesas, centro de esperanza oficial para todos los judíos. </w:t>
      </w:r>
      <w:r w:rsidRPr="00C118A1">
        <w:rPr>
          <w:rFonts w:ascii="Arial" w:eastAsia="Times New Roman" w:hAnsi="Arial" w:cs="Arial"/>
          <w:i/>
          <w:iCs/>
          <w:color w:val="474747"/>
          <w:sz w:val="24"/>
          <w:szCs w:val="24"/>
          <w:lang w:val="es-UY" w:eastAsia="es-UY"/>
        </w:rPr>
        <w:t>María,</w:t>
      </w:r>
      <w:r w:rsidRPr="00C118A1">
        <w:rPr>
          <w:rFonts w:ascii="Arial" w:eastAsia="Times New Roman" w:hAnsi="Arial" w:cs="Arial"/>
          <w:color w:val="333333"/>
          <w:sz w:val="24"/>
          <w:szCs w:val="24"/>
          <w:lang w:val="es-UY" w:eastAsia="es-UY"/>
        </w:rPr>
        <w:t> una mujer ignota, pero signo de humanidad abierta a todos los pueblos, se encuentra en una aldea ignota de la lejana Galilea, fuera de los circuitos sacrales de la historia israelita. Es como si Dios quisiera escoger la periferia, para iniciar su acción de lejos, desde fuera de los centros que parecen destinados para el triunfo de los hombres poderosos[1].</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Mujer judía (galilea) de su tiempo</w:t>
      </w:r>
      <w:r w:rsidRPr="00C118A1">
        <w:rPr>
          <w:rFonts w:ascii="Arial" w:eastAsia="Times New Roman" w:hAnsi="Arial" w:cs="Arial"/>
          <w:color w:val="333333"/>
          <w:sz w:val="24"/>
          <w:szCs w:val="24"/>
          <w:lang w:val="es-UY" w:eastAsia="es-UY"/>
        </w:rPr>
        <w:t>. No es un varón “famoso”, sino una mujer en principio ignorada. Hay en el AT relatos de </w:t>
      </w:r>
      <w:r w:rsidRPr="00C118A1">
        <w:rPr>
          <w:rFonts w:ascii="Arial" w:eastAsia="Times New Roman" w:hAnsi="Arial" w:cs="Arial"/>
          <w:i/>
          <w:iCs/>
          <w:color w:val="474747"/>
          <w:sz w:val="24"/>
          <w:szCs w:val="24"/>
          <w:lang w:val="es-UY" w:eastAsia="es-UY"/>
        </w:rPr>
        <w:t>anunciación</w:t>
      </w:r>
      <w:r w:rsidRPr="00C118A1">
        <w:rPr>
          <w:rFonts w:ascii="Arial" w:eastAsia="Times New Roman" w:hAnsi="Arial" w:cs="Arial"/>
          <w:color w:val="333333"/>
          <w:sz w:val="24"/>
          <w:szCs w:val="24"/>
          <w:lang w:val="es-UY" w:eastAsia="es-UY"/>
        </w:rPr>
        <w:t> cuyo protagonista es una mujer como Agar (Gen 16, 7-13) o la madre de Sansón (</w:t>
      </w:r>
      <w:proofErr w:type="spellStart"/>
      <w:r w:rsidRPr="00C118A1">
        <w:rPr>
          <w:rFonts w:ascii="Arial" w:eastAsia="Times New Roman" w:hAnsi="Arial" w:cs="Arial"/>
          <w:color w:val="333333"/>
          <w:sz w:val="24"/>
          <w:szCs w:val="24"/>
          <w:lang w:val="es-UY" w:eastAsia="es-UY"/>
        </w:rPr>
        <w:t>Jc</w:t>
      </w:r>
      <w:proofErr w:type="spellEnd"/>
      <w:r w:rsidRPr="00C118A1">
        <w:rPr>
          <w:rFonts w:ascii="Arial" w:eastAsia="Times New Roman" w:hAnsi="Arial" w:cs="Arial"/>
          <w:color w:val="333333"/>
          <w:sz w:val="24"/>
          <w:szCs w:val="24"/>
          <w:lang w:val="es-UY" w:eastAsia="es-UY"/>
        </w:rPr>
        <w:t xml:space="preserve"> 13), pero aquí estamos ante la revelación final de Dios, y en el centro de la historia no aparece ya varón dominador, ni un sacerdote o profeta, sino una mujer que espera[2].</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w:t>
      </w:r>
      <w:r w:rsidRPr="00C118A1">
        <w:rPr>
          <w:rFonts w:ascii="Arial" w:eastAsia="Times New Roman" w:hAnsi="Arial" w:cs="Arial"/>
          <w:i/>
          <w:iCs/>
          <w:color w:val="474747"/>
          <w:sz w:val="24"/>
          <w:szCs w:val="24"/>
          <w:lang w:val="es-UY" w:eastAsia="es-UY"/>
        </w:rPr>
        <w:t> Virgen desposada. </w:t>
      </w:r>
      <w:proofErr w:type="spellStart"/>
      <w:r w:rsidRPr="00C118A1">
        <w:rPr>
          <w:rFonts w:ascii="Arial" w:eastAsia="Times New Roman" w:hAnsi="Arial" w:cs="Arial"/>
          <w:color w:val="333333"/>
          <w:sz w:val="24"/>
          <w:szCs w:val="24"/>
          <w:lang w:val="es-UY" w:eastAsia="es-UY"/>
        </w:rPr>
        <w:t>Seha</w:t>
      </w:r>
      <w:proofErr w:type="spellEnd"/>
      <w:r w:rsidRPr="00C118A1">
        <w:rPr>
          <w:rFonts w:ascii="Arial" w:eastAsia="Times New Roman" w:hAnsi="Arial" w:cs="Arial"/>
          <w:color w:val="333333"/>
          <w:sz w:val="24"/>
          <w:szCs w:val="24"/>
          <w:lang w:val="es-UY" w:eastAsia="es-UY"/>
        </w:rPr>
        <w:t xml:space="preserve"> desarrollado en plano físico y mental y tiene, por tanto, capacidad de concebir, aunque todavía no lo ha hecho (no ha tenido un hijo)[3]. Podemos suponer que la han desposado (</w:t>
      </w:r>
      <w:proofErr w:type="spellStart"/>
      <w:r w:rsidRPr="00C118A1">
        <w:rPr>
          <w:rFonts w:ascii="Arial" w:eastAsia="Times New Roman" w:hAnsi="Arial" w:cs="Arial"/>
          <w:i/>
          <w:iCs/>
          <w:color w:val="474747"/>
          <w:sz w:val="24"/>
          <w:szCs w:val="24"/>
          <w:lang w:val="es-UY" w:eastAsia="es-UY"/>
        </w:rPr>
        <w:t>emnêsteumenên</w:t>
      </w:r>
      <w:proofErr w:type="spellEnd"/>
      <w:r w:rsidRPr="00C118A1">
        <w:rPr>
          <w:rFonts w:ascii="Arial" w:eastAsia="Times New Roman" w:hAnsi="Arial" w:cs="Arial"/>
          <w:i/>
          <w:iCs/>
          <w:color w:val="474747"/>
          <w:sz w:val="24"/>
          <w:szCs w:val="24"/>
          <w:lang w:val="es-UY" w:eastAsia="es-UY"/>
        </w:rPr>
        <w:t> </w:t>
      </w:r>
      <w:r w:rsidRPr="00C118A1">
        <w:rPr>
          <w:rFonts w:ascii="Arial" w:eastAsia="Times New Roman" w:hAnsi="Arial" w:cs="Arial"/>
          <w:color w:val="333333"/>
          <w:sz w:val="24"/>
          <w:szCs w:val="24"/>
          <w:lang w:val="es-UY" w:eastAsia="es-UY"/>
        </w:rPr>
        <w:t>lo sugiere); ha crecido en un mundo dominado por varones, para ser entregada un día en matrimonio e integrarse así en la vida y familia de un marido[4].</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w:t>
      </w:r>
      <w:r w:rsidRPr="00C118A1">
        <w:rPr>
          <w:rFonts w:ascii="Arial" w:eastAsia="Times New Roman" w:hAnsi="Arial" w:cs="Arial"/>
          <w:i/>
          <w:iCs/>
          <w:color w:val="474747"/>
          <w:sz w:val="24"/>
          <w:szCs w:val="24"/>
          <w:lang w:val="es-UY" w:eastAsia="es-UY"/>
        </w:rPr>
        <w:t> Su marido pertenece a la casa de David</w:t>
      </w:r>
      <w:r w:rsidRPr="00C118A1">
        <w:rPr>
          <w:rFonts w:ascii="Arial" w:eastAsia="Times New Roman" w:hAnsi="Arial" w:cs="Arial"/>
          <w:color w:val="333333"/>
          <w:sz w:val="24"/>
          <w:szCs w:val="24"/>
          <w:lang w:val="es-UY" w:eastAsia="es-UY"/>
        </w:rPr>
        <w:t>, es un portador de la esperanza mesiánica. Normalmente, las cosas debían haberse clausurado aquí. Las preferencias y deseos personales de una virgen como María no cuentan; forman quizá parte de los cuchicheos familiares, de los susurros de mujeres, de los miedos privados de la propia niña que va creciendo, pero no parecen importantes. La vida le ha hecho mujer, la sociedad le obliga a contentarse con su papel receptivo[5]. Ésta es la paradoja</w:t>
      </w:r>
      <w:r w:rsidRPr="00C118A1">
        <w:rPr>
          <w:rFonts w:ascii="Arial" w:eastAsia="Times New Roman" w:hAnsi="Arial" w:cs="Arial"/>
          <w:i/>
          <w:iCs/>
          <w:color w:val="474747"/>
          <w:sz w:val="24"/>
          <w:szCs w:val="24"/>
          <w:lang w:val="es-UY" w:eastAsia="es-UY"/>
        </w:rPr>
        <w:t>.</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(a) Por un lado es </w:t>
      </w:r>
      <w:r w:rsidRPr="00C118A1">
        <w:rPr>
          <w:rFonts w:ascii="Arial" w:eastAsia="Times New Roman" w:hAnsi="Arial" w:cs="Arial"/>
          <w:i/>
          <w:iCs/>
          <w:color w:val="474747"/>
          <w:sz w:val="24"/>
          <w:szCs w:val="24"/>
          <w:lang w:val="es-UY" w:eastAsia="es-UY"/>
        </w:rPr>
        <w:t>virgen </w:t>
      </w:r>
      <w:r w:rsidRPr="00C118A1">
        <w:rPr>
          <w:rFonts w:ascii="Arial" w:eastAsia="Times New Roman" w:hAnsi="Arial" w:cs="Arial"/>
          <w:color w:val="333333"/>
          <w:sz w:val="24"/>
          <w:szCs w:val="24"/>
          <w:lang w:val="es-UY" w:eastAsia="es-UY"/>
        </w:rPr>
        <w:t>(no viuda o violada, ni casada o divorciada); es mujer perfecta para un marido bueno, portador de las promesas; es mujer supuestamente feliz, pues entre todos los posibles maridos han venido a elegirle uno que puede ser su bendición; por eso tiene que estar agradecida en primer lugar a sus familiares (que le han elegido este esposo) y en segundo lugar al mismo esposo, pues por él se entroncará con la historia legendaria y privilegiada de David y sus promesas.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(b) Está </w:t>
      </w:r>
      <w:r w:rsidRPr="00C118A1">
        <w:rPr>
          <w:rFonts w:ascii="Arial" w:eastAsia="Times New Roman" w:hAnsi="Arial" w:cs="Arial"/>
          <w:i/>
          <w:iCs/>
          <w:color w:val="474747"/>
          <w:sz w:val="24"/>
          <w:szCs w:val="24"/>
          <w:lang w:val="es-UY" w:eastAsia="es-UY"/>
        </w:rPr>
        <w:t>desposada con un pretendiente davídico, </w:t>
      </w:r>
      <w:r w:rsidRPr="00C118A1">
        <w:rPr>
          <w:rFonts w:ascii="Arial" w:eastAsia="Times New Roman" w:hAnsi="Arial" w:cs="Arial"/>
          <w:color w:val="333333"/>
          <w:sz w:val="24"/>
          <w:szCs w:val="24"/>
          <w:lang w:val="es-UY" w:eastAsia="es-UY"/>
        </w:rPr>
        <w:t>y así aparece como transmisora de sus esperanzas. Sus palabras personales, el tipo de su encuentro privado con Dios, no tendrían que importar mucho al lector, que parece estar aguardando la presencia de José, su acción de varón regio, descendiente de monarca y portador de la promesa, en perspectiva de esperma y fe judía[6].</w:t>
      </w:r>
    </w:p>
    <w:p w:rsidR="00C118A1" w:rsidRPr="00C118A1" w:rsidRDefault="00C118A1" w:rsidP="00C118A1">
      <w:pPr>
        <w:shd w:val="clear" w:color="auto" w:fill="FFFFFF"/>
        <w:spacing w:line="240" w:lineRule="auto"/>
        <w:jc w:val="both"/>
        <w:rPr>
          <w:rFonts w:ascii="inherit" w:eastAsia="Times New Roman" w:hAnsi="inherit" w:cs="Arial"/>
          <w:color w:val="000000"/>
          <w:sz w:val="24"/>
          <w:szCs w:val="24"/>
          <w:lang w:val="es-UY" w:eastAsia="es-UY"/>
        </w:rPr>
      </w:pPr>
      <w:r w:rsidRPr="00C118A1">
        <w:rPr>
          <w:rFonts w:ascii="inherit" w:eastAsia="Times New Roman" w:hAnsi="inherit" w:cs="Arial"/>
          <w:noProof/>
          <w:color w:val="000000"/>
          <w:sz w:val="24"/>
          <w:szCs w:val="24"/>
          <w:lang w:val="es-UY" w:eastAsia="es-UY"/>
        </w:rPr>
        <w:drawing>
          <wp:inline distT="0" distB="0" distL="0" distR="0" wp14:anchorId="0671E7A3" wp14:editId="344617F2">
            <wp:extent cx="5543550" cy="3684501"/>
            <wp:effectExtent l="0" t="0" r="0" b="0"/>
            <wp:docPr id="3" name="Imagen 3" descr="Resultado de imagen de Nazareto, basílica de la anunci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Nazareto, basílica de la anunciació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1657" cy="3689889"/>
                    </a:xfrm>
                    <a:prstGeom prst="rect">
                      <a:avLst/>
                    </a:prstGeom>
                    <a:noFill/>
                    <a:ln>
                      <a:noFill/>
                    </a:ln>
                  </pic:spPr>
                </pic:pic>
              </a:graphicData>
            </a:graphic>
          </wp:inline>
        </w:drawing>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xml:space="preserve">Lo normal sería que Dios hablara con José, asumiendo su esperanza mesiánica y abriendo con él un camino nuevo de culminación humana. Pero en este momento de la historia, Dios no tiene que decir nada al </w:t>
      </w:r>
      <w:proofErr w:type="gramStart"/>
      <w:r w:rsidRPr="00C118A1">
        <w:rPr>
          <w:rFonts w:ascii="Arial" w:eastAsia="Times New Roman" w:hAnsi="Arial" w:cs="Arial"/>
          <w:color w:val="333333"/>
          <w:sz w:val="24"/>
          <w:szCs w:val="24"/>
          <w:lang w:val="es-UY" w:eastAsia="es-UY"/>
        </w:rPr>
        <w:t>varón</w:t>
      </w:r>
      <w:proofErr w:type="gramEnd"/>
      <w:r w:rsidRPr="00C118A1">
        <w:rPr>
          <w:rFonts w:ascii="Arial" w:eastAsia="Times New Roman" w:hAnsi="Arial" w:cs="Arial"/>
          <w:color w:val="333333"/>
          <w:sz w:val="24"/>
          <w:szCs w:val="24"/>
          <w:lang w:val="es-UY" w:eastAsia="es-UY"/>
        </w:rPr>
        <w:t xml:space="preserve"> sino que habla directamente a la mujer. El varón ha abierto unas expectativas: ha desposado a María, introduciéndola en un campo de esperanzas mesiánicas, pero después desaparece, ya no tiene nada que hacer ni que decir. En su lugar, pero en un nivel infinitamente superior de palabra y realidad, se introduce Dios, para suscitar </w:t>
      </w:r>
      <w:r w:rsidRPr="00C118A1">
        <w:rPr>
          <w:rFonts w:ascii="Arial" w:eastAsia="Times New Roman" w:hAnsi="Arial" w:cs="Arial"/>
          <w:i/>
          <w:iCs/>
          <w:color w:val="474747"/>
          <w:sz w:val="24"/>
          <w:szCs w:val="24"/>
          <w:lang w:val="es-UY" w:eastAsia="es-UY"/>
        </w:rPr>
        <w:t>la nueva acción de María</w:t>
      </w:r>
      <w:r w:rsidRPr="00C118A1">
        <w:rPr>
          <w:rFonts w:ascii="Arial" w:eastAsia="Times New Roman" w:hAnsi="Arial" w:cs="Arial"/>
          <w:color w:val="333333"/>
          <w:sz w:val="24"/>
          <w:szCs w:val="24"/>
          <w:lang w:val="es-UY" w:eastAsia="es-UY"/>
        </w:rPr>
        <w:t>[7].</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Lo normal hubiera sido que José mismo dialogara con su virgen desposada, ofreciéndole su esperanza mesiánica. Este habría sido un buen modelo de unión y engendramiento, en línea de complementariedad personal, allí donde los temas y esperanzas principales se asumen (discuten, planean) en pareja. Pero el texto supera ese esquema: José queda en el margen, como figura respetada pero secundaria. María dialogará con Gabriel, por eso Gabriel (= </w:t>
      </w:r>
      <w:r w:rsidRPr="00C118A1">
        <w:rPr>
          <w:rFonts w:ascii="Arial" w:eastAsia="Times New Roman" w:hAnsi="Arial" w:cs="Arial"/>
          <w:i/>
          <w:iCs/>
          <w:color w:val="474747"/>
          <w:sz w:val="24"/>
          <w:szCs w:val="24"/>
          <w:lang w:val="es-UY" w:eastAsia="es-UY"/>
        </w:rPr>
        <w:t>varón, fuerza, de Dios</w:t>
      </w:r>
      <w:r w:rsidRPr="00C118A1">
        <w:rPr>
          <w:rFonts w:ascii="Arial" w:eastAsia="Times New Roman" w:hAnsi="Arial" w:cs="Arial"/>
          <w:color w:val="333333"/>
          <w:sz w:val="24"/>
          <w:szCs w:val="24"/>
          <w:lang w:val="es-UY" w:eastAsia="es-UY"/>
        </w:rPr>
        <w:t>) la empieza saludando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C118A1">
        <w:rPr>
          <w:rFonts w:ascii="Arial" w:eastAsia="Times New Roman" w:hAnsi="Arial" w:cs="Arial"/>
          <w:i/>
          <w:iCs/>
          <w:color w:val="474747"/>
          <w:sz w:val="24"/>
          <w:szCs w:val="24"/>
          <w:lang w:val="es-UY" w:eastAsia="es-UY"/>
        </w:rPr>
        <w:t>Lc</w:t>
      </w:r>
      <w:proofErr w:type="spellEnd"/>
      <w:r w:rsidRPr="00C118A1">
        <w:rPr>
          <w:rFonts w:ascii="Arial" w:eastAsia="Times New Roman" w:hAnsi="Arial" w:cs="Arial"/>
          <w:i/>
          <w:iCs/>
          <w:color w:val="474747"/>
          <w:sz w:val="24"/>
          <w:szCs w:val="24"/>
          <w:lang w:val="es-UY" w:eastAsia="es-UY"/>
        </w:rPr>
        <w:t xml:space="preserve"> 1, 30-33. Primera revelación. </w:t>
      </w:r>
      <w:r w:rsidRPr="00C118A1">
        <w:rPr>
          <w:rFonts w:ascii="Arial" w:eastAsia="Times New Roman" w:hAnsi="Arial" w:cs="Arial"/>
          <w:color w:val="333333"/>
          <w:sz w:val="24"/>
          <w:szCs w:val="24"/>
          <w:lang w:val="es-UY" w:eastAsia="es-UY"/>
        </w:rPr>
        <w:t>Por su desposorio con José, hijo de David, María se ha introducido en la línea de esperanzas mesiánicas de Israel, pero ella supera ese nivel; como mujer y virgen, en diálogo con Dios, ella asume la tarea del conjunto de la humanidad, poniéndose en manos del Espíritu Santo dialogando con Dios[8]. Todo es antiguo en sus palabras, todo viene desde el fondo de los tiempos, en la línea de las teofanías y anunciaciones del AT. Pero todo es, al mismo tiempo, nuevo. Nunca se habían dicho palabras como estas. En ningún momento de la historia pagana o judía encontramos una acción semejante, Dios y la mujer dialogando de esta forma.</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El ángel Gabriel (¡varón de Dios, Dios fuerte!) ha saludado a María: </w:t>
      </w:r>
      <w:r w:rsidRPr="00C118A1">
        <w:rPr>
          <w:rFonts w:ascii="Arial" w:eastAsia="Times New Roman" w:hAnsi="Arial" w:cs="Arial"/>
          <w:i/>
          <w:iCs/>
          <w:color w:val="474747"/>
          <w:sz w:val="24"/>
          <w:szCs w:val="24"/>
          <w:lang w:val="es-UY" w:eastAsia="es-UY"/>
        </w:rPr>
        <w:t>Alégrate, agraciada, el Señor está contigo</w:t>
      </w:r>
      <w:r w:rsidRPr="00C118A1">
        <w:rPr>
          <w:rFonts w:ascii="Arial" w:eastAsia="Times New Roman" w:hAnsi="Arial" w:cs="Arial"/>
          <w:color w:val="333333"/>
          <w:sz w:val="24"/>
          <w:szCs w:val="24"/>
          <w:lang w:val="es-UY" w:eastAsia="es-UY"/>
        </w:rPr>
        <w:t>. Puede ser cortesía, parece anuncio de </w:t>
      </w:r>
      <w:r w:rsidRPr="00C118A1">
        <w:rPr>
          <w:rFonts w:ascii="Arial" w:eastAsia="Times New Roman" w:hAnsi="Arial" w:cs="Arial"/>
          <w:i/>
          <w:iCs/>
          <w:color w:val="474747"/>
          <w:sz w:val="24"/>
          <w:szCs w:val="24"/>
          <w:lang w:val="es-UY" w:eastAsia="es-UY"/>
        </w:rPr>
        <w:t>júbilo mesiánico</w:t>
      </w:r>
      <w:r w:rsidRPr="00C118A1">
        <w:rPr>
          <w:rFonts w:ascii="Arial" w:eastAsia="Times New Roman" w:hAnsi="Arial" w:cs="Arial"/>
          <w:color w:val="333333"/>
          <w:sz w:val="24"/>
          <w:szCs w:val="24"/>
          <w:lang w:val="es-UY" w:eastAsia="es-UY"/>
        </w:rPr>
        <w:t>. No es un ser humano quien saluda a Dios; es el mismo Dios quien saluda a la mujer, gozándose con ella, ofreciéndole su fuerza divina, engendradora, como destacaré en la tercera parte de este libro[9]. Evidentemente, ella se turba. Cuando habla Dios, el ser humano pierde su equilibrio antiguo. Por eso necesita que Dios mismo le ayude, que responda, que le diga desde dentro una palabra más alta y de futuro: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 xml:space="preserve">      No temas, María, pues has hallado gracia ante Dios; mira, concebirás en tu vientre y darás a luz un hijo y le pondrás por nombre Jesús; éste será Grande, se llamará Hijo del Altísimo, y el Señor Dios le dará el trono de su padre </w:t>
      </w:r>
      <w:proofErr w:type="spellStart"/>
      <w:r w:rsidRPr="00C118A1">
        <w:rPr>
          <w:rFonts w:ascii="Arial" w:eastAsia="Times New Roman" w:hAnsi="Arial" w:cs="Arial"/>
          <w:i/>
          <w:iCs/>
          <w:color w:val="474747"/>
          <w:sz w:val="24"/>
          <w:szCs w:val="24"/>
          <w:lang w:val="es-UY" w:eastAsia="es-UY"/>
        </w:rPr>
        <w:t>Davidy</w:t>
      </w:r>
      <w:proofErr w:type="spellEnd"/>
      <w:r w:rsidRPr="00C118A1">
        <w:rPr>
          <w:rFonts w:ascii="Arial" w:eastAsia="Times New Roman" w:hAnsi="Arial" w:cs="Arial"/>
          <w:i/>
          <w:iCs/>
          <w:color w:val="474747"/>
          <w:sz w:val="24"/>
          <w:szCs w:val="24"/>
          <w:lang w:val="es-UY" w:eastAsia="es-UY"/>
        </w:rPr>
        <w:t xml:space="preserve"> reinará sobre la casa de Jacob por siempre y su reino no tendrá fin (1, 30-33).</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Padres y parientes decidían su futuro y le escogían un marido, que marcaría después su futuro. Ella estaba relegada a su vida interior, resguardada en el hogar de sus pensamientos y deseos. Pero ahora Dios habla con ella y le promete descendencia, proponiéndole un futuro.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 </w:t>
      </w:r>
      <w:r w:rsidRPr="00C118A1">
        <w:rPr>
          <w:rFonts w:ascii="Arial" w:eastAsia="Times New Roman" w:hAnsi="Arial" w:cs="Arial"/>
          <w:i/>
          <w:iCs/>
          <w:color w:val="474747"/>
          <w:sz w:val="24"/>
          <w:szCs w:val="24"/>
          <w:lang w:val="es-UY" w:eastAsia="es-UY"/>
        </w:rPr>
        <w:t>Dios es transcendente </w:t>
      </w:r>
      <w:r w:rsidRPr="00C118A1">
        <w:rPr>
          <w:rFonts w:ascii="Arial" w:eastAsia="Times New Roman" w:hAnsi="Arial" w:cs="Arial"/>
          <w:color w:val="333333"/>
          <w:sz w:val="24"/>
          <w:szCs w:val="24"/>
          <w:lang w:val="es-UY" w:eastAsia="es-UY"/>
        </w:rPr>
        <w:t>y desborda y sobrecoge a la mujer María, desde su fuerte transcendencia, superando con su voz los esquemas y proyectos de este mundo. Pero, al mismo tiempo, Dios llama a María desde su propia vida y verdad de mujer, como esperanza superior que pone en marcha todas sus posibles esperanzas de mujer y de persona. Concebirás: lo dice el ángel, en forma de pasivo (</w:t>
      </w:r>
      <w:proofErr w:type="spellStart"/>
      <w:r w:rsidRPr="00C118A1">
        <w:rPr>
          <w:rFonts w:ascii="Arial" w:eastAsia="Times New Roman" w:hAnsi="Arial" w:cs="Arial"/>
          <w:i/>
          <w:iCs/>
          <w:color w:val="474747"/>
          <w:sz w:val="24"/>
          <w:szCs w:val="24"/>
          <w:lang w:val="es-UY" w:eastAsia="es-UY"/>
        </w:rPr>
        <w:t>synlêpsê</w:t>
      </w:r>
      <w:proofErr w:type="spellEnd"/>
      <w:r w:rsidRPr="00C118A1">
        <w:rPr>
          <w:rFonts w:ascii="Arial" w:eastAsia="Times New Roman" w:hAnsi="Arial" w:cs="Arial"/>
          <w:i/>
          <w:iCs/>
          <w:color w:val="474747"/>
          <w:sz w:val="24"/>
          <w:szCs w:val="24"/>
          <w:lang w:val="es-UY" w:eastAsia="es-UY"/>
        </w:rPr>
        <w:t>)</w:t>
      </w:r>
      <w:r w:rsidRPr="00C118A1">
        <w:rPr>
          <w:rFonts w:ascii="Arial" w:eastAsia="Times New Roman" w:hAnsi="Arial" w:cs="Arial"/>
          <w:color w:val="333333"/>
          <w:sz w:val="24"/>
          <w:szCs w:val="24"/>
          <w:lang w:val="es-UY" w:eastAsia="es-UY"/>
        </w:rPr>
        <w:t>, como señalando así que su maternidad viene del mismo Dios.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w:t>
      </w:r>
      <w:r w:rsidRPr="00C118A1">
        <w:rPr>
          <w:rFonts w:ascii="Arial" w:eastAsia="Times New Roman" w:hAnsi="Arial" w:cs="Arial"/>
          <w:i/>
          <w:iCs/>
          <w:color w:val="474747"/>
          <w:sz w:val="24"/>
          <w:szCs w:val="24"/>
          <w:lang w:val="es-UY" w:eastAsia="es-UY"/>
        </w:rPr>
        <w:t> Este Dios no es esposo humano</w:t>
      </w:r>
      <w:r w:rsidRPr="00C118A1">
        <w:rPr>
          <w:rFonts w:ascii="Arial" w:eastAsia="Times New Roman" w:hAnsi="Arial" w:cs="Arial"/>
          <w:color w:val="333333"/>
          <w:sz w:val="24"/>
          <w:szCs w:val="24"/>
          <w:lang w:val="es-UY" w:eastAsia="es-UY"/>
        </w:rPr>
        <w:t xml:space="preserve">, pero se introduce en el lugar donde la tradición </w:t>
      </w:r>
      <w:proofErr w:type="spellStart"/>
      <w:r w:rsidRPr="00C118A1">
        <w:rPr>
          <w:rFonts w:ascii="Arial" w:eastAsia="Times New Roman" w:hAnsi="Arial" w:cs="Arial"/>
          <w:color w:val="333333"/>
          <w:sz w:val="24"/>
          <w:szCs w:val="24"/>
          <w:lang w:val="es-UY" w:eastAsia="es-UY"/>
        </w:rPr>
        <w:t>patriarcalista</w:t>
      </w:r>
      <w:proofErr w:type="spellEnd"/>
      <w:r w:rsidRPr="00C118A1">
        <w:rPr>
          <w:rFonts w:ascii="Arial" w:eastAsia="Times New Roman" w:hAnsi="Arial" w:cs="Arial"/>
          <w:color w:val="333333"/>
          <w:sz w:val="24"/>
          <w:szCs w:val="24"/>
          <w:lang w:val="es-UY" w:eastAsia="es-UY"/>
        </w:rPr>
        <w:t xml:space="preserve"> colocaba al esposo. Pues </w:t>
      </w:r>
      <w:proofErr w:type="gramStart"/>
      <w:r w:rsidRPr="00C118A1">
        <w:rPr>
          <w:rFonts w:ascii="Arial" w:eastAsia="Times New Roman" w:hAnsi="Arial" w:cs="Arial"/>
          <w:color w:val="333333"/>
          <w:sz w:val="24"/>
          <w:szCs w:val="24"/>
          <w:lang w:val="es-UY" w:eastAsia="es-UY"/>
        </w:rPr>
        <w:t>bien</w:t>
      </w:r>
      <w:proofErr w:type="gramEnd"/>
      <w:r w:rsidRPr="00C118A1">
        <w:rPr>
          <w:rFonts w:ascii="Arial" w:eastAsia="Times New Roman" w:hAnsi="Arial" w:cs="Arial"/>
          <w:color w:val="333333"/>
          <w:sz w:val="24"/>
          <w:szCs w:val="24"/>
          <w:lang w:val="es-UY" w:eastAsia="es-UY"/>
        </w:rPr>
        <w:t xml:space="preserve"> ella, virgen agraciada de Dios, no consulta a su marido lo que ha de hacer sino que decide por sí misma, como dueña de su vida y de su cuerpo, en contra de una tradición israelita que tendía a convertir a la joven en propiedad del padre y a la casada en bien de su marido[10].</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Dios le hará fértil, pero ha de ser ella quien realice humanamente su obra, dando a luz al niño y llamándole </w:t>
      </w:r>
      <w:r w:rsidRPr="00C118A1">
        <w:rPr>
          <w:rFonts w:ascii="Arial" w:eastAsia="Times New Roman" w:hAnsi="Arial" w:cs="Arial"/>
          <w:i/>
          <w:iCs/>
          <w:color w:val="474747"/>
          <w:sz w:val="24"/>
          <w:szCs w:val="24"/>
          <w:lang w:val="es-UY" w:eastAsia="es-UY"/>
        </w:rPr>
        <w:t>Jesús</w:t>
      </w:r>
      <w:r w:rsidRPr="00C118A1">
        <w:rPr>
          <w:rFonts w:ascii="Arial" w:eastAsia="Times New Roman" w:hAnsi="Arial" w:cs="Arial"/>
          <w:color w:val="333333"/>
          <w:sz w:val="24"/>
          <w:szCs w:val="24"/>
          <w:lang w:val="es-UY" w:eastAsia="es-UY"/>
        </w:rPr>
        <w:t xml:space="preserve"> (=Yahvé salva). Pone nombre quien tiene autoridad, quien asume y dice la primera palabra que marcará luego el camino y futuro del nacido[11]. Pues bien, aquí aparece María como mujer que actúa y da nombre al mesías. Por vez primera se ha sentido tratada como mujer, persona: el mismo Dios le ofrece su palabra y le pide su colaboración en el camino superior de la esperanza mesiánica, superando </w:t>
      </w:r>
      <w:proofErr w:type="gramStart"/>
      <w:r w:rsidRPr="00C118A1">
        <w:rPr>
          <w:rFonts w:ascii="Arial" w:eastAsia="Times New Roman" w:hAnsi="Arial" w:cs="Arial"/>
          <w:color w:val="333333"/>
          <w:sz w:val="24"/>
          <w:szCs w:val="24"/>
          <w:lang w:val="es-UY" w:eastAsia="es-UY"/>
        </w:rPr>
        <w:t>la leu</w:t>
      </w:r>
      <w:proofErr w:type="gramEnd"/>
      <w:r w:rsidRPr="00C118A1">
        <w:rPr>
          <w:rFonts w:ascii="Arial" w:eastAsia="Times New Roman" w:hAnsi="Arial" w:cs="Arial"/>
          <w:color w:val="333333"/>
          <w:sz w:val="24"/>
          <w:szCs w:val="24"/>
          <w:lang w:val="es-UY" w:eastAsia="es-UY"/>
        </w:rPr>
        <w:t xml:space="preserve"> del judaísmo: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 Se llamará Hijo del Altísimo</w:t>
      </w:r>
      <w:r w:rsidRPr="00C118A1">
        <w:rPr>
          <w:rFonts w:ascii="Arial" w:eastAsia="Times New Roman" w:hAnsi="Arial" w:cs="Arial"/>
          <w:color w:val="333333"/>
          <w:sz w:val="24"/>
          <w:szCs w:val="24"/>
          <w:lang w:val="es-UY" w:eastAsia="es-UY"/>
        </w:rPr>
        <w:t>... María le pondrá el nombre</w:t>
      </w:r>
      <w:r w:rsidRPr="00C118A1">
        <w:rPr>
          <w:rFonts w:ascii="Arial" w:eastAsia="Times New Roman" w:hAnsi="Arial" w:cs="Arial"/>
          <w:i/>
          <w:iCs/>
          <w:color w:val="474747"/>
          <w:sz w:val="24"/>
          <w:szCs w:val="24"/>
          <w:lang w:val="es-UY" w:eastAsia="es-UY"/>
        </w:rPr>
        <w:t> Jesús</w:t>
      </w:r>
      <w:r w:rsidRPr="00C118A1">
        <w:rPr>
          <w:rFonts w:ascii="Arial" w:eastAsia="Times New Roman" w:hAnsi="Arial" w:cs="Arial"/>
          <w:color w:val="333333"/>
          <w:sz w:val="24"/>
          <w:szCs w:val="24"/>
          <w:lang w:val="es-UY" w:eastAsia="es-UY"/>
        </w:rPr>
        <w:t>, pero en otra perspectiva podrá llamarse </w:t>
      </w:r>
      <w:r w:rsidRPr="00C118A1">
        <w:rPr>
          <w:rFonts w:ascii="Arial" w:eastAsia="Times New Roman" w:hAnsi="Arial" w:cs="Arial"/>
          <w:i/>
          <w:iCs/>
          <w:color w:val="474747"/>
          <w:sz w:val="24"/>
          <w:szCs w:val="24"/>
          <w:lang w:val="es-UY" w:eastAsia="es-UY"/>
        </w:rPr>
        <w:t>Grande </w:t>
      </w: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Megas)</w:t>
      </w: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 xml:space="preserve">Hijo del </w:t>
      </w:r>
      <w:proofErr w:type="spellStart"/>
      <w:r w:rsidRPr="00C118A1">
        <w:rPr>
          <w:rFonts w:ascii="Arial" w:eastAsia="Times New Roman" w:hAnsi="Arial" w:cs="Arial"/>
          <w:i/>
          <w:iCs/>
          <w:color w:val="474747"/>
          <w:sz w:val="24"/>
          <w:szCs w:val="24"/>
          <w:lang w:val="es-UY" w:eastAsia="es-UY"/>
        </w:rPr>
        <w:t>Hypsistou</w:t>
      </w:r>
      <w:proofErr w:type="spellEnd"/>
      <w:r w:rsidRPr="00C118A1">
        <w:rPr>
          <w:rFonts w:ascii="Arial" w:eastAsia="Times New Roman" w:hAnsi="Arial" w:cs="Arial"/>
          <w:i/>
          <w:iCs/>
          <w:color w:val="474747"/>
          <w:sz w:val="24"/>
          <w:szCs w:val="24"/>
          <w:lang w:val="es-UY" w:eastAsia="es-UY"/>
        </w:rPr>
        <w:t>, Excelso</w:t>
      </w:r>
      <w:r w:rsidRPr="00C118A1">
        <w:rPr>
          <w:rFonts w:ascii="Arial" w:eastAsia="Times New Roman" w:hAnsi="Arial" w:cs="Arial"/>
          <w:color w:val="333333"/>
          <w:sz w:val="24"/>
          <w:szCs w:val="24"/>
          <w:lang w:val="es-UY" w:eastAsia="es-UY"/>
        </w:rPr>
        <w:t>. Así descubre María que su hijo prometido pertenece al misterio de Dios, como Hijo del Más Alto. Su esperanza y deseo mesiánico de madre aparece así vinculado al despliegue de Dios, pues el niño desborda sus deseos humanos, cumpliéndolos por dentro[12].</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El Señor Dios le dará el trono de David su padre... </w:t>
      </w:r>
      <w:r w:rsidRPr="00C118A1">
        <w:rPr>
          <w:rFonts w:ascii="Arial" w:eastAsia="Times New Roman" w:hAnsi="Arial" w:cs="Arial"/>
          <w:color w:val="333333"/>
          <w:sz w:val="24"/>
          <w:szCs w:val="24"/>
          <w:lang w:val="es-UY" w:eastAsia="es-UY"/>
        </w:rPr>
        <w:t>Conforme a la esperanza mesiánica, los títulos de </w:t>
      </w:r>
      <w:r w:rsidRPr="00C118A1">
        <w:rPr>
          <w:rFonts w:ascii="Arial" w:eastAsia="Times New Roman" w:hAnsi="Arial" w:cs="Arial"/>
          <w:i/>
          <w:iCs/>
          <w:color w:val="474747"/>
          <w:sz w:val="24"/>
          <w:szCs w:val="24"/>
          <w:lang w:val="es-UY" w:eastAsia="es-UY"/>
        </w:rPr>
        <w:t>hijo de Dios</w:t>
      </w:r>
      <w:r w:rsidRPr="00C118A1">
        <w:rPr>
          <w:rFonts w:ascii="Arial" w:eastAsia="Times New Roman" w:hAnsi="Arial" w:cs="Arial"/>
          <w:color w:val="333333"/>
          <w:sz w:val="24"/>
          <w:szCs w:val="24"/>
          <w:lang w:val="es-UY" w:eastAsia="es-UY"/>
        </w:rPr>
        <w:t> e </w:t>
      </w:r>
      <w:r w:rsidRPr="00C118A1">
        <w:rPr>
          <w:rFonts w:ascii="Arial" w:eastAsia="Times New Roman" w:hAnsi="Arial" w:cs="Arial"/>
          <w:i/>
          <w:iCs/>
          <w:color w:val="474747"/>
          <w:sz w:val="24"/>
          <w:szCs w:val="24"/>
          <w:lang w:val="es-UY" w:eastAsia="es-UY"/>
        </w:rPr>
        <w:t>hijo de David</w:t>
      </w:r>
      <w:r w:rsidRPr="00C118A1">
        <w:rPr>
          <w:rFonts w:ascii="Arial" w:eastAsia="Times New Roman" w:hAnsi="Arial" w:cs="Arial"/>
          <w:color w:val="333333"/>
          <w:sz w:val="24"/>
          <w:szCs w:val="24"/>
          <w:lang w:val="es-UY" w:eastAsia="es-UY"/>
        </w:rPr>
        <w:t> se encuentran vinculados. Dios es Padre del niño en el sentido transcendente. En plano humano, israelita, el padre de ese niño será David, conforme a 2 Sam 7 y Sal 89. ¿Cómo concuerdan ambas paternidades, la de David y la de Dios? El texto queda abierto[13].</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w:t>
      </w:r>
      <w:r w:rsidRPr="00C118A1">
        <w:rPr>
          <w:rFonts w:ascii="Arial" w:eastAsia="Times New Roman" w:hAnsi="Arial" w:cs="Arial"/>
          <w:i/>
          <w:iCs/>
          <w:color w:val="474747"/>
          <w:sz w:val="24"/>
          <w:szCs w:val="24"/>
          <w:lang w:val="es-UY" w:eastAsia="es-UY"/>
        </w:rPr>
        <w:t> Y reinará sobre la casa de Jacob por siempre,</w:t>
      </w:r>
      <w:r w:rsidRPr="00C118A1">
        <w:rPr>
          <w:rFonts w:ascii="Arial" w:eastAsia="Times New Roman" w:hAnsi="Arial" w:cs="Arial"/>
          <w:color w:val="333333"/>
          <w:sz w:val="24"/>
          <w:szCs w:val="24"/>
          <w:lang w:val="es-UY" w:eastAsia="es-UY"/>
        </w:rPr>
        <w:t> sobre el conjunto de las tribus de Israel, herederas del patriarca, cuyo recuerdo mantienen también los samaritanos. </w:t>
      </w:r>
      <w:r w:rsidRPr="00C118A1">
        <w:rPr>
          <w:rFonts w:ascii="Arial" w:eastAsia="Times New Roman" w:hAnsi="Arial" w:cs="Arial"/>
          <w:i/>
          <w:iCs/>
          <w:color w:val="474747"/>
          <w:sz w:val="24"/>
          <w:szCs w:val="24"/>
          <w:lang w:val="es-UY" w:eastAsia="es-UY"/>
        </w:rPr>
        <w:t>La esperanza del trono de David</w:t>
      </w:r>
      <w:r w:rsidRPr="00C118A1">
        <w:rPr>
          <w:rFonts w:ascii="Arial" w:eastAsia="Times New Roman" w:hAnsi="Arial" w:cs="Arial"/>
          <w:color w:val="333333"/>
          <w:sz w:val="24"/>
          <w:szCs w:val="24"/>
          <w:lang w:val="es-UY" w:eastAsia="es-UY"/>
        </w:rPr>
        <w:t> tenía más importancia en las tradiciones de Judá y Jerusalén. Nuestro texto ha vinculado las dos esperanzas, de Jacob (todo Israel) y de David (Judá), siguiendo una larga tradición israelita[14].</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 Y su reino no tendrá fin</w:t>
      </w:r>
      <w:r w:rsidRPr="00C118A1">
        <w:rPr>
          <w:rFonts w:ascii="Arial" w:eastAsia="Times New Roman" w:hAnsi="Arial" w:cs="Arial"/>
          <w:color w:val="333333"/>
          <w:sz w:val="24"/>
          <w:szCs w:val="24"/>
          <w:lang w:val="es-UY" w:eastAsia="es-UY"/>
        </w:rPr>
        <w:t>. Esta palabra nos lleva a la meta de la profecía, tal como ha culminado en la apocalíptica: tras los grandes cambios de la historia viene el rey perpetuo, el tiempo de la gran quietud, de la verdad y vida completa. Se evocan así las claras imágenes del mesianismo israelita, tanto en perspectiva histórico/profética (</w:t>
      </w:r>
      <w:r w:rsidRPr="00C118A1">
        <w:rPr>
          <w:rFonts w:ascii="Arial" w:eastAsia="Times New Roman" w:hAnsi="Arial" w:cs="Arial"/>
          <w:i/>
          <w:iCs/>
          <w:color w:val="474747"/>
          <w:sz w:val="24"/>
          <w:szCs w:val="24"/>
          <w:lang w:val="es-UY" w:eastAsia="es-UY"/>
        </w:rPr>
        <w:t>¡su linaje será perpetuo y su trono como el sol en mi presencia!:</w:t>
      </w:r>
      <w:r w:rsidRPr="00C118A1">
        <w:rPr>
          <w:rFonts w:ascii="Arial" w:eastAsia="Times New Roman" w:hAnsi="Arial" w:cs="Arial"/>
          <w:color w:val="333333"/>
          <w:sz w:val="24"/>
          <w:szCs w:val="24"/>
          <w:lang w:val="es-UY" w:eastAsia="es-UY"/>
        </w:rPr>
        <w:t> Sal 89,37) como apocalíptica </w:t>
      </w:r>
      <w:r w:rsidRPr="00C118A1">
        <w:rPr>
          <w:rFonts w:ascii="Arial" w:eastAsia="Times New Roman" w:hAnsi="Arial" w:cs="Arial"/>
          <w:i/>
          <w:iCs/>
          <w:color w:val="474747"/>
          <w:sz w:val="24"/>
          <w:szCs w:val="24"/>
          <w:lang w:val="es-UY" w:eastAsia="es-UY"/>
        </w:rPr>
        <w:t>(su dominio es eterno, su reino no tendrá fin</w:t>
      </w:r>
      <w:r w:rsidRPr="00C118A1">
        <w:rPr>
          <w:rFonts w:ascii="Arial" w:eastAsia="Times New Roman" w:hAnsi="Arial" w:cs="Arial"/>
          <w:color w:val="333333"/>
          <w:sz w:val="24"/>
          <w:szCs w:val="24"/>
          <w:lang w:val="es-UY" w:eastAsia="es-UY"/>
        </w:rPr>
        <w:t>: Dan 7,14)[15].</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C118A1">
        <w:rPr>
          <w:rFonts w:ascii="Arial" w:eastAsia="Times New Roman" w:hAnsi="Arial" w:cs="Arial"/>
          <w:b/>
          <w:bCs/>
          <w:color w:val="474747"/>
          <w:sz w:val="24"/>
          <w:szCs w:val="24"/>
          <w:lang w:val="es-UY" w:eastAsia="es-UY"/>
        </w:rPr>
        <w:t>Lc</w:t>
      </w:r>
      <w:proofErr w:type="spellEnd"/>
      <w:r w:rsidRPr="00C118A1">
        <w:rPr>
          <w:rFonts w:ascii="Arial" w:eastAsia="Times New Roman" w:hAnsi="Arial" w:cs="Arial"/>
          <w:b/>
          <w:bCs/>
          <w:color w:val="474747"/>
          <w:sz w:val="24"/>
          <w:szCs w:val="24"/>
          <w:lang w:val="es-UY" w:eastAsia="es-UY"/>
        </w:rPr>
        <w:t xml:space="preserve"> 1, 34. Objeción: ¿Cómo será, pues no conozco </w:t>
      </w:r>
      <w:proofErr w:type="gramStart"/>
      <w:r w:rsidRPr="00C118A1">
        <w:rPr>
          <w:rFonts w:ascii="Arial" w:eastAsia="Times New Roman" w:hAnsi="Arial" w:cs="Arial"/>
          <w:b/>
          <w:bCs/>
          <w:color w:val="474747"/>
          <w:sz w:val="24"/>
          <w:szCs w:val="24"/>
          <w:lang w:val="es-UY" w:eastAsia="es-UY"/>
        </w:rPr>
        <w:t>varón?.</w:t>
      </w:r>
      <w:proofErr w:type="gramEnd"/>
      <w:r w:rsidRPr="00C118A1">
        <w:rPr>
          <w:rFonts w:ascii="Arial" w:eastAsia="Times New Roman" w:hAnsi="Arial" w:cs="Arial"/>
          <w:b/>
          <w:bCs/>
          <w:color w:val="474747"/>
          <w:sz w:val="24"/>
          <w:szCs w:val="24"/>
          <w:lang w:val="es-UY" w:eastAsia="es-UY"/>
        </w:rPr>
        <w:t> </w:t>
      </w:r>
      <w:r w:rsidRPr="00C118A1">
        <w:rPr>
          <w:rFonts w:ascii="Arial" w:eastAsia="Times New Roman" w:hAnsi="Arial" w:cs="Arial"/>
          <w:color w:val="333333"/>
          <w:sz w:val="24"/>
          <w:szCs w:val="24"/>
          <w:lang w:val="es-UY" w:eastAsia="es-UY"/>
        </w:rPr>
        <w:t>Dios dice a María que concebirá y su hijo </w:t>
      </w:r>
      <w:r w:rsidRPr="00C118A1">
        <w:rPr>
          <w:rFonts w:ascii="Arial" w:eastAsia="Times New Roman" w:hAnsi="Arial" w:cs="Arial"/>
          <w:i/>
          <w:iCs/>
          <w:color w:val="474747"/>
          <w:sz w:val="24"/>
          <w:szCs w:val="24"/>
          <w:lang w:val="es-UY" w:eastAsia="es-UY"/>
        </w:rPr>
        <w:t>será hijo de David</w:t>
      </w:r>
      <w:r w:rsidRPr="00C118A1">
        <w:rPr>
          <w:rFonts w:ascii="Arial" w:eastAsia="Times New Roman" w:hAnsi="Arial" w:cs="Arial"/>
          <w:color w:val="333333"/>
          <w:sz w:val="24"/>
          <w:szCs w:val="24"/>
          <w:lang w:val="es-UY" w:eastAsia="es-UY"/>
        </w:rPr>
        <w:t xml:space="preserve">... Evidentemente, ella tiene que pensarlo, interpretarlo, repitiendo de forma distinta el proceso de Eva en Gen 3. Ella, la mujer (antes Eva, ahora María) es quien decide. Esta es la raíz, el momento fundante de toda realidad humana: la más alta acción se </w:t>
      </w:r>
      <w:proofErr w:type="gramStart"/>
      <w:r w:rsidRPr="00C118A1">
        <w:rPr>
          <w:rFonts w:ascii="Arial" w:eastAsia="Times New Roman" w:hAnsi="Arial" w:cs="Arial"/>
          <w:color w:val="333333"/>
          <w:sz w:val="24"/>
          <w:szCs w:val="24"/>
          <w:lang w:val="es-UY" w:eastAsia="es-UY"/>
        </w:rPr>
        <w:t>entiende</w:t>
      </w:r>
      <w:proofErr w:type="gramEnd"/>
      <w:r w:rsidRPr="00C118A1">
        <w:rPr>
          <w:rFonts w:ascii="Arial" w:eastAsia="Times New Roman" w:hAnsi="Arial" w:cs="Arial"/>
          <w:color w:val="333333"/>
          <w:sz w:val="24"/>
          <w:szCs w:val="24"/>
          <w:lang w:val="es-UY" w:eastAsia="es-UY"/>
        </w:rPr>
        <w:t xml:space="preserve"> así como concepción[16]. Pues bien, esa palabra de Dios parece situarla en el mundo de los varones engendradores, creadores de estirpe y familia. Por eso, ella responde preguntando: </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   ¿Cómo sucederá esto,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       pues no conozco varón? (1, 34).</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Ante el despliegue de Dios que le promete un niño, en perspectiva de cumplimiento mesiánico, (en la línea de todo el pensamiento y teología israelita) María eleva su dificultad diciendo: </w:t>
      </w:r>
      <w:r w:rsidRPr="00C118A1">
        <w:rPr>
          <w:rFonts w:ascii="Arial" w:eastAsia="Times New Roman" w:hAnsi="Arial" w:cs="Arial"/>
          <w:i/>
          <w:iCs/>
          <w:color w:val="474747"/>
          <w:sz w:val="24"/>
          <w:szCs w:val="24"/>
          <w:lang w:val="es-UY" w:eastAsia="es-UY"/>
        </w:rPr>
        <w:t>¿dónde está el varón?</w:t>
      </w:r>
      <w:r w:rsidRPr="00C118A1">
        <w:rPr>
          <w:rFonts w:ascii="Arial" w:eastAsia="Times New Roman" w:hAnsi="Arial" w:cs="Arial"/>
          <w:color w:val="333333"/>
          <w:sz w:val="24"/>
          <w:szCs w:val="24"/>
          <w:lang w:val="es-UY" w:eastAsia="es-UY"/>
        </w:rPr>
        <w:t>[17]</w:t>
      </w:r>
      <w:r w:rsidRPr="00C118A1">
        <w:rPr>
          <w:rFonts w:ascii="Arial" w:eastAsia="Times New Roman" w:hAnsi="Arial" w:cs="Arial"/>
          <w:i/>
          <w:iCs/>
          <w:color w:val="474747"/>
          <w:sz w:val="24"/>
          <w:szCs w:val="24"/>
          <w:lang w:val="es-UY" w:eastAsia="es-UY"/>
        </w:rPr>
        <w:t>. </w:t>
      </w:r>
      <w:r w:rsidRPr="00C118A1">
        <w:rPr>
          <w:rFonts w:ascii="Arial" w:eastAsia="Times New Roman" w:hAnsi="Arial" w:cs="Arial"/>
          <w:color w:val="333333"/>
          <w:sz w:val="24"/>
          <w:szCs w:val="24"/>
          <w:lang w:val="es-UY" w:eastAsia="es-UY"/>
        </w:rPr>
        <w:t>Tiene que pensar así, tiene que decirlo. (a) Ella no se mueve en un nivel de paganismo en el que dioses y humanos cohabitan y engendran; no es filósofa al tipo de Filón de Alejandría, que hablaba de engendramientos interiores (Dios que suscita un valor espiritual dentro del alma, en clave de contemplación). (b) Para ella, mujer galilea, de cultura y religión judía (israelita), es necesario un varón y, aunque está prometida, aún no se “conocen”[18].</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C118A1">
        <w:rPr>
          <w:rFonts w:ascii="Arial" w:eastAsia="Times New Roman" w:hAnsi="Arial" w:cs="Arial"/>
          <w:b/>
          <w:bCs/>
          <w:color w:val="474747"/>
          <w:sz w:val="24"/>
          <w:szCs w:val="24"/>
          <w:lang w:val="es-UY" w:eastAsia="es-UY"/>
        </w:rPr>
        <w:t>Lc</w:t>
      </w:r>
      <w:proofErr w:type="spellEnd"/>
      <w:r w:rsidRPr="00C118A1">
        <w:rPr>
          <w:rFonts w:ascii="Arial" w:eastAsia="Times New Roman" w:hAnsi="Arial" w:cs="Arial"/>
          <w:b/>
          <w:bCs/>
          <w:color w:val="474747"/>
          <w:sz w:val="24"/>
          <w:szCs w:val="24"/>
          <w:lang w:val="es-UY" w:eastAsia="es-UY"/>
        </w:rPr>
        <w:t xml:space="preserve"> 1, 35-37. Segunda </w:t>
      </w:r>
      <w:proofErr w:type="spellStart"/>
      <w:r w:rsidRPr="00C118A1">
        <w:rPr>
          <w:rFonts w:ascii="Arial" w:eastAsia="Times New Roman" w:hAnsi="Arial" w:cs="Arial"/>
          <w:b/>
          <w:bCs/>
          <w:color w:val="474747"/>
          <w:sz w:val="24"/>
          <w:szCs w:val="24"/>
          <w:lang w:val="es-UY" w:eastAsia="es-UY"/>
        </w:rPr>
        <w:t>revelación.</w:t>
      </w:r>
      <w:r w:rsidRPr="00C118A1">
        <w:rPr>
          <w:rFonts w:ascii="Arial" w:eastAsia="Times New Roman" w:hAnsi="Arial" w:cs="Arial"/>
          <w:color w:val="333333"/>
          <w:sz w:val="24"/>
          <w:szCs w:val="24"/>
          <w:lang w:val="es-UY" w:eastAsia="es-UY"/>
        </w:rPr>
        <w:t>María</w:t>
      </w:r>
      <w:proofErr w:type="spellEnd"/>
      <w:r w:rsidRPr="00C118A1">
        <w:rPr>
          <w:rFonts w:ascii="Arial" w:eastAsia="Times New Roman" w:hAnsi="Arial" w:cs="Arial"/>
          <w:color w:val="333333"/>
          <w:sz w:val="24"/>
          <w:szCs w:val="24"/>
          <w:lang w:val="es-UY" w:eastAsia="es-UY"/>
        </w:rPr>
        <w:t xml:space="preserve"> podía haber dicho al ángel: «¡espera, pregunto a José!». Podía haber añadido: «¡Consultaré a mi padre, pues debo ser fiel a mi estirpe!». Pero ha dicho sólo: «¡No conozco varón!». En ese contexto se introduce la palabra de Dios: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    El ángel le respondió: El Espíritu Santo vendrá sobre ti, la Fuerza del Altísimo te cubrirá con su sombra; por eso, lo que nazca será Santo, se llamará Hijo de Dios. Mira, también Isabel, tu pariente, ha concebido un hijo en su vejez, y este es ya el sexto mes de aquella que llamaban estéril, porque ninguna cosa es imposible para Dios (</w:t>
      </w:r>
      <w:proofErr w:type="spellStart"/>
      <w:r w:rsidRPr="00C118A1">
        <w:rPr>
          <w:rFonts w:ascii="Arial" w:eastAsia="Times New Roman" w:hAnsi="Arial" w:cs="Arial"/>
          <w:i/>
          <w:iCs/>
          <w:color w:val="474747"/>
          <w:sz w:val="24"/>
          <w:szCs w:val="24"/>
          <w:lang w:val="es-UY" w:eastAsia="es-UY"/>
        </w:rPr>
        <w:t>Lc</w:t>
      </w:r>
      <w:proofErr w:type="spellEnd"/>
      <w:r w:rsidRPr="00C118A1">
        <w:rPr>
          <w:rFonts w:ascii="Arial" w:eastAsia="Times New Roman" w:hAnsi="Arial" w:cs="Arial"/>
          <w:i/>
          <w:iCs/>
          <w:color w:val="474747"/>
          <w:sz w:val="24"/>
          <w:szCs w:val="24"/>
          <w:lang w:val="es-UY" w:eastAsia="es-UY"/>
        </w:rPr>
        <w:t xml:space="preserve"> 1, 35-37).</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Todo esto sucede al sexto mes, como había dicho el narrador al comenzar la escena (</w:t>
      </w:r>
      <w:proofErr w:type="spellStart"/>
      <w:r w:rsidRPr="00C118A1">
        <w:rPr>
          <w:rFonts w:ascii="Arial" w:eastAsia="Times New Roman" w:hAnsi="Arial" w:cs="Arial"/>
          <w:color w:val="333333"/>
          <w:sz w:val="24"/>
          <w:szCs w:val="24"/>
          <w:lang w:val="es-UY" w:eastAsia="es-UY"/>
        </w:rPr>
        <w:t>Lc</w:t>
      </w:r>
      <w:proofErr w:type="spellEnd"/>
      <w:r w:rsidRPr="00C118A1">
        <w:rPr>
          <w:rFonts w:ascii="Arial" w:eastAsia="Times New Roman" w:hAnsi="Arial" w:cs="Arial"/>
          <w:color w:val="333333"/>
          <w:sz w:val="24"/>
          <w:szCs w:val="24"/>
          <w:lang w:val="es-UY" w:eastAsia="es-UY"/>
        </w:rPr>
        <w:t xml:space="preserve"> 1, 26). Ha concebido ya Isabel, la mujer de Zacarías, y su concepción es un signo de la concepción de María. Isabel concibió conforme a la palabra del ángel de Dios, a través de Zacarías. María concebirá por obra del Espíritu santo. No es que la Fuerza de Dios sustituya en clave seminal al esperma de Abraham, de David o del marido, pero Dios realiza su más alto misterio, como Espíritu del Alto por medio de María, superando así el nivel </w:t>
      </w:r>
      <w:proofErr w:type="spellStart"/>
      <w:r w:rsidRPr="00C118A1">
        <w:rPr>
          <w:rFonts w:ascii="Arial" w:eastAsia="Times New Roman" w:hAnsi="Arial" w:cs="Arial"/>
          <w:color w:val="333333"/>
          <w:sz w:val="24"/>
          <w:szCs w:val="24"/>
          <w:lang w:val="es-UY" w:eastAsia="es-UY"/>
        </w:rPr>
        <w:t>patriarcalista</w:t>
      </w:r>
      <w:proofErr w:type="spellEnd"/>
      <w:r w:rsidRPr="00C118A1">
        <w:rPr>
          <w:rFonts w:ascii="Arial" w:eastAsia="Times New Roman" w:hAnsi="Arial" w:cs="Arial"/>
          <w:color w:val="333333"/>
          <w:sz w:val="24"/>
          <w:szCs w:val="24"/>
          <w:lang w:val="es-UY" w:eastAsia="es-UY"/>
        </w:rPr>
        <w:t xml:space="preserve"> de la vida[19].</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La estructura del texto, con la pregunta humana y la respuesta divina, recoge un esquema usual de diálogo con Dios, en la línea de la vocación de Moisés (Ex 3,11-12). Moisés ha recibido ya su encargo básico, pero no le cuesta asumirlo y pregunta: </w:t>
      </w:r>
      <w:r w:rsidRPr="00C118A1">
        <w:rPr>
          <w:rFonts w:ascii="Arial" w:eastAsia="Times New Roman" w:hAnsi="Arial" w:cs="Arial"/>
          <w:i/>
          <w:iCs/>
          <w:color w:val="474747"/>
          <w:sz w:val="24"/>
          <w:szCs w:val="24"/>
          <w:lang w:val="es-UY" w:eastAsia="es-UY"/>
        </w:rPr>
        <w:t>¿quién soy yo? </w:t>
      </w:r>
      <w:r w:rsidRPr="00C118A1">
        <w:rPr>
          <w:rFonts w:ascii="Arial" w:eastAsia="Times New Roman" w:hAnsi="Arial" w:cs="Arial"/>
          <w:color w:val="333333"/>
          <w:sz w:val="24"/>
          <w:szCs w:val="24"/>
          <w:lang w:val="es-UY" w:eastAsia="es-UY"/>
        </w:rPr>
        <w:t>Dios le escucha y responde mostrando el sentido más profundo de su acción: </w:t>
      </w:r>
      <w:r w:rsidRPr="00C118A1">
        <w:rPr>
          <w:rFonts w:ascii="Arial" w:eastAsia="Times New Roman" w:hAnsi="Arial" w:cs="Arial"/>
          <w:i/>
          <w:iCs/>
          <w:color w:val="474747"/>
          <w:sz w:val="24"/>
          <w:szCs w:val="24"/>
          <w:lang w:val="es-UY" w:eastAsia="es-UY"/>
        </w:rPr>
        <w:t>no importa quién seas tú sino Quien soy yo...</w:t>
      </w:r>
      <w:r w:rsidRPr="00C118A1">
        <w:rPr>
          <w:rFonts w:ascii="Arial" w:eastAsia="Times New Roman" w:hAnsi="Arial" w:cs="Arial"/>
          <w:b/>
          <w:bCs/>
          <w:color w:val="474747"/>
          <w:sz w:val="24"/>
          <w:szCs w:val="24"/>
          <w:lang w:val="es-UY" w:eastAsia="es-UY"/>
        </w:rPr>
        <w:t>[20]</w:t>
      </w:r>
      <w:r w:rsidRPr="00C118A1">
        <w:rPr>
          <w:rFonts w:ascii="Arial" w:eastAsia="Times New Roman" w:hAnsi="Arial" w:cs="Arial"/>
          <w:color w:val="333333"/>
          <w:sz w:val="24"/>
          <w:szCs w:val="24"/>
          <w:lang w:val="es-UY" w:eastAsia="es-UY"/>
        </w:rPr>
        <w:t> Este esquema aparece también en nuestro texto: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Dios </w:t>
      </w:r>
      <w:r w:rsidRPr="00C118A1">
        <w:rPr>
          <w:rFonts w:ascii="Arial" w:eastAsia="Times New Roman" w:hAnsi="Arial" w:cs="Arial"/>
          <w:color w:val="333333"/>
          <w:sz w:val="24"/>
          <w:szCs w:val="24"/>
          <w:lang w:val="es-UY" w:eastAsia="es-UY"/>
        </w:rPr>
        <w:t>ha comenzado ofreciendo su revelación (</w:t>
      </w:r>
      <w:proofErr w:type="spellStart"/>
      <w:r w:rsidRPr="00C118A1">
        <w:rPr>
          <w:rFonts w:ascii="Arial" w:eastAsia="Times New Roman" w:hAnsi="Arial" w:cs="Arial"/>
          <w:color w:val="333333"/>
          <w:sz w:val="24"/>
          <w:szCs w:val="24"/>
          <w:lang w:val="es-UY" w:eastAsia="es-UY"/>
        </w:rPr>
        <w:t>Lc</w:t>
      </w:r>
      <w:proofErr w:type="spellEnd"/>
      <w:r w:rsidRPr="00C118A1">
        <w:rPr>
          <w:rFonts w:ascii="Arial" w:eastAsia="Times New Roman" w:hAnsi="Arial" w:cs="Arial"/>
          <w:color w:val="333333"/>
          <w:sz w:val="24"/>
          <w:szCs w:val="24"/>
          <w:lang w:val="es-UY" w:eastAsia="es-UY"/>
        </w:rPr>
        <w:t xml:space="preserve"> 1, 30-33), abriendo ante María el futuro de la experiencia mesiánica, simbolizada precisamente por varones conquistadores, ávidos de mujeres (Jacob, David).</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María </w:t>
      </w:r>
      <w:proofErr w:type="spellStart"/>
      <w:r w:rsidRPr="00C118A1">
        <w:rPr>
          <w:rFonts w:ascii="Arial" w:eastAsia="Times New Roman" w:hAnsi="Arial" w:cs="Arial"/>
          <w:color w:val="333333"/>
          <w:sz w:val="24"/>
          <w:szCs w:val="24"/>
          <w:lang w:val="es-UY" w:eastAsia="es-UY"/>
        </w:rPr>
        <w:t>hapresentado</w:t>
      </w:r>
      <w:proofErr w:type="spellEnd"/>
      <w:r w:rsidRPr="00C118A1">
        <w:rPr>
          <w:rFonts w:ascii="Arial" w:eastAsia="Times New Roman" w:hAnsi="Arial" w:cs="Arial"/>
          <w:color w:val="333333"/>
          <w:sz w:val="24"/>
          <w:szCs w:val="24"/>
          <w:lang w:val="es-UY" w:eastAsia="es-UY"/>
        </w:rPr>
        <w:t xml:space="preserve"> su pequeñez (como Moisés): ¡no conozco varón! (1, 34). Ella ha contestado desde su situación de virgen desposada, sin conocimiento de varón (¿podría ser madre mesiánica, siendo conocida por varones polígamos y astutos, machistas y dominadores como aquellos?).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a’. Dios </w:t>
      </w:r>
      <w:r w:rsidRPr="00C118A1">
        <w:rPr>
          <w:rFonts w:ascii="Arial" w:eastAsia="Times New Roman" w:hAnsi="Arial" w:cs="Arial"/>
          <w:color w:val="333333"/>
          <w:sz w:val="24"/>
          <w:szCs w:val="24"/>
          <w:lang w:val="es-UY" w:eastAsia="es-UY"/>
        </w:rPr>
        <w:t>ratifica su revelación (</w:t>
      </w:r>
      <w:r w:rsidRPr="00C118A1">
        <w:rPr>
          <w:rFonts w:ascii="Arial" w:eastAsia="Times New Roman" w:hAnsi="Arial" w:cs="Arial"/>
          <w:i/>
          <w:iCs/>
          <w:color w:val="474747"/>
          <w:sz w:val="24"/>
          <w:szCs w:val="24"/>
          <w:lang w:val="es-UY" w:eastAsia="es-UY"/>
        </w:rPr>
        <w:t>¡El Espíritu Santo vendrá sobre ti...! </w:t>
      </w:r>
      <w:r w:rsidRPr="00C118A1">
        <w:rPr>
          <w:rFonts w:ascii="Arial" w:eastAsia="Times New Roman" w:hAnsi="Arial" w:cs="Arial"/>
          <w:color w:val="333333"/>
          <w:sz w:val="24"/>
          <w:szCs w:val="24"/>
          <w:lang w:val="es-UY" w:eastAsia="es-UY"/>
        </w:rPr>
        <w:t>1, 35-37), suscitando por María una nueva humanidad donde la esperanza está fundada en Dios y no en la acción engendradora de varones[21].</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En la primera </w:t>
      </w:r>
      <w:r w:rsidRPr="00C118A1">
        <w:rPr>
          <w:rFonts w:ascii="Arial" w:eastAsia="Times New Roman" w:hAnsi="Arial" w:cs="Arial"/>
          <w:i/>
          <w:iCs/>
          <w:color w:val="474747"/>
          <w:sz w:val="24"/>
          <w:szCs w:val="24"/>
          <w:lang w:val="es-UY" w:eastAsia="es-UY"/>
        </w:rPr>
        <w:t>intervención </w:t>
      </w:r>
      <w:r w:rsidRPr="00C118A1">
        <w:rPr>
          <w:rFonts w:ascii="Arial" w:eastAsia="Times New Roman" w:hAnsi="Arial" w:cs="Arial"/>
          <w:color w:val="333333"/>
          <w:sz w:val="24"/>
          <w:szCs w:val="24"/>
          <w:lang w:val="es-UY" w:eastAsia="es-UY"/>
        </w:rPr>
        <w:t>(a: 1,30-33) la esperanza mesiánica se hallaba expresada a través de símbolos israelitas, personificados en Jacob (tribus) y David (reino). La </w:t>
      </w:r>
      <w:r w:rsidRPr="00C118A1">
        <w:rPr>
          <w:rFonts w:ascii="Arial" w:eastAsia="Times New Roman" w:hAnsi="Arial" w:cs="Arial"/>
          <w:i/>
          <w:iCs/>
          <w:color w:val="474747"/>
          <w:sz w:val="24"/>
          <w:szCs w:val="24"/>
          <w:lang w:val="es-UY" w:eastAsia="es-UY"/>
        </w:rPr>
        <w:t>objeción de María</w:t>
      </w: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¡no conozco varón!</w:t>
      </w:r>
      <w:r w:rsidRPr="00C118A1">
        <w:rPr>
          <w:rFonts w:ascii="Arial" w:eastAsia="Times New Roman" w:hAnsi="Arial" w:cs="Arial"/>
          <w:color w:val="333333"/>
          <w:sz w:val="24"/>
          <w:szCs w:val="24"/>
          <w:lang w:val="es-UY" w:eastAsia="es-UY"/>
        </w:rPr>
        <w:t xml:space="preserve">, b: 1, 34) desborda ese nivel </w:t>
      </w:r>
      <w:proofErr w:type="spellStart"/>
      <w:r w:rsidRPr="00C118A1">
        <w:rPr>
          <w:rFonts w:ascii="Arial" w:eastAsia="Times New Roman" w:hAnsi="Arial" w:cs="Arial"/>
          <w:color w:val="333333"/>
          <w:sz w:val="24"/>
          <w:szCs w:val="24"/>
          <w:lang w:val="es-UY" w:eastAsia="es-UY"/>
        </w:rPr>
        <w:t>patriarcalista</w:t>
      </w:r>
      <w:proofErr w:type="spellEnd"/>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La respuesta de Dios </w:t>
      </w:r>
      <w:r w:rsidRPr="00C118A1">
        <w:rPr>
          <w:rFonts w:ascii="Arial" w:eastAsia="Times New Roman" w:hAnsi="Arial" w:cs="Arial"/>
          <w:color w:val="333333"/>
          <w:sz w:val="24"/>
          <w:szCs w:val="24"/>
          <w:lang w:val="es-UY" w:eastAsia="es-UY"/>
        </w:rPr>
        <w:t>(a': 1, 35-37) asume la objeción de María, mostrando el sentido de su más alta acción, como Espíritu de Vida, por encima de eso que hemos llamados el mesianismo de varón, determinado por el esperma engendrador en la historia israelita, abriendo así un camino de mesianismo universal Allí donde María ha presentado su objeción respecto a los varones, Dios ha respondido revelando el misterio de su Espíritu[22]. </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C118A1">
        <w:rPr>
          <w:rFonts w:ascii="Arial" w:eastAsia="Times New Roman" w:hAnsi="Arial" w:cs="Arial"/>
          <w:b/>
          <w:bCs/>
          <w:color w:val="474747"/>
          <w:sz w:val="24"/>
          <w:szCs w:val="24"/>
          <w:lang w:val="es-UY" w:eastAsia="es-UY"/>
        </w:rPr>
        <w:t>Lc</w:t>
      </w:r>
      <w:proofErr w:type="spellEnd"/>
      <w:r w:rsidRPr="00C118A1">
        <w:rPr>
          <w:rFonts w:ascii="Arial" w:eastAsia="Times New Roman" w:hAnsi="Arial" w:cs="Arial"/>
          <w:b/>
          <w:bCs/>
          <w:color w:val="474747"/>
          <w:sz w:val="24"/>
          <w:szCs w:val="24"/>
          <w:lang w:val="es-UY" w:eastAsia="es-UY"/>
        </w:rPr>
        <w:t xml:space="preserve"> 1, 38. La respuesta de María.</w:t>
      </w:r>
      <w:r w:rsidRPr="00C118A1">
        <w:rPr>
          <w:rFonts w:ascii="Arial" w:eastAsia="Times New Roman" w:hAnsi="Arial" w:cs="Arial"/>
          <w:color w:val="333333"/>
          <w:sz w:val="24"/>
          <w:szCs w:val="24"/>
          <w:lang w:val="es-UY" w:eastAsia="es-UY"/>
        </w:rPr>
        <w:t xml:space="preserve"> Esa última palabra sitúa la respuesta de María sobre el </w:t>
      </w:r>
      <w:proofErr w:type="spellStart"/>
      <w:r w:rsidRPr="00C118A1">
        <w:rPr>
          <w:rFonts w:ascii="Arial" w:eastAsia="Times New Roman" w:hAnsi="Arial" w:cs="Arial"/>
          <w:color w:val="333333"/>
          <w:sz w:val="24"/>
          <w:szCs w:val="24"/>
          <w:lang w:val="es-UY" w:eastAsia="es-UY"/>
        </w:rPr>
        <w:t>transfondo</w:t>
      </w:r>
      <w:proofErr w:type="spellEnd"/>
      <w:r w:rsidRPr="00C118A1">
        <w:rPr>
          <w:rFonts w:ascii="Arial" w:eastAsia="Times New Roman" w:hAnsi="Arial" w:cs="Arial"/>
          <w:color w:val="333333"/>
          <w:sz w:val="24"/>
          <w:szCs w:val="24"/>
          <w:lang w:val="es-UY" w:eastAsia="es-UY"/>
        </w:rPr>
        <w:t xml:space="preserve"> de la fe de Abrahán (cf. Gen 18, 14) a la que aludía el ángel (¡pues nada hay imposible para Dios). Ella es ahora el nuevo Abrahán, “padre” de los creyentes: </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i/>
          <w:iCs/>
          <w:color w:val="474747"/>
          <w:sz w:val="24"/>
          <w:szCs w:val="24"/>
          <w:lang w:val="es-UY" w:eastAsia="es-UY"/>
        </w:rPr>
        <w:t xml:space="preserve">He aquí la sierva del </w:t>
      </w:r>
      <w:proofErr w:type="spellStart"/>
      <w:r w:rsidRPr="00C118A1">
        <w:rPr>
          <w:rFonts w:ascii="Arial" w:eastAsia="Times New Roman" w:hAnsi="Arial" w:cs="Arial"/>
          <w:i/>
          <w:iCs/>
          <w:color w:val="474747"/>
          <w:sz w:val="24"/>
          <w:szCs w:val="24"/>
          <w:lang w:val="es-UY" w:eastAsia="es-UY"/>
        </w:rPr>
        <w:t>Señor,hágase</w:t>
      </w:r>
      <w:proofErr w:type="spellEnd"/>
      <w:r w:rsidRPr="00C118A1">
        <w:rPr>
          <w:rFonts w:ascii="Arial" w:eastAsia="Times New Roman" w:hAnsi="Arial" w:cs="Arial"/>
          <w:i/>
          <w:iCs/>
          <w:color w:val="474747"/>
          <w:sz w:val="24"/>
          <w:szCs w:val="24"/>
          <w:lang w:val="es-UY" w:eastAsia="es-UY"/>
        </w:rPr>
        <w:t xml:space="preserve"> en mí según tu Palabra (1, 38).</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María empieza diciendo </w:t>
      </w:r>
      <w:r w:rsidRPr="00C118A1">
        <w:rPr>
          <w:rFonts w:ascii="Arial" w:eastAsia="Times New Roman" w:hAnsi="Arial" w:cs="Arial"/>
          <w:i/>
          <w:iCs/>
          <w:color w:val="474747"/>
          <w:sz w:val="24"/>
          <w:szCs w:val="24"/>
          <w:lang w:val="es-UY" w:eastAsia="es-UY"/>
        </w:rPr>
        <w:t>he aquí (=aquí estoy,</w:t>
      </w:r>
      <w:r w:rsidRPr="00C118A1">
        <w:rPr>
          <w:rFonts w:ascii="Arial" w:eastAsia="Times New Roman" w:hAnsi="Arial" w:cs="Arial"/>
          <w:color w:val="333333"/>
          <w:sz w:val="24"/>
          <w:szCs w:val="24"/>
          <w:lang w:val="es-UY" w:eastAsia="es-UY"/>
        </w:rPr>
        <w:t> en griego </w:t>
      </w:r>
      <w:proofErr w:type="spellStart"/>
      <w:r w:rsidRPr="00C118A1">
        <w:rPr>
          <w:rFonts w:ascii="Arial" w:eastAsia="Times New Roman" w:hAnsi="Arial" w:cs="Arial"/>
          <w:i/>
          <w:iCs/>
          <w:color w:val="474747"/>
          <w:sz w:val="24"/>
          <w:szCs w:val="24"/>
          <w:lang w:val="es-UY" w:eastAsia="es-UY"/>
        </w:rPr>
        <w:t>idou</w:t>
      </w:r>
      <w:proofErr w:type="spellEnd"/>
      <w:r w:rsidRPr="00C118A1">
        <w:rPr>
          <w:rFonts w:ascii="Arial" w:eastAsia="Times New Roman" w:hAnsi="Arial" w:cs="Arial"/>
          <w:color w:val="333333"/>
          <w:sz w:val="24"/>
          <w:szCs w:val="24"/>
          <w:lang w:val="es-UY" w:eastAsia="es-UY"/>
        </w:rPr>
        <w:t>, en hebreo </w:t>
      </w:r>
      <w:proofErr w:type="spellStart"/>
      <w:r w:rsidRPr="00C118A1">
        <w:rPr>
          <w:rFonts w:ascii="Arial" w:eastAsia="Times New Roman" w:hAnsi="Arial" w:cs="Arial"/>
          <w:i/>
          <w:iCs/>
          <w:color w:val="474747"/>
          <w:sz w:val="24"/>
          <w:szCs w:val="24"/>
          <w:lang w:val="es-UY" w:eastAsia="es-UY"/>
        </w:rPr>
        <w:t>hinneni</w:t>
      </w:r>
      <w:proofErr w:type="spellEnd"/>
      <w:r w:rsidRPr="00C118A1">
        <w:rPr>
          <w:rFonts w:ascii="Arial" w:eastAsia="Times New Roman" w:hAnsi="Arial" w:cs="Arial"/>
          <w:color w:val="333333"/>
          <w:sz w:val="24"/>
          <w:szCs w:val="24"/>
          <w:lang w:val="es-UY" w:eastAsia="es-UY"/>
        </w:rPr>
        <w:t>), para así comprometerse con su vida entera, con cuerpo y alma, poniéndose y siendo en manos de Dios. Todo lo anterior queda así definido como diálogo previo. Ésta es </w:t>
      </w:r>
      <w:r w:rsidRPr="00C118A1">
        <w:rPr>
          <w:rFonts w:ascii="Arial" w:eastAsia="Times New Roman" w:hAnsi="Arial" w:cs="Arial"/>
          <w:i/>
          <w:iCs/>
          <w:color w:val="474747"/>
          <w:sz w:val="24"/>
          <w:szCs w:val="24"/>
          <w:lang w:val="es-UY" w:eastAsia="es-UY"/>
        </w:rPr>
        <w:t>su acción</w:t>
      </w:r>
      <w:r w:rsidRPr="00C118A1">
        <w:rPr>
          <w:rFonts w:ascii="Arial" w:eastAsia="Times New Roman" w:hAnsi="Arial" w:cs="Arial"/>
          <w:color w:val="333333"/>
          <w:sz w:val="24"/>
          <w:szCs w:val="24"/>
          <w:lang w:val="es-UY" w:eastAsia="es-UY"/>
        </w:rPr>
        <w:t>, la palabra básica de la </w:t>
      </w:r>
      <w:r w:rsidRPr="00C118A1">
        <w:rPr>
          <w:rFonts w:ascii="Arial" w:eastAsia="Times New Roman" w:hAnsi="Arial" w:cs="Arial"/>
          <w:i/>
          <w:iCs/>
          <w:color w:val="474747"/>
          <w:sz w:val="24"/>
          <w:szCs w:val="24"/>
          <w:lang w:val="es-UY" w:eastAsia="es-UY"/>
        </w:rPr>
        <w:t>mariología. </w:t>
      </w:r>
      <w:r w:rsidRPr="00C118A1">
        <w:rPr>
          <w:rFonts w:ascii="Arial" w:eastAsia="Times New Roman" w:hAnsi="Arial" w:cs="Arial"/>
          <w:color w:val="333333"/>
          <w:sz w:val="24"/>
          <w:szCs w:val="24"/>
          <w:lang w:val="es-UY" w:eastAsia="es-UY"/>
        </w:rPr>
        <w:t>No le han obligado, Dios no le ha impuesto ningún tipo de tarea esclavizadora. Le ha pedido permiso, ha dialogado con ella. Sólo por eso, porque libremente ha llamado, ella puede responderle </w:t>
      </w:r>
      <w:r w:rsidRPr="00C118A1">
        <w:rPr>
          <w:rFonts w:ascii="Arial" w:eastAsia="Times New Roman" w:hAnsi="Arial" w:cs="Arial"/>
          <w:i/>
          <w:iCs/>
          <w:color w:val="474747"/>
          <w:sz w:val="24"/>
          <w:szCs w:val="24"/>
          <w:lang w:val="es-UY" w:eastAsia="es-UY"/>
        </w:rPr>
        <w:t>¡he aquí la sierva!</w:t>
      </w:r>
      <w:r w:rsidRPr="00C118A1">
        <w:rPr>
          <w:rFonts w:ascii="Arial" w:eastAsia="Times New Roman" w:hAnsi="Arial" w:cs="Arial"/>
          <w:b/>
          <w:bCs/>
          <w:color w:val="474747"/>
          <w:sz w:val="24"/>
          <w:szCs w:val="24"/>
          <w:lang w:val="es-UY" w:eastAsia="es-UY"/>
        </w:rPr>
        <w:t>[23]</w:t>
      </w:r>
      <w:r w:rsidRPr="00C118A1">
        <w:rPr>
          <w:rFonts w:ascii="Arial" w:eastAsia="Times New Roman" w:hAnsi="Arial" w:cs="Arial"/>
          <w:color w:val="333333"/>
          <w:sz w:val="24"/>
          <w:szCs w:val="24"/>
          <w:lang w:val="es-UY" w:eastAsia="es-UY"/>
        </w:rPr>
        <w:t>. Dios ha pedido, ella responde. Ella ha esperado y Dios ha tenido que responder, esperando la nueva respuesta de María para engendrar sobre la tierra al Hijo de su entraña, Jesucristo. Sólo cuando ella dice </w:t>
      </w:r>
      <w:proofErr w:type="spellStart"/>
      <w:r w:rsidRPr="00C118A1">
        <w:rPr>
          <w:rFonts w:ascii="Arial" w:eastAsia="Times New Roman" w:hAnsi="Arial" w:cs="Arial"/>
          <w:i/>
          <w:iCs/>
          <w:color w:val="474747"/>
          <w:sz w:val="24"/>
          <w:szCs w:val="24"/>
          <w:lang w:val="es-UY" w:eastAsia="es-UY"/>
        </w:rPr>
        <w:t>fiat</w:t>
      </w:r>
      <w:proofErr w:type="spellEnd"/>
      <w:r w:rsidRPr="00C118A1">
        <w:rPr>
          <w:rFonts w:ascii="Arial" w:eastAsia="Times New Roman" w:hAnsi="Arial" w:cs="Arial"/>
          <w:i/>
          <w:iCs/>
          <w:color w:val="474747"/>
          <w:sz w:val="24"/>
          <w:szCs w:val="24"/>
          <w:lang w:val="es-UY" w:eastAsia="es-UY"/>
        </w:rPr>
        <w:t> </w:t>
      </w:r>
      <w:r w:rsidRPr="00C118A1">
        <w:rPr>
          <w:rFonts w:ascii="Arial" w:eastAsia="Times New Roman" w:hAnsi="Arial" w:cs="Arial"/>
          <w:color w:val="333333"/>
          <w:sz w:val="24"/>
          <w:szCs w:val="24"/>
          <w:lang w:val="es-UY" w:eastAsia="es-UY"/>
        </w:rPr>
        <w:t>(</w:t>
      </w:r>
      <w:proofErr w:type="spellStart"/>
      <w:r w:rsidRPr="00C118A1">
        <w:rPr>
          <w:rFonts w:ascii="Arial" w:eastAsia="Times New Roman" w:hAnsi="Arial" w:cs="Arial"/>
          <w:i/>
          <w:iCs/>
          <w:color w:val="474747"/>
          <w:sz w:val="24"/>
          <w:szCs w:val="24"/>
          <w:lang w:val="es-UY" w:eastAsia="es-UY"/>
        </w:rPr>
        <w:t>genoito</w:t>
      </w:r>
      <w:proofErr w:type="spellEnd"/>
      <w:r w:rsidRPr="00C118A1">
        <w:rPr>
          <w:rFonts w:ascii="Arial" w:eastAsia="Times New Roman" w:hAnsi="Arial" w:cs="Arial"/>
          <w:color w:val="333333"/>
          <w:sz w:val="24"/>
          <w:szCs w:val="24"/>
          <w:lang w:val="es-UY" w:eastAsia="es-UY"/>
        </w:rPr>
        <w:t>, hágase), Dios pues hacerse y ser Trinidad de amor dentro de la historia, engendrando a su Hijo Jesucristo[24].</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Al situarse de esta forma en el lugar donde la Palabra de Dios se vuelve humana, María no aparece ya actuando contra nadie. No es mujer opuesta a los varones sino mujer para todos, incluidos los varones. Ella ha dicho que </w:t>
      </w:r>
      <w:r w:rsidRPr="00C118A1">
        <w:rPr>
          <w:rFonts w:ascii="Arial" w:eastAsia="Times New Roman" w:hAnsi="Arial" w:cs="Arial"/>
          <w:i/>
          <w:iCs/>
          <w:color w:val="474747"/>
          <w:sz w:val="24"/>
          <w:szCs w:val="24"/>
          <w:lang w:val="es-UY" w:eastAsia="es-UY"/>
        </w:rPr>
        <w:t>no conoce varón </w:t>
      </w:r>
      <w:r w:rsidRPr="00C118A1">
        <w:rPr>
          <w:rFonts w:ascii="Arial" w:eastAsia="Times New Roman" w:hAnsi="Arial" w:cs="Arial"/>
          <w:color w:val="333333"/>
          <w:sz w:val="24"/>
          <w:szCs w:val="24"/>
          <w:lang w:val="es-UY" w:eastAsia="es-UY"/>
        </w:rPr>
        <w:t>en un determinado plano de matrimonio patriarcal, dominado por los esposos, pero lo ha dicho precisamente para que pueda nacer el Hijo de Dios, de modo que ahora varones y mujeres puedan vivir una existencia en gratuidad dialogal, sin imposición de unos sobre otros.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De esa forma, el diálogo de Dios con María culmina en su palabra </w:t>
      </w:r>
      <w:r w:rsidRPr="00C118A1">
        <w:rPr>
          <w:rFonts w:ascii="Arial" w:eastAsia="Times New Roman" w:hAnsi="Arial" w:cs="Arial"/>
          <w:i/>
          <w:iCs/>
          <w:color w:val="474747"/>
          <w:sz w:val="24"/>
          <w:szCs w:val="24"/>
          <w:lang w:val="es-UY" w:eastAsia="es-UY"/>
        </w:rPr>
        <w:t>¡hágase, hagamos! </w:t>
      </w:r>
      <w:r w:rsidRPr="00C118A1">
        <w:rPr>
          <w:rFonts w:ascii="Arial" w:eastAsia="Times New Roman" w:hAnsi="Arial" w:cs="Arial"/>
          <w:color w:val="333333"/>
          <w:sz w:val="24"/>
          <w:szCs w:val="24"/>
          <w:lang w:val="es-UY" w:eastAsia="es-UY"/>
        </w:rPr>
        <w:t>Ella es según eso la que tiene la última palabra. Sólo en este diálogo de amor fecundo, podemos y debemos afirmar que </w:t>
      </w:r>
      <w:r w:rsidRPr="00C118A1">
        <w:rPr>
          <w:rFonts w:ascii="Arial" w:eastAsia="Times New Roman" w:hAnsi="Arial" w:cs="Arial"/>
          <w:i/>
          <w:iCs/>
          <w:color w:val="474747"/>
          <w:sz w:val="24"/>
          <w:szCs w:val="24"/>
          <w:lang w:val="es-UY" w:eastAsia="es-UY"/>
        </w:rPr>
        <w:t>María es Madre de Dios</w:t>
      </w:r>
      <w:r w:rsidRPr="00C118A1">
        <w:rPr>
          <w:rFonts w:ascii="Arial" w:eastAsia="Times New Roman" w:hAnsi="Arial" w:cs="Arial"/>
          <w:color w:val="333333"/>
          <w:sz w:val="24"/>
          <w:szCs w:val="24"/>
          <w:lang w:val="es-UY" w:eastAsia="es-UY"/>
        </w:rPr>
        <w:t>. Ciertamente, Dios mismo le ha querido guiar desde el momento de su origen (como he destacado al hablar de la Inmaculada Concepción); pero ella debe asumir y recrear en libertad la palabra recibida, pues Dios no quiere el vacío de María, no busca su silencio, ni se impone como si ella fuera un cuerpo muerto, aislado de todos, sino que la quiere en persona, en su situación concreta como virgen desposada con José; desea su colaboración; por eso le habla y espera su respuesta. De esa forma, la escena de la anunciación se convierte en (</w:t>
      </w:r>
      <w:proofErr w:type="spellStart"/>
      <w:r w:rsidRPr="00C118A1">
        <w:rPr>
          <w:rFonts w:ascii="Arial" w:eastAsia="Times New Roman" w:hAnsi="Arial" w:cs="Arial"/>
          <w:color w:val="333333"/>
          <w:sz w:val="24"/>
          <w:szCs w:val="24"/>
          <w:lang w:val="es-UY" w:eastAsia="es-UY"/>
        </w:rPr>
        <w:t>Lc</w:t>
      </w:r>
      <w:proofErr w:type="spellEnd"/>
      <w:r w:rsidRPr="00C118A1">
        <w:rPr>
          <w:rFonts w:ascii="Arial" w:eastAsia="Times New Roman" w:hAnsi="Arial" w:cs="Arial"/>
          <w:color w:val="333333"/>
          <w:sz w:val="24"/>
          <w:szCs w:val="24"/>
          <w:lang w:val="es-UY" w:eastAsia="es-UY"/>
        </w:rPr>
        <w:t xml:space="preserve"> 1, 26-38) en </w:t>
      </w:r>
      <w:r w:rsidRPr="00C118A1">
        <w:rPr>
          <w:rFonts w:ascii="Arial" w:eastAsia="Times New Roman" w:hAnsi="Arial" w:cs="Arial"/>
          <w:i/>
          <w:iCs/>
          <w:color w:val="474747"/>
          <w:sz w:val="24"/>
          <w:szCs w:val="24"/>
          <w:lang w:val="es-UY" w:eastAsia="es-UY"/>
        </w:rPr>
        <w:t>diálogo de </w:t>
      </w:r>
      <w:r w:rsidRPr="00C118A1">
        <w:rPr>
          <w:rFonts w:ascii="Arial" w:eastAsia="Times New Roman" w:hAnsi="Arial" w:cs="Arial"/>
          <w:color w:val="333333"/>
          <w:sz w:val="24"/>
          <w:szCs w:val="24"/>
          <w:lang w:val="es-UY" w:eastAsia="es-UY"/>
        </w:rPr>
        <w:t>consentimiento[25]:</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 </w:t>
      </w:r>
      <w:r w:rsidRPr="00C118A1">
        <w:rPr>
          <w:rFonts w:ascii="Arial" w:eastAsia="Times New Roman" w:hAnsi="Arial" w:cs="Arial"/>
          <w:i/>
          <w:iCs/>
          <w:color w:val="474747"/>
          <w:sz w:val="24"/>
          <w:szCs w:val="24"/>
          <w:lang w:val="es-UY" w:eastAsia="es-UY"/>
        </w:rPr>
        <w:t>Dios ha querido comunicarse de manera transparente y total con los hombres</w:t>
      </w:r>
      <w:r w:rsidRPr="00C118A1">
        <w:rPr>
          <w:rFonts w:ascii="Arial" w:eastAsia="Times New Roman" w:hAnsi="Arial" w:cs="Arial"/>
          <w:color w:val="333333"/>
          <w:sz w:val="24"/>
          <w:szCs w:val="24"/>
          <w:lang w:val="es-UY" w:eastAsia="es-UY"/>
        </w:rPr>
        <w:t>. Ha buscado y ha encontrado en María un interlocutor capaz de escucharle y responderle, compartiendo su mismo deseo de vida (de Hijo). Así presenta Lucas a María como mujer-persona, capaz de un diálogo total con Dios en línea de nacimiento</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w:t>
      </w:r>
      <w:r w:rsidRPr="00C118A1">
        <w:rPr>
          <w:rFonts w:ascii="Arial" w:eastAsia="Times New Roman" w:hAnsi="Arial" w:cs="Arial"/>
          <w:i/>
          <w:iCs/>
          <w:color w:val="474747"/>
          <w:sz w:val="24"/>
          <w:szCs w:val="24"/>
          <w:lang w:val="es-UY" w:eastAsia="es-UY"/>
        </w:rPr>
        <w:t>Una mujer ha respondido plenamente al deseo de Dios</w:t>
      </w:r>
      <w:r w:rsidRPr="00C118A1">
        <w:rPr>
          <w:rFonts w:ascii="Arial" w:eastAsia="Times New Roman" w:hAnsi="Arial" w:cs="Arial"/>
          <w:color w:val="333333"/>
          <w:sz w:val="24"/>
          <w:szCs w:val="24"/>
          <w:lang w:val="es-UY" w:eastAsia="es-UY"/>
        </w:rPr>
        <w:t>, dialogando con él en libertad y pudiendo hacerse madre de su mismo Hijo divino, en un camino abierto a la vida, porque ese diálogo sólo encuentra su sentido y plenitud en la vida del Hijo Jesús. Todo ha culminado ya en un plano (concepción), pero todo sigue abierto en otro plano, en el despliegue concreto de la vida de Jesús.</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xml:space="preserve">            En este contexto podemos hablar de María del Consentimiento, en diálogo con Dios. Frente a un mundo que sólo se despliega en gestos de miedo y violencia, frente a una humanidad que se defiende sometiendo (esclavizando) a los débiles, María abre un diálogo personal con Dios, de forma </w:t>
      </w:r>
      <w:proofErr w:type="gramStart"/>
      <w:r w:rsidRPr="00C118A1">
        <w:rPr>
          <w:rFonts w:ascii="Arial" w:eastAsia="Times New Roman" w:hAnsi="Arial" w:cs="Arial"/>
          <w:color w:val="333333"/>
          <w:sz w:val="24"/>
          <w:szCs w:val="24"/>
          <w:lang w:val="es-UY" w:eastAsia="es-UY"/>
        </w:rPr>
        <w:t>que</w:t>
      </w:r>
      <w:proofErr w:type="gramEnd"/>
      <w:r w:rsidRPr="00C118A1">
        <w:rPr>
          <w:rFonts w:ascii="Arial" w:eastAsia="Times New Roman" w:hAnsi="Arial" w:cs="Arial"/>
          <w:color w:val="333333"/>
          <w:sz w:val="24"/>
          <w:szCs w:val="24"/>
          <w:lang w:val="es-UY" w:eastAsia="es-UY"/>
        </w:rPr>
        <w:t xml:space="preserve"> para contar el nacimiento mesiánico, Lucas ha necesitado a María, un ser humano que sea capaz de dialogar con Dios en plenitud. No le vale el justo José de Mt 1, 18-25, anclado en su patriarcalismo, le vale María, la mujer creyente que puede dialogar con Dios de forma personal (pues no está sometida a los estereotipos dominadores de los israelitas). Ella es persona ante Dios. Es israelita rompiendo los modelos normales de la vida israelita; es mujer siendo más que simplemente femenina... Ella es persona en diálogo con Dios[26].</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xml:space="preserve"> María </w:t>
      </w:r>
      <w:proofErr w:type="gramStart"/>
      <w:r w:rsidRPr="00C118A1">
        <w:rPr>
          <w:rFonts w:ascii="Arial" w:eastAsia="Times New Roman" w:hAnsi="Arial" w:cs="Arial"/>
          <w:color w:val="333333"/>
          <w:sz w:val="24"/>
          <w:szCs w:val="24"/>
          <w:lang w:val="es-UY" w:eastAsia="es-UY"/>
        </w:rPr>
        <w:t>aparece</w:t>
      </w:r>
      <w:proofErr w:type="gramEnd"/>
      <w:r w:rsidRPr="00C118A1">
        <w:rPr>
          <w:rFonts w:ascii="Arial" w:eastAsia="Times New Roman" w:hAnsi="Arial" w:cs="Arial"/>
          <w:color w:val="333333"/>
          <w:sz w:val="24"/>
          <w:szCs w:val="24"/>
          <w:lang w:val="es-UY" w:eastAsia="es-UY"/>
        </w:rPr>
        <w:t xml:space="preserve"> así como modelo de fe israelita y cristiana. (a) La Anunciación explicita la historia total de María, desde una </w:t>
      </w:r>
      <w:r w:rsidRPr="00C118A1">
        <w:rPr>
          <w:rFonts w:ascii="Arial" w:eastAsia="Times New Roman" w:hAnsi="Arial" w:cs="Arial"/>
          <w:i/>
          <w:iCs/>
          <w:color w:val="474747"/>
          <w:sz w:val="24"/>
          <w:szCs w:val="24"/>
          <w:lang w:val="es-UY" w:eastAsia="es-UY"/>
        </w:rPr>
        <w:t>perspectiva israelita, </w:t>
      </w:r>
      <w:r w:rsidRPr="00C118A1">
        <w:rPr>
          <w:rFonts w:ascii="Arial" w:eastAsia="Times New Roman" w:hAnsi="Arial" w:cs="Arial"/>
          <w:color w:val="333333"/>
          <w:sz w:val="24"/>
          <w:szCs w:val="24"/>
          <w:lang w:val="es-UY" w:eastAsia="es-UY"/>
        </w:rPr>
        <w:t>de forma que su mensaje sólo se comprende como culminación de un camino iniciado en Abrahán y centrado en David. De esa forma, ella (María) como verdadera israelita, forma parte de la iglesia cristiana. (b) La Anunciación expresa el sentido más hondo de </w:t>
      </w:r>
      <w:r w:rsidRPr="00C118A1">
        <w:rPr>
          <w:rFonts w:ascii="Arial" w:eastAsia="Times New Roman" w:hAnsi="Arial" w:cs="Arial"/>
          <w:i/>
          <w:iCs/>
          <w:color w:val="474747"/>
          <w:sz w:val="24"/>
          <w:szCs w:val="24"/>
          <w:lang w:val="es-UY" w:eastAsia="es-UY"/>
        </w:rPr>
        <w:t>la fe cristiana, </w:t>
      </w:r>
      <w:r w:rsidRPr="00C118A1">
        <w:rPr>
          <w:rFonts w:ascii="Arial" w:eastAsia="Times New Roman" w:hAnsi="Arial" w:cs="Arial"/>
          <w:color w:val="333333"/>
          <w:sz w:val="24"/>
          <w:szCs w:val="24"/>
          <w:lang w:val="es-UY" w:eastAsia="es-UY"/>
        </w:rPr>
        <w:t>que dialoga con Dios en libertad, abriendo así en su vida un camino para Cristo. Ciertamente, María pertenece al “pasado” de Israel; pero su verdad se expresa y despliega en cada uno de los creyentes cristianos. Desde ese fondo decir que la mariología es la historia simbólica de María, recibida (cultivada, amada) por muchísimos cristianos como expresión personal privilegiado de la obra redentora de Jesús[27].</w:t>
      </w:r>
    </w:p>
    <w:p w:rsidR="00C118A1" w:rsidRPr="00C118A1" w:rsidRDefault="00C118A1" w:rsidP="00C118A1">
      <w:pPr>
        <w:shd w:val="clear" w:color="auto" w:fill="FFFFFF"/>
        <w:spacing w:after="465" w:line="300" w:lineRule="atLeast"/>
        <w:jc w:val="both"/>
        <w:rPr>
          <w:rFonts w:ascii="Arial" w:eastAsia="Times New Roman" w:hAnsi="Arial" w:cs="Arial"/>
          <w:color w:val="333333"/>
          <w:sz w:val="24"/>
          <w:szCs w:val="24"/>
          <w:lang w:val="es-UY" w:eastAsia="es-UY"/>
        </w:rPr>
      </w:pPr>
      <w:r w:rsidRPr="00C118A1">
        <w:rPr>
          <w:rFonts w:ascii="Arial" w:eastAsia="Times New Roman" w:hAnsi="Arial" w:cs="Arial"/>
          <w:color w:val="333333"/>
          <w:sz w:val="24"/>
          <w:szCs w:val="24"/>
          <w:lang w:val="es-UY" w:eastAsia="es-UY"/>
        </w:rPr>
        <w:t>      María tiene rasgos sagrados de tipo femenino, pero el elemento desencadenante y central de su culto es la historia concreta de su vida. Cuando los cristianos hablan de ella no la recuerdan y veneran de un modo general como madre divina del paganismo universal sino como madre humana concreta del Cristo, descubriéndola misteriosamente vinculada al proyecto histórico y mesiánico de su hijo, que es el mismo Hijo de Dios. En su concreción histórica, como madre de Jesús y miembro de la iglesia, ella ofrece nueva identidad al ser humano (y de un modo especial a las mujeres).</w:t>
      </w:r>
    </w:p>
    <w:p w:rsidR="00C118A1" w:rsidRPr="00C118A1" w:rsidRDefault="00C118A1" w:rsidP="00C118A1">
      <w:pPr>
        <w:shd w:val="clear" w:color="auto" w:fill="FFFFFF"/>
        <w:spacing w:after="465" w:line="300" w:lineRule="atLeast"/>
        <w:rPr>
          <w:rFonts w:ascii="Arial" w:eastAsia="Times New Roman" w:hAnsi="Arial" w:cs="Arial"/>
          <w:color w:val="333333"/>
          <w:sz w:val="21"/>
          <w:szCs w:val="21"/>
          <w:lang w:val="es-UY" w:eastAsia="es-UY"/>
        </w:rPr>
      </w:pPr>
      <w:r w:rsidRPr="00C118A1">
        <w:rPr>
          <w:rFonts w:ascii="Arial" w:eastAsia="Times New Roman" w:hAnsi="Arial" w:cs="Arial"/>
          <w:b/>
          <w:bCs/>
          <w:color w:val="474747"/>
          <w:sz w:val="21"/>
          <w:szCs w:val="21"/>
          <w:lang w:val="es-UY" w:eastAsia="es-UY"/>
        </w:rPr>
        <w:t>NOTAS</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 Galilea había sido incluida recientemente (hacia el 100 a. de C.) en de la estructura social y religiosa del judaísmo, por conquista violenta de los asmoneos. Su judaísmo era auténtico, aunque no se identifica del todo con el de Jerusalén. Los galileos no eran medio paganos, como ha dicho J. Smith,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the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Magician</w:t>
      </w:r>
      <w:proofErr w:type="spellEnd"/>
      <w:r w:rsidRPr="00C118A1">
        <w:rPr>
          <w:rFonts w:ascii="Arial" w:eastAsia="Times New Roman" w:hAnsi="Arial" w:cs="Arial"/>
          <w:color w:val="333333"/>
          <w:sz w:val="18"/>
          <w:szCs w:val="18"/>
          <w:lang w:val="es-UY" w:eastAsia="es-UY"/>
        </w:rPr>
        <w:t xml:space="preserve">, Harper, New York 1978, pero es evidente que su judaísmo era distinto. Presentación amplia del tema en S. </w:t>
      </w:r>
      <w:proofErr w:type="spellStart"/>
      <w:r w:rsidRPr="00C118A1">
        <w:rPr>
          <w:rFonts w:ascii="Arial" w:eastAsia="Times New Roman" w:hAnsi="Arial" w:cs="Arial"/>
          <w:color w:val="333333"/>
          <w:sz w:val="18"/>
          <w:szCs w:val="18"/>
          <w:lang w:val="es-UY" w:eastAsia="es-UY"/>
        </w:rPr>
        <w:t>Feyne</w:t>
      </w:r>
      <w:proofErr w:type="spellEnd"/>
      <w:r w:rsidRPr="00C118A1">
        <w:rPr>
          <w:rFonts w:ascii="Arial" w:eastAsia="Times New Roman" w:hAnsi="Arial" w:cs="Arial"/>
          <w:color w:val="333333"/>
          <w:sz w:val="18"/>
          <w:szCs w:val="18"/>
          <w:lang w:val="es-UY" w:eastAsia="es-UY"/>
        </w:rPr>
        <w:t>,</w:t>
      </w:r>
      <w:r w:rsidRPr="00C118A1">
        <w:rPr>
          <w:rFonts w:ascii="Arial" w:eastAsia="Times New Roman" w:hAnsi="Arial" w:cs="Arial"/>
          <w:i/>
          <w:iCs/>
          <w:color w:val="474747"/>
          <w:sz w:val="18"/>
          <w:szCs w:val="18"/>
          <w:lang w:val="es-UY" w:eastAsia="es-UY"/>
        </w:rPr>
        <w:t> </w:t>
      </w:r>
      <w:proofErr w:type="spellStart"/>
      <w:r w:rsidRPr="00C118A1">
        <w:rPr>
          <w:rFonts w:ascii="Arial" w:eastAsia="Times New Roman" w:hAnsi="Arial" w:cs="Arial"/>
          <w:i/>
          <w:iCs/>
          <w:color w:val="474747"/>
          <w:sz w:val="18"/>
          <w:szCs w:val="18"/>
          <w:lang w:val="es-UY" w:eastAsia="es-UY"/>
        </w:rPr>
        <w:t>Galilee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i/>
          <w:iCs/>
          <w:color w:val="474747"/>
          <w:sz w:val="18"/>
          <w:szCs w:val="18"/>
          <w:lang w:val="es-UY" w:eastAsia="es-UY"/>
        </w:rPr>
        <w:t xml:space="preserve"> and </w:t>
      </w:r>
      <w:proofErr w:type="spellStart"/>
      <w:r w:rsidRPr="00C118A1">
        <w:rPr>
          <w:rFonts w:ascii="Arial" w:eastAsia="Times New Roman" w:hAnsi="Arial" w:cs="Arial"/>
          <w:i/>
          <w:iCs/>
          <w:color w:val="474747"/>
          <w:sz w:val="18"/>
          <w:szCs w:val="18"/>
          <w:lang w:val="es-UY" w:eastAsia="es-UY"/>
        </w:rPr>
        <w:t>the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Gospels</w:t>
      </w:r>
      <w:proofErr w:type="spellEnd"/>
      <w:r w:rsidRPr="00C118A1">
        <w:rPr>
          <w:rFonts w:ascii="Arial" w:eastAsia="Times New Roman" w:hAnsi="Arial" w:cs="Arial"/>
          <w:i/>
          <w:iCs/>
          <w:color w:val="474747"/>
          <w:sz w:val="18"/>
          <w:szCs w:val="18"/>
          <w:lang w:val="es-UY" w:eastAsia="es-UY"/>
        </w:rPr>
        <w:t>,</w:t>
      </w:r>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color w:val="333333"/>
          <w:sz w:val="18"/>
          <w:szCs w:val="18"/>
          <w:lang w:val="es-UY" w:eastAsia="es-UY"/>
        </w:rPr>
        <w:t>Fortress</w:t>
      </w:r>
      <w:proofErr w:type="spellEnd"/>
      <w:r w:rsidRPr="00C118A1">
        <w:rPr>
          <w:rFonts w:ascii="Arial" w:eastAsia="Times New Roman" w:hAnsi="Arial" w:cs="Arial"/>
          <w:color w:val="333333"/>
          <w:sz w:val="18"/>
          <w:szCs w:val="18"/>
          <w:lang w:val="es-UY" w:eastAsia="es-UY"/>
        </w:rPr>
        <w:t xml:space="preserve">, </w:t>
      </w:r>
      <w:proofErr w:type="spellStart"/>
      <w:r w:rsidRPr="00C118A1">
        <w:rPr>
          <w:rFonts w:ascii="Arial" w:eastAsia="Times New Roman" w:hAnsi="Arial" w:cs="Arial"/>
          <w:color w:val="333333"/>
          <w:sz w:val="18"/>
          <w:szCs w:val="18"/>
          <w:lang w:val="es-UY" w:eastAsia="es-UY"/>
        </w:rPr>
        <w:t>Philadelphia</w:t>
      </w:r>
      <w:proofErr w:type="spellEnd"/>
      <w:r w:rsidRPr="00C118A1">
        <w:rPr>
          <w:rFonts w:ascii="Arial" w:eastAsia="Times New Roman" w:hAnsi="Arial" w:cs="Arial"/>
          <w:color w:val="333333"/>
          <w:sz w:val="18"/>
          <w:szCs w:val="18"/>
          <w:lang w:val="es-UY" w:eastAsia="es-UY"/>
        </w:rPr>
        <w:t xml:space="preserve"> 1988. En sentido general y quizá exagerado destaca el carácter galileo de Jesús G. Vermes,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the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jew</w:t>
      </w:r>
      <w:proofErr w:type="spellEnd"/>
      <w:r w:rsidRPr="00C118A1">
        <w:rPr>
          <w:rFonts w:ascii="Arial" w:eastAsia="Times New Roman" w:hAnsi="Arial" w:cs="Arial"/>
          <w:i/>
          <w:iCs/>
          <w:color w:val="474747"/>
          <w:sz w:val="18"/>
          <w:szCs w:val="18"/>
          <w:lang w:val="es-UY" w:eastAsia="es-UY"/>
        </w:rPr>
        <w:t>,</w:t>
      </w:r>
      <w:r w:rsidRPr="00C118A1">
        <w:rPr>
          <w:rFonts w:ascii="Arial" w:eastAsia="Times New Roman" w:hAnsi="Arial" w:cs="Arial"/>
          <w:color w:val="333333"/>
          <w:sz w:val="18"/>
          <w:szCs w:val="18"/>
          <w:lang w:val="es-UY" w:eastAsia="es-UY"/>
        </w:rPr>
        <w:t xml:space="preserve"> Collins, London 1976, 42-58. Cf. también J. D. </w:t>
      </w:r>
      <w:proofErr w:type="spellStart"/>
      <w:r w:rsidRPr="00C118A1">
        <w:rPr>
          <w:rFonts w:ascii="Arial" w:eastAsia="Times New Roman" w:hAnsi="Arial" w:cs="Arial"/>
          <w:color w:val="333333"/>
          <w:sz w:val="18"/>
          <w:szCs w:val="18"/>
          <w:lang w:val="es-UY" w:eastAsia="es-UY"/>
        </w:rPr>
        <w:t>Crossan</w:t>
      </w:r>
      <w:proofErr w:type="spellEnd"/>
      <w:r w:rsidRPr="00C118A1">
        <w:rPr>
          <w:rFonts w:ascii="Arial" w:eastAsia="Times New Roman" w:hAnsi="Arial" w:cs="Arial"/>
          <w:color w:val="333333"/>
          <w:sz w:val="18"/>
          <w:szCs w:val="18"/>
          <w:lang w:val="es-UY" w:eastAsia="es-UY"/>
        </w:rPr>
        <w:t>,</w:t>
      </w:r>
      <w:r w:rsidRPr="00C118A1">
        <w:rPr>
          <w:rFonts w:ascii="Arial" w:eastAsia="Times New Roman" w:hAnsi="Arial" w:cs="Arial"/>
          <w:i/>
          <w:iCs/>
          <w:color w:val="474747"/>
          <w:sz w:val="18"/>
          <w:szCs w:val="18"/>
          <w:lang w:val="es-UY" w:eastAsia="es-UY"/>
        </w:rPr>
        <w:t> Jesús: vida de un campesino judío</w:t>
      </w:r>
      <w:r w:rsidRPr="00C118A1">
        <w:rPr>
          <w:rFonts w:ascii="Arial" w:eastAsia="Times New Roman" w:hAnsi="Arial" w:cs="Arial"/>
          <w:color w:val="333333"/>
          <w:sz w:val="18"/>
          <w:szCs w:val="18"/>
          <w:lang w:val="es-UY" w:eastAsia="es-UY"/>
        </w:rPr>
        <w:t>, Crítica, Barcelona 1994.</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[2] Enfoque psicológico en M. Navarro,</w:t>
      </w:r>
      <w:r w:rsidRPr="00C118A1">
        <w:rPr>
          <w:rFonts w:ascii="Arial" w:eastAsia="Times New Roman" w:hAnsi="Arial" w:cs="Arial"/>
          <w:i/>
          <w:iCs/>
          <w:color w:val="474747"/>
          <w:sz w:val="18"/>
          <w:szCs w:val="18"/>
          <w:lang w:val="es-UY" w:eastAsia="es-UY"/>
        </w:rPr>
        <w:t> María, la mujer</w:t>
      </w:r>
      <w:r w:rsidRPr="00C118A1">
        <w:rPr>
          <w:rFonts w:ascii="Arial" w:eastAsia="Times New Roman" w:hAnsi="Arial" w:cs="Arial"/>
          <w:color w:val="333333"/>
          <w:sz w:val="18"/>
          <w:szCs w:val="18"/>
          <w:lang w:val="es-UY" w:eastAsia="es-UY"/>
        </w:rPr>
        <w:t xml:space="preserve">, Paulinas, Madrid 1987. Presentación temática, con amplia bibliografía, en S. De </w:t>
      </w:r>
      <w:proofErr w:type="spellStart"/>
      <w:r w:rsidRPr="00C118A1">
        <w:rPr>
          <w:rFonts w:ascii="Arial" w:eastAsia="Times New Roman" w:hAnsi="Arial" w:cs="Arial"/>
          <w:color w:val="333333"/>
          <w:sz w:val="18"/>
          <w:szCs w:val="18"/>
          <w:lang w:val="es-UY" w:eastAsia="es-UY"/>
        </w:rPr>
        <w:t>Fiores</w:t>
      </w:r>
      <w:proofErr w:type="spellEnd"/>
      <w:r w:rsidRPr="00C118A1">
        <w:rPr>
          <w:rFonts w:ascii="Arial" w:eastAsia="Times New Roman" w:hAnsi="Arial" w:cs="Arial"/>
          <w:color w:val="333333"/>
          <w:sz w:val="18"/>
          <w:szCs w:val="18"/>
          <w:lang w:val="es-UY" w:eastAsia="es-UY"/>
        </w:rPr>
        <w:t>,</w:t>
      </w:r>
      <w:r w:rsidRPr="00C118A1">
        <w:rPr>
          <w:rFonts w:ascii="Arial" w:eastAsia="Times New Roman" w:hAnsi="Arial" w:cs="Arial"/>
          <w:i/>
          <w:iCs/>
          <w:color w:val="474747"/>
          <w:sz w:val="18"/>
          <w:szCs w:val="18"/>
          <w:lang w:val="es-UY" w:eastAsia="es-UY"/>
        </w:rPr>
        <w:t> María en la teología contemporánea,</w:t>
      </w:r>
      <w:r w:rsidRPr="00C118A1">
        <w:rPr>
          <w:rFonts w:ascii="Arial" w:eastAsia="Times New Roman" w:hAnsi="Arial" w:cs="Arial"/>
          <w:color w:val="333333"/>
          <w:sz w:val="18"/>
          <w:szCs w:val="18"/>
          <w:lang w:val="es-UY" w:eastAsia="es-UY"/>
        </w:rPr>
        <w:t xml:space="preserve"> Sígueme, Salamanca 1991. Visión bíblica en L. </w:t>
      </w:r>
      <w:proofErr w:type="spellStart"/>
      <w:r w:rsidRPr="00C118A1">
        <w:rPr>
          <w:rFonts w:ascii="Arial" w:eastAsia="Times New Roman" w:hAnsi="Arial" w:cs="Arial"/>
          <w:color w:val="333333"/>
          <w:sz w:val="18"/>
          <w:szCs w:val="18"/>
          <w:lang w:val="es-UY" w:eastAsia="es-UY"/>
        </w:rPr>
        <w:t>Aynard</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 xml:space="preserve">La </w:t>
      </w:r>
      <w:proofErr w:type="spellStart"/>
      <w:r w:rsidRPr="00C118A1">
        <w:rPr>
          <w:rFonts w:ascii="Arial" w:eastAsia="Times New Roman" w:hAnsi="Arial" w:cs="Arial"/>
          <w:i/>
          <w:iCs/>
          <w:color w:val="474747"/>
          <w:sz w:val="18"/>
          <w:szCs w:val="18"/>
          <w:lang w:val="es-UY" w:eastAsia="es-UY"/>
        </w:rPr>
        <w:t>Bible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au</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Féminin</w:t>
      </w:r>
      <w:proofErr w:type="spellEnd"/>
      <w:r w:rsidRPr="00C118A1">
        <w:rPr>
          <w:rFonts w:ascii="Arial" w:eastAsia="Times New Roman" w:hAnsi="Arial" w:cs="Arial"/>
          <w:color w:val="333333"/>
          <w:sz w:val="18"/>
          <w:szCs w:val="18"/>
          <w:lang w:val="es-UY" w:eastAsia="es-UY"/>
        </w:rPr>
        <w:t>, LD 138, Paris 1990</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[3] Cf. G. </w:t>
      </w:r>
      <w:proofErr w:type="spellStart"/>
      <w:r w:rsidRPr="00C118A1">
        <w:rPr>
          <w:rFonts w:ascii="Arial" w:eastAsia="Times New Roman" w:hAnsi="Arial" w:cs="Arial"/>
          <w:color w:val="333333"/>
          <w:sz w:val="18"/>
          <w:szCs w:val="18"/>
          <w:lang w:val="es-UY" w:eastAsia="es-UY"/>
        </w:rPr>
        <w:t>Delling</w:t>
      </w:r>
      <w:proofErr w:type="spellEnd"/>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Parthenos</w:t>
      </w:r>
      <w:proofErr w:type="spellEnd"/>
      <w:r w:rsidRPr="00C118A1">
        <w:rPr>
          <w:rFonts w:ascii="Arial" w:eastAsia="Times New Roman" w:hAnsi="Arial" w:cs="Arial"/>
          <w:color w:val="333333"/>
          <w:sz w:val="18"/>
          <w:szCs w:val="18"/>
          <w:lang w:val="es-UY" w:eastAsia="es-UY"/>
        </w:rPr>
        <w:t xml:space="preserve">, TWNT, V, 825-835. Visión dogmática y bíblica de la concepción virginal en S. de </w:t>
      </w:r>
      <w:proofErr w:type="spellStart"/>
      <w:r w:rsidRPr="00C118A1">
        <w:rPr>
          <w:rFonts w:ascii="Arial" w:eastAsia="Times New Roman" w:hAnsi="Arial" w:cs="Arial"/>
          <w:color w:val="333333"/>
          <w:sz w:val="18"/>
          <w:szCs w:val="18"/>
          <w:lang w:val="es-UY" w:eastAsia="es-UY"/>
        </w:rPr>
        <w:t>Fiores</w:t>
      </w:r>
      <w:proofErr w:type="spellEnd"/>
      <w:r w:rsidRPr="00C118A1">
        <w:rPr>
          <w:rFonts w:ascii="Arial" w:eastAsia="Times New Roman" w:hAnsi="Arial" w:cs="Arial"/>
          <w:color w:val="333333"/>
          <w:sz w:val="18"/>
          <w:szCs w:val="18"/>
          <w:lang w:val="es-UY" w:eastAsia="es-UY"/>
        </w:rPr>
        <w:t xml:space="preserve"> y A. Serra</w:t>
      </w:r>
      <w:r w:rsidRPr="00C118A1">
        <w:rPr>
          <w:rFonts w:ascii="Arial" w:eastAsia="Times New Roman" w:hAnsi="Arial" w:cs="Arial"/>
          <w:i/>
          <w:iCs/>
          <w:color w:val="474747"/>
          <w:sz w:val="18"/>
          <w:szCs w:val="18"/>
          <w:lang w:val="es-UY" w:eastAsia="es-UY"/>
        </w:rPr>
        <w:t>, Virgen</w:t>
      </w:r>
      <w:r w:rsidRPr="00C118A1">
        <w:rPr>
          <w:rFonts w:ascii="Arial" w:eastAsia="Times New Roman" w:hAnsi="Arial" w:cs="Arial"/>
          <w:color w:val="333333"/>
          <w:sz w:val="18"/>
          <w:szCs w:val="18"/>
          <w:lang w:val="es-UY" w:eastAsia="es-UY"/>
        </w:rPr>
        <w:t>, en </w:t>
      </w:r>
      <w:r w:rsidRPr="00C118A1">
        <w:rPr>
          <w:rFonts w:ascii="Arial" w:eastAsia="Times New Roman" w:hAnsi="Arial" w:cs="Arial"/>
          <w:i/>
          <w:iCs/>
          <w:color w:val="474747"/>
          <w:sz w:val="18"/>
          <w:szCs w:val="18"/>
          <w:lang w:val="es-UY" w:eastAsia="es-UY"/>
        </w:rPr>
        <w:t>NDM,</w:t>
      </w:r>
      <w:r w:rsidRPr="00C118A1">
        <w:rPr>
          <w:rFonts w:ascii="Arial" w:eastAsia="Times New Roman" w:hAnsi="Arial" w:cs="Arial"/>
          <w:color w:val="333333"/>
          <w:sz w:val="18"/>
          <w:szCs w:val="18"/>
          <w:lang w:val="es-UY" w:eastAsia="es-UY"/>
        </w:rPr>
        <w:t> Paulinas, Madrid 1988, 1977-2039; R. E. Brown, </w:t>
      </w:r>
      <w:r w:rsidRPr="00C118A1">
        <w:rPr>
          <w:rFonts w:ascii="Arial" w:eastAsia="Times New Roman" w:hAnsi="Arial" w:cs="Arial"/>
          <w:i/>
          <w:iCs/>
          <w:color w:val="474747"/>
          <w:sz w:val="18"/>
          <w:szCs w:val="18"/>
          <w:lang w:val="es-UY" w:eastAsia="es-UY"/>
        </w:rPr>
        <w:t>El nacimiento del Mesías,</w:t>
      </w:r>
      <w:r w:rsidRPr="00C118A1">
        <w:rPr>
          <w:rFonts w:ascii="Arial" w:eastAsia="Times New Roman" w:hAnsi="Arial" w:cs="Arial"/>
          <w:color w:val="333333"/>
          <w:sz w:val="18"/>
          <w:szCs w:val="18"/>
          <w:lang w:val="es-UY" w:eastAsia="es-UY"/>
        </w:rPr>
        <w:t xml:space="preserve"> Cristiandad, Madrid 1982, 541-557; I. de la </w:t>
      </w:r>
      <w:proofErr w:type="spellStart"/>
      <w:r w:rsidRPr="00C118A1">
        <w:rPr>
          <w:rFonts w:ascii="Arial" w:eastAsia="Times New Roman" w:hAnsi="Arial" w:cs="Arial"/>
          <w:color w:val="333333"/>
          <w:sz w:val="18"/>
          <w:szCs w:val="18"/>
          <w:lang w:val="es-UY" w:eastAsia="es-UY"/>
        </w:rPr>
        <w:t>Potterie</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María en el misterio de la alianza, </w:t>
      </w:r>
      <w:r w:rsidRPr="00C118A1">
        <w:rPr>
          <w:rFonts w:ascii="Arial" w:eastAsia="Times New Roman" w:hAnsi="Arial" w:cs="Arial"/>
          <w:color w:val="333333"/>
          <w:sz w:val="18"/>
          <w:szCs w:val="18"/>
          <w:lang w:val="es-UY" w:eastAsia="es-UY"/>
        </w:rPr>
        <w:t>BAC, Madrid 1993; J. C. R. García P., </w:t>
      </w:r>
      <w:r w:rsidRPr="00C118A1">
        <w:rPr>
          <w:rFonts w:ascii="Arial" w:eastAsia="Times New Roman" w:hAnsi="Arial" w:cs="Arial"/>
          <w:i/>
          <w:iCs/>
          <w:color w:val="474747"/>
          <w:sz w:val="18"/>
          <w:szCs w:val="18"/>
          <w:lang w:val="es-UY" w:eastAsia="es-UY"/>
        </w:rPr>
        <w:t>Mariología, </w:t>
      </w:r>
      <w:proofErr w:type="spellStart"/>
      <w:r w:rsidRPr="00C118A1">
        <w:rPr>
          <w:rFonts w:ascii="Arial" w:eastAsia="Times New Roman" w:hAnsi="Arial" w:cs="Arial"/>
          <w:color w:val="333333"/>
          <w:sz w:val="18"/>
          <w:szCs w:val="18"/>
          <w:lang w:val="es-UY" w:eastAsia="es-UY"/>
        </w:rPr>
        <w:t>SapFidei</w:t>
      </w:r>
      <w:proofErr w:type="spellEnd"/>
      <w:r w:rsidRPr="00C118A1">
        <w:rPr>
          <w:rFonts w:ascii="Arial" w:eastAsia="Times New Roman" w:hAnsi="Arial" w:cs="Arial"/>
          <w:color w:val="333333"/>
          <w:sz w:val="18"/>
          <w:szCs w:val="18"/>
          <w:lang w:val="es-UY" w:eastAsia="es-UY"/>
        </w:rPr>
        <w:t>, BAC, Madrid 1995, 225-252, 307-350.</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[4] Como he destacado en el apartado anterior (aludiendo a Mateo), </w:t>
      </w:r>
      <w:r w:rsidRPr="00C118A1">
        <w:rPr>
          <w:rFonts w:ascii="Arial" w:eastAsia="Times New Roman" w:hAnsi="Arial" w:cs="Arial"/>
          <w:i/>
          <w:iCs/>
          <w:color w:val="474747"/>
          <w:sz w:val="18"/>
          <w:szCs w:val="18"/>
          <w:lang w:val="es-UY" w:eastAsia="es-UY"/>
        </w:rPr>
        <w:t>virgen desposada</w:t>
      </w:r>
      <w:r w:rsidRPr="00C118A1">
        <w:rPr>
          <w:rFonts w:ascii="Arial" w:eastAsia="Times New Roman" w:hAnsi="Arial" w:cs="Arial"/>
          <w:color w:val="333333"/>
          <w:sz w:val="18"/>
          <w:szCs w:val="18"/>
          <w:lang w:val="es-UY" w:eastAsia="es-UY"/>
        </w:rPr>
        <w:t> significa </w:t>
      </w:r>
      <w:r w:rsidRPr="00C118A1">
        <w:rPr>
          <w:rFonts w:ascii="Arial" w:eastAsia="Times New Roman" w:hAnsi="Arial" w:cs="Arial"/>
          <w:i/>
          <w:iCs/>
          <w:color w:val="474747"/>
          <w:sz w:val="18"/>
          <w:szCs w:val="18"/>
          <w:lang w:val="es-UY" w:eastAsia="es-UY"/>
        </w:rPr>
        <w:t>mujer que ha crecido y ha sido concedida ya a un marido.</w:t>
      </w:r>
      <w:r w:rsidRPr="00C118A1">
        <w:rPr>
          <w:rFonts w:ascii="Arial" w:eastAsia="Times New Roman" w:hAnsi="Arial" w:cs="Arial"/>
          <w:color w:val="333333"/>
          <w:sz w:val="18"/>
          <w:szCs w:val="18"/>
          <w:lang w:val="es-UY" w:eastAsia="es-UY"/>
        </w:rPr>
        <w:t xml:space="preserve"> Parece que ella en principio no tenía una “historia” propia; su posibilidad más alta estaba en desposarse con un buen marido y tener hijos que la honraran. Sobre la mujer en el matrimonio y sobre los esponsales cf. R. de </w:t>
      </w:r>
      <w:proofErr w:type="spellStart"/>
      <w:r w:rsidRPr="00C118A1">
        <w:rPr>
          <w:rFonts w:ascii="Arial" w:eastAsia="Times New Roman" w:hAnsi="Arial" w:cs="Arial"/>
          <w:color w:val="333333"/>
          <w:sz w:val="18"/>
          <w:szCs w:val="18"/>
          <w:lang w:val="es-UY" w:eastAsia="es-UY"/>
        </w:rPr>
        <w:t>Vaux</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Instituciones del AT,</w:t>
      </w:r>
      <w:r w:rsidRPr="00C118A1">
        <w:rPr>
          <w:rFonts w:ascii="Arial" w:eastAsia="Times New Roman" w:hAnsi="Arial" w:cs="Arial"/>
          <w:color w:val="333333"/>
          <w:sz w:val="18"/>
          <w:szCs w:val="18"/>
          <w:lang w:val="es-UY" w:eastAsia="es-UY"/>
        </w:rPr>
        <w:t xml:space="preserve"> Herder, Barcelona 1985, 58-68; </w:t>
      </w:r>
      <w:proofErr w:type="spellStart"/>
      <w:r w:rsidRPr="00C118A1">
        <w:rPr>
          <w:rFonts w:ascii="Arial" w:eastAsia="Times New Roman" w:hAnsi="Arial" w:cs="Arial"/>
          <w:color w:val="333333"/>
          <w:sz w:val="18"/>
          <w:szCs w:val="18"/>
          <w:lang w:val="es-UY" w:eastAsia="es-UY"/>
        </w:rPr>
        <w:t>Ph</w:t>
      </w:r>
      <w:proofErr w:type="spellEnd"/>
      <w:r w:rsidRPr="00C118A1">
        <w:rPr>
          <w:rFonts w:ascii="Arial" w:eastAsia="Times New Roman" w:hAnsi="Arial" w:cs="Arial"/>
          <w:color w:val="333333"/>
          <w:sz w:val="18"/>
          <w:szCs w:val="18"/>
          <w:lang w:val="es-UY" w:eastAsia="es-UY"/>
        </w:rPr>
        <w:t xml:space="preserve">. A. </w:t>
      </w:r>
      <w:proofErr w:type="spellStart"/>
      <w:r w:rsidRPr="00C118A1">
        <w:rPr>
          <w:rFonts w:ascii="Arial" w:eastAsia="Times New Roman" w:hAnsi="Arial" w:cs="Arial"/>
          <w:color w:val="333333"/>
          <w:sz w:val="18"/>
          <w:szCs w:val="18"/>
          <w:lang w:val="es-UY" w:eastAsia="es-UY"/>
        </w:rPr>
        <w:t>Bird</w:t>
      </w:r>
      <w:proofErr w:type="spellEnd"/>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Women</w:t>
      </w:r>
      <w:proofErr w:type="spellEnd"/>
      <w:r w:rsidRPr="00C118A1">
        <w:rPr>
          <w:rFonts w:ascii="Arial" w:eastAsia="Times New Roman" w:hAnsi="Arial" w:cs="Arial"/>
          <w:i/>
          <w:iCs/>
          <w:color w:val="474747"/>
          <w:sz w:val="18"/>
          <w:szCs w:val="18"/>
          <w:lang w:val="es-UY" w:eastAsia="es-UY"/>
        </w:rPr>
        <w:t xml:space="preserve"> (OT)</w:t>
      </w:r>
      <w:r w:rsidRPr="00C118A1">
        <w:rPr>
          <w:rFonts w:ascii="Arial" w:eastAsia="Times New Roman" w:hAnsi="Arial" w:cs="Arial"/>
          <w:color w:val="333333"/>
          <w:sz w:val="18"/>
          <w:szCs w:val="18"/>
          <w:lang w:val="es-UY" w:eastAsia="es-UY"/>
        </w:rPr>
        <w:t xml:space="preserve">, Anchor BD VI, 951-957. Sobre el matrimonio de los sumos sacerdotes con mujeres vírgenes, cf. J. </w:t>
      </w:r>
      <w:proofErr w:type="spellStart"/>
      <w:r w:rsidRPr="00C118A1">
        <w:rPr>
          <w:rFonts w:ascii="Arial" w:eastAsia="Times New Roman" w:hAnsi="Arial" w:cs="Arial"/>
          <w:color w:val="333333"/>
          <w:sz w:val="18"/>
          <w:szCs w:val="18"/>
          <w:lang w:val="es-UY" w:eastAsia="es-UY"/>
        </w:rPr>
        <w:t>Jeremias</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 xml:space="preserve">Jerusalén en tiempos de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color w:val="333333"/>
          <w:sz w:val="18"/>
          <w:szCs w:val="18"/>
          <w:lang w:val="es-UY" w:eastAsia="es-UY"/>
        </w:rPr>
        <w:t xml:space="preserve">, Cristiandad, Madrid 1977, 174-176, y en general 381-388. Legislación bíblica en Lev 21,13-15; cf. </w:t>
      </w:r>
      <w:proofErr w:type="spellStart"/>
      <w:r w:rsidRPr="00C118A1">
        <w:rPr>
          <w:rFonts w:ascii="Arial" w:eastAsia="Times New Roman" w:hAnsi="Arial" w:cs="Arial"/>
          <w:color w:val="333333"/>
          <w:sz w:val="18"/>
          <w:szCs w:val="18"/>
          <w:lang w:val="es-UY" w:eastAsia="es-UY"/>
        </w:rPr>
        <w:t>Dt</w:t>
      </w:r>
      <w:proofErr w:type="spellEnd"/>
      <w:r w:rsidRPr="00C118A1">
        <w:rPr>
          <w:rFonts w:ascii="Arial" w:eastAsia="Times New Roman" w:hAnsi="Arial" w:cs="Arial"/>
          <w:color w:val="333333"/>
          <w:sz w:val="18"/>
          <w:szCs w:val="18"/>
          <w:lang w:val="es-UY" w:eastAsia="es-UY"/>
        </w:rPr>
        <w:t xml:space="preserve"> 22, 13-21.</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[5] Como desposada con un descendiente "oficial" de David, puede alimentar los sueños más fuertes de realeza y mesianismo: ¿nacerá por ella el rey-mesías? En este contexto debemos insistir en el valor utópico (creador de esperanza) de la </w:t>
      </w:r>
      <w:r w:rsidRPr="00C118A1">
        <w:rPr>
          <w:rFonts w:ascii="Arial" w:eastAsia="Times New Roman" w:hAnsi="Arial" w:cs="Arial"/>
          <w:i/>
          <w:iCs/>
          <w:color w:val="474747"/>
          <w:sz w:val="18"/>
          <w:szCs w:val="18"/>
          <w:lang w:val="es-UY" w:eastAsia="es-UY"/>
        </w:rPr>
        <w:t>filiación davídica </w:t>
      </w:r>
      <w:r w:rsidRPr="00C118A1">
        <w:rPr>
          <w:rFonts w:ascii="Arial" w:eastAsia="Times New Roman" w:hAnsi="Arial" w:cs="Arial"/>
          <w:color w:val="333333"/>
          <w:sz w:val="18"/>
          <w:szCs w:val="18"/>
          <w:lang w:val="es-UY" w:eastAsia="es-UY"/>
        </w:rPr>
        <w:t>en tiempo de Jesús. Quizá debamos separar el</w:t>
      </w:r>
      <w:r w:rsidRPr="00C118A1">
        <w:rPr>
          <w:rFonts w:ascii="Arial" w:eastAsia="Times New Roman" w:hAnsi="Arial" w:cs="Arial"/>
          <w:i/>
          <w:iCs/>
          <w:color w:val="474747"/>
          <w:sz w:val="18"/>
          <w:szCs w:val="18"/>
          <w:lang w:val="es-UY" w:eastAsia="es-UY"/>
        </w:rPr>
        <w:t> hecho biológico</w:t>
      </w:r>
      <w:r w:rsidRPr="00C118A1">
        <w:rPr>
          <w:rFonts w:ascii="Arial" w:eastAsia="Times New Roman" w:hAnsi="Arial" w:cs="Arial"/>
          <w:color w:val="333333"/>
          <w:sz w:val="18"/>
          <w:szCs w:val="18"/>
          <w:lang w:val="es-UY" w:eastAsia="es-UY"/>
        </w:rPr>
        <w:t> (¿José era de hecho descendiente de David?) y el </w:t>
      </w:r>
      <w:r w:rsidRPr="00C118A1">
        <w:rPr>
          <w:rFonts w:ascii="Arial" w:eastAsia="Times New Roman" w:hAnsi="Arial" w:cs="Arial"/>
          <w:i/>
          <w:iCs/>
          <w:color w:val="474747"/>
          <w:sz w:val="18"/>
          <w:szCs w:val="18"/>
          <w:lang w:val="es-UY" w:eastAsia="es-UY"/>
        </w:rPr>
        <w:t>dato de fe</w:t>
      </w:r>
      <w:r w:rsidRPr="00C118A1">
        <w:rPr>
          <w:rFonts w:ascii="Arial" w:eastAsia="Times New Roman" w:hAnsi="Arial" w:cs="Arial"/>
          <w:color w:val="333333"/>
          <w:sz w:val="18"/>
          <w:szCs w:val="18"/>
          <w:lang w:val="es-UY" w:eastAsia="es-UY"/>
        </w:rPr>
        <w:t xml:space="preserve"> (es muy posible que así lo haya creído). Sobre el mesías davídico cf.: S. </w:t>
      </w:r>
      <w:proofErr w:type="spellStart"/>
      <w:r w:rsidRPr="00C118A1">
        <w:rPr>
          <w:rFonts w:ascii="Arial" w:eastAsia="Times New Roman" w:hAnsi="Arial" w:cs="Arial"/>
          <w:color w:val="333333"/>
          <w:sz w:val="18"/>
          <w:szCs w:val="18"/>
          <w:lang w:val="es-UY" w:eastAsia="es-UY"/>
        </w:rPr>
        <w:t>Mowinckel</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El que ha de venir. Mesianismo y mesías en Israel</w:t>
      </w:r>
      <w:r w:rsidRPr="00C118A1">
        <w:rPr>
          <w:rFonts w:ascii="Arial" w:eastAsia="Times New Roman" w:hAnsi="Arial" w:cs="Arial"/>
          <w:color w:val="333333"/>
          <w:sz w:val="18"/>
          <w:szCs w:val="18"/>
          <w:lang w:val="es-UY" w:eastAsia="es-UY"/>
        </w:rPr>
        <w:t xml:space="preserve">, FAX, Madrid 1975 y J. </w:t>
      </w:r>
      <w:proofErr w:type="spellStart"/>
      <w:r w:rsidRPr="00C118A1">
        <w:rPr>
          <w:rFonts w:ascii="Arial" w:eastAsia="Times New Roman" w:hAnsi="Arial" w:cs="Arial"/>
          <w:color w:val="333333"/>
          <w:sz w:val="18"/>
          <w:szCs w:val="18"/>
          <w:lang w:val="es-UY" w:eastAsia="es-UY"/>
        </w:rPr>
        <w:t>Coppens</w:t>
      </w:r>
      <w:proofErr w:type="spellEnd"/>
      <w:r w:rsidRPr="00C118A1">
        <w:rPr>
          <w:rFonts w:ascii="Arial" w:eastAsia="Times New Roman" w:hAnsi="Arial" w:cs="Arial"/>
          <w:color w:val="333333"/>
          <w:sz w:val="18"/>
          <w:szCs w:val="18"/>
          <w:lang w:val="es-UY" w:eastAsia="es-UY"/>
        </w:rPr>
        <w:t>,</w:t>
      </w:r>
      <w:r w:rsidRPr="00C118A1">
        <w:rPr>
          <w:rFonts w:ascii="Arial" w:eastAsia="Times New Roman" w:hAnsi="Arial" w:cs="Arial"/>
          <w:i/>
          <w:iCs/>
          <w:color w:val="474747"/>
          <w:sz w:val="18"/>
          <w:szCs w:val="18"/>
          <w:lang w:val="es-UY" w:eastAsia="es-UY"/>
        </w:rPr>
        <w:t xml:space="preserve"> Le </w:t>
      </w:r>
      <w:proofErr w:type="spellStart"/>
      <w:r w:rsidRPr="00C118A1">
        <w:rPr>
          <w:rFonts w:ascii="Arial" w:eastAsia="Times New Roman" w:hAnsi="Arial" w:cs="Arial"/>
          <w:i/>
          <w:iCs/>
          <w:color w:val="474747"/>
          <w:sz w:val="18"/>
          <w:szCs w:val="18"/>
          <w:lang w:val="es-UY" w:eastAsia="es-UY"/>
        </w:rPr>
        <w:t>messianisme</w:t>
      </w:r>
      <w:proofErr w:type="spellEnd"/>
      <w:r w:rsidRPr="00C118A1">
        <w:rPr>
          <w:rFonts w:ascii="Arial" w:eastAsia="Times New Roman" w:hAnsi="Arial" w:cs="Arial"/>
          <w:i/>
          <w:iCs/>
          <w:color w:val="474747"/>
          <w:sz w:val="18"/>
          <w:szCs w:val="18"/>
          <w:lang w:val="es-UY" w:eastAsia="es-UY"/>
        </w:rPr>
        <w:t xml:space="preserve"> royal</w:t>
      </w:r>
      <w:r w:rsidRPr="00C118A1">
        <w:rPr>
          <w:rFonts w:ascii="Arial" w:eastAsia="Times New Roman" w:hAnsi="Arial" w:cs="Arial"/>
          <w:color w:val="333333"/>
          <w:sz w:val="18"/>
          <w:szCs w:val="18"/>
          <w:lang w:val="es-UY" w:eastAsia="es-UY"/>
        </w:rPr>
        <w:t xml:space="preserve">, LD 54, Cerf, Paris 1968. Sobre el sentido de la filiación davídica de Jesús, en plano histórico y teológico, cf. J. </w:t>
      </w:r>
      <w:proofErr w:type="spellStart"/>
      <w:r w:rsidRPr="00C118A1">
        <w:rPr>
          <w:rFonts w:ascii="Arial" w:eastAsia="Times New Roman" w:hAnsi="Arial" w:cs="Arial"/>
          <w:color w:val="333333"/>
          <w:sz w:val="18"/>
          <w:szCs w:val="18"/>
          <w:lang w:val="es-UY" w:eastAsia="es-UY"/>
        </w:rPr>
        <w:t>Jeremias</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Jerusalén en tiempos de Jesús, </w:t>
      </w:r>
      <w:r w:rsidRPr="00C118A1">
        <w:rPr>
          <w:rFonts w:ascii="Arial" w:eastAsia="Times New Roman" w:hAnsi="Arial" w:cs="Arial"/>
          <w:color w:val="333333"/>
          <w:sz w:val="18"/>
          <w:szCs w:val="18"/>
          <w:lang w:val="es-UY" w:eastAsia="es-UY"/>
        </w:rPr>
        <w:t xml:space="preserve">Cristiandad, Madrid 1985, 289-292; O. </w:t>
      </w:r>
      <w:proofErr w:type="spellStart"/>
      <w:r w:rsidRPr="00C118A1">
        <w:rPr>
          <w:rFonts w:ascii="Arial" w:eastAsia="Times New Roman" w:hAnsi="Arial" w:cs="Arial"/>
          <w:color w:val="333333"/>
          <w:sz w:val="18"/>
          <w:szCs w:val="18"/>
          <w:lang w:val="es-UY" w:eastAsia="es-UY"/>
        </w:rPr>
        <w:t>Cullmann</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Cristología del NT, </w:t>
      </w:r>
      <w:proofErr w:type="spellStart"/>
      <w:r w:rsidRPr="00C118A1">
        <w:rPr>
          <w:rFonts w:ascii="Arial" w:eastAsia="Times New Roman" w:hAnsi="Arial" w:cs="Arial"/>
          <w:color w:val="333333"/>
          <w:sz w:val="18"/>
          <w:szCs w:val="18"/>
          <w:lang w:val="es-UY" w:eastAsia="es-UY"/>
        </w:rPr>
        <w:t>Methopress</w:t>
      </w:r>
      <w:proofErr w:type="spellEnd"/>
      <w:r w:rsidRPr="00C118A1">
        <w:rPr>
          <w:rFonts w:ascii="Arial" w:eastAsia="Times New Roman" w:hAnsi="Arial" w:cs="Arial"/>
          <w:color w:val="333333"/>
          <w:sz w:val="18"/>
          <w:szCs w:val="18"/>
          <w:lang w:val="es-UY" w:eastAsia="es-UY"/>
        </w:rPr>
        <w:t>, Buenos Aires 1965, 133-160; Ch. Burger,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als</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Davidssohn</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Eine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traditionsgeschichtliche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Untersuchung</w:t>
      </w:r>
      <w:proofErr w:type="spellEnd"/>
      <w:r w:rsidRPr="00C118A1">
        <w:rPr>
          <w:rFonts w:ascii="Arial" w:eastAsia="Times New Roman" w:hAnsi="Arial" w:cs="Arial"/>
          <w:i/>
          <w:iCs/>
          <w:color w:val="474747"/>
          <w:sz w:val="18"/>
          <w:szCs w:val="18"/>
          <w:lang w:val="es-UY" w:eastAsia="es-UY"/>
        </w:rPr>
        <w:t>, </w:t>
      </w:r>
      <w:proofErr w:type="spellStart"/>
      <w:r w:rsidRPr="00C118A1">
        <w:rPr>
          <w:rFonts w:ascii="Arial" w:eastAsia="Times New Roman" w:hAnsi="Arial" w:cs="Arial"/>
          <w:color w:val="333333"/>
          <w:sz w:val="18"/>
          <w:szCs w:val="18"/>
          <w:lang w:val="es-UY" w:eastAsia="es-UY"/>
        </w:rPr>
        <w:t>Göttingen</w:t>
      </w:r>
      <w:proofErr w:type="spellEnd"/>
      <w:r w:rsidRPr="00C118A1">
        <w:rPr>
          <w:rFonts w:ascii="Arial" w:eastAsia="Times New Roman" w:hAnsi="Arial" w:cs="Arial"/>
          <w:color w:val="333333"/>
          <w:sz w:val="18"/>
          <w:szCs w:val="18"/>
          <w:lang w:val="es-UY" w:eastAsia="es-UY"/>
        </w:rPr>
        <w:t xml:space="preserve"> 1970; </w:t>
      </w:r>
      <w:proofErr w:type="spellStart"/>
      <w:r w:rsidRPr="00C118A1">
        <w:rPr>
          <w:rFonts w:ascii="Arial" w:eastAsia="Times New Roman" w:hAnsi="Arial" w:cs="Arial"/>
          <w:color w:val="333333"/>
          <w:sz w:val="18"/>
          <w:szCs w:val="18"/>
          <w:lang w:val="es-UY" w:eastAsia="es-UY"/>
        </w:rPr>
        <w:t>G.Ruggieri</w:t>
      </w:r>
      <w:proofErr w:type="spellEnd"/>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Il</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Figlio</w:t>
      </w:r>
      <w:proofErr w:type="spellEnd"/>
      <w:r w:rsidRPr="00C118A1">
        <w:rPr>
          <w:rFonts w:ascii="Arial" w:eastAsia="Times New Roman" w:hAnsi="Arial" w:cs="Arial"/>
          <w:i/>
          <w:iCs/>
          <w:color w:val="474747"/>
          <w:sz w:val="18"/>
          <w:szCs w:val="18"/>
          <w:lang w:val="es-UY" w:eastAsia="es-UY"/>
        </w:rPr>
        <w:t xml:space="preserve"> di Dio </w:t>
      </w:r>
      <w:proofErr w:type="spellStart"/>
      <w:r w:rsidRPr="00C118A1">
        <w:rPr>
          <w:rFonts w:ascii="Arial" w:eastAsia="Times New Roman" w:hAnsi="Arial" w:cs="Arial"/>
          <w:i/>
          <w:iCs/>
          <w:color w:val="474747"/>
          <w:sz w:val="18"/>
          <w:szCs w:val="18"/>
          <w:lang w:val="es-UY" w:eastAsia="es-UY"/>
        </w:rPr>
        <w:t>davidico</w:t>
      </w:r>
      <w:proofErr w:type="spellEnd"/>
      <w:r w:rsidRPr="00C118A1">
        <w:rPr>
          <w:rFonts w:ascii="Arial" w:eastAsia="Times New Roman" w:hAnsi="Arial" w:cs="Arial"/>
          <w:color w:val="333333"/>
          <w:sz w:val="18"/>
          <w:szCs w:val="18"/>
          <w:lang w:val="es-UY" w:eastAsia="es-UY"/>
        </w:rPr>
        <w:t xml:space="preserve">, </w:t>
      </w:r>
      <w:proofErr w:type="spellStart"/>
      <w:r w:rsidRPr="00C118A1">
        <w:rPr>
          <w:rFonts w:ascii="Arial" w:eastAsia="Times New Roman" w:hAnsi="Arial" w:cs="Arial"/>
          <w:color w:val="333333"/>
          <w:sz w:val="18"/>
          <w:szCs w:val="18"/>
          <w:lang w:val="es-UY" w:eastAsia="es-UY"/>
        </w:rPr>
        <w:t>AnGreg</w:t>
      </w:r>
      <w:proofErr w:type="spellEnd"/>
      <w:r w:rsidRPr="00C118A1">
        <w:rPr>
          <w:rFonts w:ascii="Arial" w:eastAsia="Times New Roman" w:hAnsi="Arial" w:cs="Arial"/>
          <w:color w:val="333333"/>
          <w:sz w:val="18"/>
          <w:szCs w:val="18"/>
          <w:lang w:val="es-UY" w:eastAsia="es-UY"/>
        </w:rPr>
        <w:t xml:space="preserve"> 54, Roma 1968.</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[6] Era normal que a partir de aquí se relatara una historia de varones. Por eso, deberíamos preguntarnos: ¿cómo mantenían y expresaban ellos la esperanza? ¿de qué forma se sentían portadores de un semen mesiánico especial? ¿Qué gestos realizaban para destacarse sobre el pueblo? ¿Qué sentido tiene el que Jesús, hijo de José, fuera un </w:t>
      </w:r>
      <w:proofErr w:type="spellStart"/>
      <w:r w:rsidRPr="00C118A1">
        <w:rPr>
          <w:rFonts w:ascii="Arial" w:eastAsia="Times New Roman" w:hAnsi="Arial" w:cs="Arial"/>
          <w:color w:val="333333"/>
          <w:sz w:val="18"/>
          <w:szCs w:val="18"/>
          <w:lang w:val="es-UY" w:eastAsia="es-UY"/>
        </w:rPr>
        <w:t>nazoreo</w:t>
      </w:r>
      <w:proofErr w:type="spellEnd"/>
      <w:r w:rsidRPr="00C118A1">
        <w:rPr>
          <w:rFonts w:ascii="Arial" w:eastAsia="Times New Roman" w:hAnsi="Arial" w:cs="Arial"/>
          <w:color w:val="333333"/>
          <w:sz w:val="18"/>
          <w:szCs w:val="18"/>
          <w:lang w:val="es-UY" w:eastAsia="es-UY"/>
        </w:rPr>
        <w:t xml:space="preserve"> davídico? Estas son preguntas que hacemos todavía, pero el texto no responde con toda claridad; he desarrollado el tema en </w:t>
      </w:r>
      <w:r w:rsidRPr="00C118A1">
        <w:rPr>
          <w:rFonts w:ascii="Arial" w:eastAsia="Times New Roman" w:hAnsi="Arial" w:cs="Arial"/>
          <w:i/>
          <w:iCs/>
          <w:color w:val="474747"/>
          <w:sz w:val="18"/>
          <w:szCs w:val="18"/>
          <w:lang w:val="es-UY" w:eastAsia="es-UY"/>
        </w:rPr>
        <w:t>La historia de Jesús, </w:t>
      </w:r>
      <w:r w:rsidRPr="00C118A1">
        <w:rPr>
          <w:rFonts w:ascii="Arial" w:eastAsia="Times New Roman" w:hAnsi="Arial" w:cs="Arial"/>
          <w:color w:val="333333"/>
          <w:sz w:val="18"/>
          <w:szCs w:val="18"/>
          <w:lang w:val="es-UY" w:eastAsia="es-UY"/>
        </w:rPr>
        <w:t>Verbo Divino, Estella 2013. Dentro del género novelístico, R. Graves, </w:t>
      </w:r>
      <w:r w:rsidRPr="00C118A1">
        <w:rPr>
          <w:rFonts w:ascii="Arial" w:eastAsia="Times New Roman" w:hAnsi="Arial" w:cs="Arial"/>
          <w:i/>
          <w:iCs/>
          <w:color w:val="474747"/>
          <w:sz w:val="18"/>
          <w:szCs w:val="18"/>
          <w:lang w:val="es-UY" w:eastAsia="es-UY"/>
        </w:rPr>
        <w:t>Rey Jesús,</w:t>
      </w:r>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color w:val="333333"/>
          <w:sz w:val="18"/>
          <w:szCs w:val="18"/>
          <w:lang w:val="es-UY" w:eastAsia="es-UY"/>
        </w:rPr>
        <w:t>Edhasa</w:t>
      </w:r>
      <w:proofErr w:type="spellEnd"/>
      <w:r w:rsidRPr="00C118A1">
        <w:rPr>
          <w:rFonts w:ascii="Arial" w:eastAsia="Times New Roman" w:hAnsi="Arial" w:cs="Arial"/>
          <w:color w:val="333333"/>
          <w:sz w:val="18"/>
          <w:szCs w:val="18"/>
          <w:lang w:val="es-UY" w:eastAsia="es-UY"/>
        </w:rPr>
        <w:t>, Barcelona 1984, cubre un espacio interesante. Su entramado de historias y genealogías resulta inverosímil; pero el fondo de esperanzas y deseos mesiánicos que evoca, relacionados con los descendientes asmoneos, resulta sugerente.</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[7] Ella es </w:t>
      </w:r>
      <w:r w:rsidRPr="00C118A1">
        <w:rPr>
          <w:rFonts w:ascii="Arial" w:eastAsia="Times New Roman" w:hAnsi="Arial" w:cs="Arial"/>
          <w:i/>
          <w:iCs/>
          <w:color w:val="474747"/>
          <w:sz w:val="18"/>
          <w:szCs w:val="18"/>
          <w:lang w:val="es-UY" w:eastAsia="es-UY"/>
        </w:rPr>
        <w:t>virgen que dialoga con el misterio, </w:t>
      </w:r>
      <w:r w:rsidRPr="00C118A1">
        <w:rPr>
          <w:rFonts w:ascii="Arial" w:eastAsia="Times New Roman" w:hAnsi="Arial" w:cs="Arial"/>
          <w:color w:val="333333"/>
          <w:sz w:val="18"/>
          <w:szCs w:val="18"/>
          <w:lang w:val="es-UY" w:eastAsia="es-UY"/>
        </w:rPr>
        <w:t>de tal forma que el texto la presenta como </w:t>
      </w:r>
      <w:r w:rsidRPr="00C118A1">
        <w:rPr>
          <w:rFonts w:ascii="Arial" w:eastAsia="Times New Roman" w:hAnsi="Arial" w:cs="Arial"/>
          <w:i/>
          <w:iCs/>
          <w:color w:val="474747"/>
          <w:sz w:val="18"/>
          <w:szCs w:val="18"/>
          <w:lang w:val="es-UY" w:eastAsia="es-UY"/>
        </w:rPr>
        <w:t>mujer para Dios.</w:t>
      </w:r>
      <w:r w:rsidRPr="00C118A1">
        <w:rPr>
          <w:rFonts w:ascii="Arial" w:eastAsia="Times New Roman" w:hAnsi="Arial" w:cs="Arial"/>
          <w:color w:val="333333"/>
          <w:sz w:val="18"/>
          <w:szCs w:val="18"/>
          <w:lang w:val="es-UY" w:eastAsia="es-UY"/>
        </w:rPr>
        <w:t xml:space="preserve"> Esto nos obliga a reinterpretar el término: no es virgen para un </w:t>
      </w:r>
      <w:proofErr w:type="spellStart"/>
      <w:r w:rsidRPr="00C118A1">
        <w:rPr>
          <w:rFonts w:ascii="Arial" w:eastAsia="Times New Roman" w:hAnsi="Arial" w:cs="Arial"/>
          <w:color w:val="333333"/>
          <w:sz w:val="18"/>
          <w:szCs w:val="18"/>
          <w:lang w:val="es-UY" w:eastAsia="es-UY"/>
        </w:rPr>
        <w:t>davídida</w:t>
      </w:r>
      <w:proofErr w:type="spellEnd"/>
      <w:r w:rsidRPr="00C118A1">
        <w:rPr>
          <w:rFonts w:ascii="Arial" w:eastAsia="Times New Roman" w:hAnsi="Arial" w:cs="Arial"/>
          <w:color w:val="333333"/>
          <w:sz w:val="18"/>
          <w:szCs w:val="18"/>
          <w:lang w:val="es-UY" w:eastAsia="es-UY"/>
        </w:rPr>
        <w:t xml:space="preserve"> pretendiente regio, ni para un sacerdote portador de genealogías sagradas sino para el mismo Dios y su proyecto mesiánico. Desde aquí ha de entenderse el diálogo que sigue.</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[8] He desarrollado el tema en </w:t>
      </w:r>
      <w:r w:rsidRPr="00C118A1">
        <w:rPr>
          <w:rFonts w:ascii="Arial" w:eastAsia="Times New Roman" w:hAnsi="Arial" w:cs="Arial"/>
          <w:i/>
          <w:iCs/>
          <w:color w:val="474747"/>
          <w:sz w:val="18"/>
          <w:szCs w:val="18"/>
          <w:lang w:val="es-UY" w:eastAsia="es-UY"/>
        </w:rPr>
        <w:t>María y el Espíritu Santo, </w:t>
      </w:r>
      <w:r w:rsidRPr="00C118A1">
        <w:rPr>
          <w:rFonts w:ascii="Arial" w:eastAsia="Times New Roman" w:hAnsi="Arial" w:cs="Arial"/>
          <w:color w:val="333333"/>
          <w:sz w:val="18"/>
          <w:szCs w:val="18"/>
          <w:lang w:val="es-UY" w:eastAsia="es-UY"/>
        </w:rPr>
        <w:t>en Varios, </w:t>
      </w:r>
      <w:r w:rsidRPr="00C118A1">
        <w:rPr>
          <w:rFonts w:ascii="Arial" w:eastAsia="Times New Roman" w:hAnsi="Arial" w:cs="Arial"/>
          <w:i/>
          <w:iCs/>
          <w:color w:val="474747"/>
          <w:sz w:val="18"/>
          <w:szCs w:val="18"/>
          <w:lang w:val="es-UY" w:eastAsia="es-UY"/>
        </w:rPr>
        <w:t>Mariología Fundamental</w:t>
      </w:r>
      <w:r w:rsidRPr="00C118A1">
        <w:rPr>
          <w:rFonts w:ascii="Arial" w:eastAsia="Times New Roman" w:hAnsi="Arial" w:cs="Arial"/>
          <w:color w:val="333333"/>
          <w:sz w:val="18"/>
          <w:szCs w:val="18"/>
          <w:lang w:val="es-UY" w:eastAsia="es-UY"/>
        </w:rPr>
        <w:t xml:space="preserve">, Sec. Trinitario, Salamanca 1995, 144-192. Para una visión literaria y teológica cf. A. </w:t>
      </w:r>
      <w:proofErr w:type="spellStart"/>
      <w:r w:rsidRPr="00C118A1">
        <w:rPr>
          <w:rFonts w:ascii="Arial" w:eastAsia="Times New Roman" w:hAnsi="Arial" w:cs="Arial"/>
          <w:color w:val="333333"/>
          <w:sz w:val="18"/>
          <w:szCs w:val="18"/>
          <w:lang w:val="es-UY" w:eastAsia="es-UY"/>
        </w:rPr>
        <w:t>Gueuret</w:t>
      </w:r>
      <w:proofErr w:type="spellEnd"/>
      <w:r w:rsidRPr="00C118A1">
        <w:rPr>
          <w:rFonts w:ascii="Arial" w:eastAsia="Times New Roman" w:hAnsi="Arial" w:cs="Arial"/>
          <w:color w:val="333333"/>
          <w:sz w:val="18"/>
          <w:szCs w:val="18"/>
          <w:lang w:val="es-UY" w:eastAsia="es-UY"/>
        </w:rPr>
        <w:t>,</w:t>
      </w:r>
      <w:r w:rsidRPr="00C118A1">
        <w:rPr>
          <w:rFonts w:ascii="Arial" w:eastAsia="Times New Roman" w:hAnsi="Arial" w:cs="Arial"/>
          <w:i/>
          <w:iCs/>
          <w:color w:val="474747"/>
          <w:sz w:val="18"/>
          <w:szCs w:val="18"/>
          <w:lang w:val="es-UY" w:eastAsia="es-UY"/>
        </w:rPr>
        <w:t> </w:t>
      </w:r>
      <w:proofErr w:type="spellStart"/>
      <w:r w:rsidRPr="00C118A1">
        <w:rPr>
          <w:rFonts w:ascii="Arial" w:eastAsia="Times New Roman" w:hAnsi="Arial" w:cs="Arial"/>
          <w:i/>
          <w:iCs/>
          <w:color w:val="474747"/>
          <w:sz w:val="18"/>
          <w:szCs w:val="18"/>
          <w:lang w:val="es-UY" w:eastAsia="es-UY"/>
        </w:rPr>
        <w:t>L'Engendrement</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d'un</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récit</w:t>
      </w:r>
      <w:proofErr w:type="spellEnd"/>
      <w:r w:rsidRPr="00C118A1">
        <w:rPr>
          <w:rFonts w:ascii="Arial" w:eastAsia="Times New Roman" w:hAnsi="Arial" w:cs="Arial"/>
          <w:i/>
          <w:iCs/>
          <w:color w:val="474747"/>
          <w:sz w:val="18"/>
          <w:szCs w:val="18"/>
          <w:lang w:val="es-UY" w:eastAsia="es-UY"/>
        </w:rPr>
        <w:t>. </w:t>
      </w:r>
      <w:proofErr w:type="spellStart"/>
      <w:r w:rsidRPr="00C118A1">
        <w:rPr>
          <w:rFonts w:ascii="Arial" w:eastAsia="Times New Roman" w:hAnsi="Arial" w:cs="Arial"/>
          <w:i/>
          <w:iCs/>
          <w:color w:val="474747"/>
          <w:sz w:val="18"/>
          <w:szCs w:val="18"/>
          <w:lang w:val="es-UY" w:eastAsia="es-UY"/>
        </w:rPr>
        <w:t>L'Évangile</w:t>
      </w:r>
      <w:proofErr w:type="spellEnd"/>
      <w:r w:rsidRPr="00C118A1">
        <w:rPr>
          <w:rFonts w:ascii="Arial" w:eastAsia="Times New Roman" w:hAnsi="Arial" w:cs="Arial"/>
          <w:i/>
          <w:iCs/>
          <w:color w:val="474747"/>
          <w:sz w:val="18"/>
          <w:szCs w:val="18"/>
          <w:lang w:val="es-UY" w:eastAsia="es-UY"/>
        </w:rPr>
        <w:t xml:space="preserve"> de </w:t>
      </w:r>
      <w:proofErr w:type="spellStart"/>
      <w:r w:rsidRPr="00C118A1">
        <w:rPr>
          <w:rFonts w:ascii="Arial" w:eastAsia="Times New Roman" w:hAnsi="Arial" w:cs="Arial"/>
          <w:i/>
          <w:iCs/>
          <w:color w:val="474747"/>
          <w:sz w:val="18"/>
          <w:szCs w:val="18"/>
          <w:lang w:val="es-UY" w:eastAsia="es-UY"/>
        </w:rPr>
        <w:t>l'Enfance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selon</w:t>
      </w:r>
      <w:proofErr w:type="spellEnd"/>
      <w:r w:rsidRPr="00C118A1">
        <w:rPr>
          <w:rFonts w:ascii="Arial" w:eastAsia="Times New Roman" w:hAnsi="Arial" w:cs="Arial"/>
          <w:i/>
          <w:iCs/>
          <w:color w:val="474747"/>
          <w:sz w:val="18"/>
          <w:szCs w:val="18"/>
          <w:lang w:val="es-UY" w:eastAsia="es-UY"/>
        </w:rPr>
        <w:t xml:space="preserve"> Saint Luc</w:t>
      </w:r>
      <w:r w:rsidRPr="00C118A1">
        <w:rPr>
          <w:rFonts w:ascii="Arial" w:eastAsia="Times New Roman" w:hAnsi="Arial" w:cs="Arial"/>
          <w:color w:val="333333"/>
          <w:sz w:val="18"/>
          <w:szCs w:val="18"/>
          <w:lang w:val="es-UY" w:eastAsia="es-UY"/>
        </w:rPr>
        <w:t>, LD 113, Cerf, Paris 1983 y L. Legrand,</w:t>
      </w:r>
      <w:r w:rsidRPr="00C118A1">
        <w:rPr>
          <w:rFonts w:ascii="Arial" w:eastAsia="Times New Roman" w:hAnsi="Arial" w:cs="Arial"/>
          <w:i/>
          <w:iCs/>
          <w:color w:val="474747"/>
          <w:sz w:val="18"/>
          <w:szCs w:val="18"/>
          <w:lang w:val="es-UY" w:eastAsia="es-UY"/>
        </w:rPr>
        <w:t> </w:t>
      </w:r>
      <w:proofErr w:type="spellStart"/>
      <w:r w:rsidRPr="00C118A1">
        <w:rPr>
          <w:rFonts w:ascii="Arial" w:eastAsia="Times New Roman" w:hAnsi="Arial" w:cs="Arial"/>
          <w:i/>
          <w:iCs/>
          <w:color w:val="474747"/>
          <w:sz w:val="18"/>
          <w:szCs w:val="18"/>
          <w:lang w:val="es-UY" w:eastAsia="es-UY"/>
        </w:rPr>
        <w:t>L'Annonce</w:t>
      </w:r>
      <w:proofErr w:type="spellEnd"/>
      <w:r w:rsidRPr="00C118A1">
        <w:rPr>
          <w:rFonts w:ascii="Arial" w:eastAsia="Times New Roman" w:hAnsi="Arial" w:cs="Arial"/>
          <w:i/>
          <w:iCs/>
          <w:color w:val="474747"/>
          <w:sz w:val="18"/>
          <w:szCs w:val="18"/>
          <w:lang w:val="es-UY" w:eastAsia="es-UY"/>
        </w:rPr>
        <w:t xml:space="preserve"> a Marie (</w:t>
      </w:r>
      <w:proofErr w:type="spellStart"/>
      <w:r w:rsidRPr="00C118A1">
        <w:rPr>
          <w:rFonts w:ascii="Arial" w:eastAsia="Times New Roman" w:hAnsi="Arial" w:cs="Arial"/>
          <w:i/>
          <w:iCs/>
          <w:color w:val="474747"/>
          <w:sz w:val="18"/>
          <w:szCs w:val="18"/>
          <w:lang w:val="es-UY" w:eastAsia="es-UY"/>
        </w:rPr>
        <w:t>Lc</w:t>
      </w:r>
      <w:proofErr w:type="spellEnd"/>
      <w:r w:rsidRPr="00C118A1">
        <w:rPr>
          <w:rFonts w:ascii="Arial" w:eastAsia="Times New Roman" w:hAnsi="Arial" w:cs="Arial"/>
          <w:i/>
          <w:iCs/>
          <w:color w:val="474747"/>
          <w:sz w:val="18"/>
          <w:szCs w:val="18"/>
          <w:lang w:val="es-UY" w:eastAsia="es-UY"/>
        </w:rPr>
        <w:t xml:space="preserve"> 1,26-38)</w:t>
      </w:r>
      <w:r w:rsidRPr="00C118A1">
        <w:rPr>
          <w:rFonts w:ascii="Arial" w:eastAsia="Times New Roman" w:hAnsi="Arial" w:cs="Arial"/>
          <w:color w:val="333333"/>
          <w:sz w:val="18"/>
          <w:szCs w:val="18"/>
          <w:lang w:val="es-UY" w:eastAsia="es-UY"/>
        </w:rPr>
        <w:t>, LD 106, Cerf, Paris 1981.</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[9] Forma literaria y trasfondo judío en S. Muñoz Iglesias, </w:t>
      </w:r>
      <w:r w:rsidRPr="00C118A1">
        <w:rPr>
          <w:rFonts w:ascii="Arial" w:eastAsia="Times New Roman" w:hAnsi="Arial" w:cs="Arial"/>
          <w:i/>
          <w:iCs/>
          <w:color w:val="474747"/>
          <w:sz w:val="18"/>
          <w:szCs w:val="18"/>
          <w:lang w:val="es-UY" w:eastAsia="es-UY"/>
        </w:rPr>
        <w:t>Los evangelios de la infancia I-II, BAC, Madrid 1981. Visión de conjunto en A. Serra, Biblia</w:t>
      </w:r>
      <w:r w:rsidRPr="00C118A1">
        <w:rPr>
          <w:rFonts w:ascii="Arial" w:eastAsia="Times New Roman" w:hAnsi="Arial" w:cs="Arial"/>
          <w:color w:val="333333"/>
          <w:sz w:val="18"/>
          <w:szCs w:val="18"/>
          <w:lang w:val="es-UY" w:eastAsia="es-UY"/>
        </w:rPr>
        <w:t xml:space="preserve">, en Nuevo Diccionario de Mariología, Paulinas, Madrid 1988, 300-385. Encuadre evangélico en F. </w:t>
      </w:r>
      <w:proofErr w:type="spellStart"/>
      <w:r w:rsidRPr="00C118A1">
        <w:rPr>
          <w:rFonts w:ascii="Arial" w:eastAsia="Times New Roman" w:hAnsi="Arial" w:cs="Arial"/>
          <w:color w:val="333333"/>
          <w:sz w:val="18"/>
          <w:szCs w:val="18"/>
          <w:lang w:val="es-UY" w:eastAsia="es-UY"/>
        </w:rPr>
        <w:t>Bovon</w:t>
      </w:r>
      <w:proofErr w:type="spellEnd"/>
      <w:r w:rsidRPr="00C118A1">
        <w:rPr>
          <w:rFonts w:ascii="Arial" w:eastAsia="Times New Roman" w:hAnsi="Arial" w:cs="Arial"/>
          <w:color w:val="333333"/>
          <w:sz w:val="18"/>
          <w:szCs w:val="18"/>
          <w:lang w:val="es-UY" w:eastAsia="es-UY"/>
        </w:rPr>
        <w:t>,</w:t>
      </w:r>
      <w:r w:rsidRPr="00C118A1">
        <w:rPr>
          <w:rFonts w:ascii="Arial" w:eastAsia="Times New Roman" w:hAnsi="Arial" w:cs="Arial"/>
          <w:i/>
          <w:iCs/>
          <w:color w:val="474747"/>
          <w:sz w:val="18"/>
          <w:szCs w:val="18"/>
          <w:lang w:val="es-UY" w:eastAsia="es-UY"/>
        </w:rPr>
        <w:t> Lucas, </w:t>
      </w:r>
      <w:r w:rsidRPr="00C118A1">
        <w:rPr>
          <w:rFonts w:ascii="Arial" w:eastAsia="Times New Roman" w:hAnsi="Arial" w:cs="Arial"/>
          <w:color w:val="333333"/>
          <w:sz w:val="18"/>
          <w:szCs w:val="18"/>
          <w:lang w:val="es-UY" w:eastAsia="es-UY"/>
        </w:rPr>
        <w:t>Sígueme, Salamanca 1995, 94-117.</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[10] María está deposada ya, pero el texto la presenta como plenamente libre ante Dios, capaz de decidir el sentido de su vida, en el plano más valioso y discutido de la historia femenina: en la acogida de los hijos. Frente a un AT que toma a la mujer como incapaz de asumir por sí misma una palabra y pronunciar un voto vinculante, </w:t>
      </w:r>
      <w:proofErr w:type="spellStart"/>
      <w:r w:rsidRPr="00C118A1">
        <w:rPr>
          <w:rFonts w:ascii="Arial" w:eastAsia="Times New Roman" w:hAnsi="Arial" w:cs="Arial"/>
          <w:color w:val="333333"/>
          <w:sz w:val="18"/>
          <w:szCs w:val="18"/>
          <w:lang w:val="es-UY" w:eastAsia="es-UY"/>
        </w:rPr>
        <w:t>Lc</w:t>
      </w:r>
      <w:proofErr w:type="spellEnd"/>
      <w:r w:rsidRPr="00C118A1">
        <w:rPr>
          <w:rFonts w:ascii="Arial" w:eastAsia="Times New Roman" w:hAnsi="Arial" w:cs="Arial"/>
          <w:color w:val="333333"/>
          <w:sz w:val="18"/>
          <w:szCs w:val="18"/>
          <w:lang w:val="es-UY" w:eastAsia="es-UY"/>
        </w:rPr>
        <w:t xml:space="preserve"> 1,26-38 ha destacado la libertad creadora de María, que se define y actúa como persona libre y creadora, en diálogo con Dio. Según </w:t>
      </w:r>
      <w:proofErr w:type="spellStart"/>
      <w:r w:rsidRPr="00C118A1">
        <w:rPr>
          <w:rFonts w:ascii="Arial" w:eastAsia="Times New Roman" w:hAnsi="Arial" w:cs="Arial"/>
          <w:color w:val="333333"/>
          <w:sz w:val="18"/>
          <w:szCs w:val="18"/>
          <w:lang w:val="es-UY" w:eastAsia="es-UY"/>
        </w:rPr>
        <w:t>Num</w:t>
      </w:r>
      <w:proofErr w:type="spellEnd"/>
      <w:r w:rsidRPr="00C118A1">
        <w:rPr>
          <w:rFonts w:ascii="Arial" w:eastAsia="Times New Roman" w:hAnsi="Arial" w:cs="Arial"/>
          <w:color w:val="333333"/>
          <w:sz w:val="18"/>
          <w:szCs w:val="18"/>
          <w:lang w:val="es-UY" w:eastAsia="es-UY"/>
        </w:rPr>
        <w:t xml:space="preserve"> 30, 4-17, el voto de una mujer es inválido si no lo ratifica el padre o marido: cf. R. de </w:t>
      </w:r>
      <w:proofErr w:type="spellStart"/>
      <w:r w:rsidRPr="00C118A1">
        <w:rPr>
          <w:rFonts w:ascii="Arial" w:eastAsia="Times New Roman" w:hAnsi="Arial" w:cs="Arial"/>
          <w:color w:val="333333"/>
          <w:sz w:val="18"/>
          <w:szCs w:val="18"/>
          <w:lang w:val="es-UY" w:eastAsia="es-UY"/>
        </w:rPr>
        <w:t>Vaux</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Instituciones del AT,</w:t>
      </w:r>
      <w:r w:rsidRPr="00C118A1">
        <w:rPr>
          <w:rFonts w:ascii="Arial" w:eastAsia="Times New Roman" w:hAnsi="Arial" w:cs="Arial"/>
          <w:color w:val="333333"/>
          <w:sz w:val="18"/>
          <w:szCs w:val="18"/>
          <w:lang w:val="es-UY" w:eastAsia="es-UY"/>
        </w:rPr>
        <w:t> Herder, Barcelona 1985, 587-588. María, en cambio, actúa por sí misma</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[11] El gesto de María, poniendo nombre al nacido, se puede situar en el trasfondo de Eva, primera madre, que también daba nombre a sus hijos, llamando al primero </w:t>
      </w:r>
      <w:r w:rsidRPr="00C118A1">
        <w:rPr>
          <w:rFonts w:ascii="Arial" w:eastAsia="Times New Roman" w:hAnsi="Arial" w:cs="Arial"/>
          <w:i/>
          <w:iCs/>
          <w:color w:val="474747"/>
          <w:sz w:val="18"/>
          <w:szCs w:val="18"/>
          <w:lang w:val="es-UY" w:eastAsia="es-UY"/>
        </w:rPr>
        <w:t>Caín</w:t>
      </w:r>
      <w:r w:rsidRPr="00C118A1">
        <w:rPr>
          <w:rFonts w:ascii="Arial" w:eastAsia="Times New Roman" w:hAnsi="Arial" w:cs="Arial"/>
          <w:color w:val="333333"/>
          <w:sz w:val="18"/>
          <w:szCs w:val="18"/>
          <w:lang w:val="es-UY" w:eastAsia="es-UY"/>
        </w:rPr>
        <w:t>, pues </w:t>
      </w:r>
      <w:r w:rsidRPr="00C118A1">
        <w:rPr>
          <w:rFonts w:ascii="Arial" w:eastAsia="Times New Roman" w:hAnsi="Arial" w:cs="Arial"/>
          <w:i/>
          <w:iCs/>
          <w:color w:val="474747"/>
          <w:sz w:val="18"/>
          <w:szCs w:val="18"/>
          <w:lang w:val="es-UY" w:eastAsia="es-UY"/>
        </w:rPr>
        <w:t>he conseguido</w:t>
      </w:r>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Kaniti</w:t>
      </w:r>
      <w:proofErr w:type="spellEnd"/>
      <w:r w:rsidRPr="00C118A1">
        <w:rPr>
          <w:rFonts w:ascii="Arial" w:eastAsia="Times New Roman" w:hAnsi="Arial" w:cs="Arial"/>
          <w:color w:val="333333"/>
          <w:sz w:val="18"/>
          <w:szCs w:val="18"/>
          <w:lang w:val="es-UY" w:eastAsia="es-UY"/>
        </w:rPr>
        <w:t>) un hijo de parte de Dios (</w:t>
      </w:r>
      <w:proofErr w:type="spellStart"/>
      <w:r w:rsidRPr="00C118A1">
        <w:rPr>
          <w:rFonts w:ascii="Arial" w:eastAsia="Times New Roman" w:hAnsi="Arial" w:cs="Arial"/>
          <w:color w:val="333333"/>
          <w:sz w:val="18"/>
          <w:szCs w:val="18"/>
          <w:lang w:val="es-UY" w:eastAsia="es-UY"/>
        </w:rPr>
        <w:t>Gén</w:t>
      </w:r>
      <w:proofErr w:type="spellEnd"/>
      <w:r w:rsidRPr="00C118A1">
        <w:rPr>
          <w:rFonts w:ascii="Arial" w:eastAsia="Times New Roman" w:hAnsi="Arial" w:cs="Arial"/>
          <w:color w:val="333333"/>
          <w:sz w:val="18"/>
          <w:szCs w:val="18"/>
          <w:lang w:val="es-UY" w:eastAsia="es-UY"/>
        </w:rPr>
        <w:t xml:space="preserve"> 4,1).En contra de eso, en Mt 1, 18-25 era José quien daba nombre al niño.</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[12] En el centro de la promesa aparece la </w:t>
      </w:r>
      <w:r w:rsidRPr="00C118A1">
        <w:rPr>
          <w:rFonts w:ascii="Arial" w:eastAsia="Times New Roman" w:hAnsi="Arial" w:cs="Arial"/>
          <w:i/>
          <w:iCs/>
          <w:color w:val="474747"/>
          <w:sz w:val="18"/>
          <w:szCs w:val="18"/>
          <w:lang w:val="es-UY" w:eastAsia="es-UY"/>
        </w:rPr>
        <w:t>filiación divina</w:t>
      </w:r>
      <w:r w:rsidRPr="00C118A1">
        <w:rPr>
          <w:rFonts w:ascii="Arial" w:eastAsia="Times New Roman" w:hAnsi="Arial" w:cs="Arial"/>
          <w:color w:val="333333"/>
          <w:sz w:val="18"/>
          <w:szCs w:val="18"/>
          <w:lang w:val="es-UY" w:eastAsia="es-UY"/>
        </w:rPr>
        <w:t> del niño, conforme a un tema anunciado en el AT, pero que aquí recibe su nuevo sentido. Sólo el desarrollo posterior del evangelio (nacimiento, muerte y pascua de Jesús) mostrarán lo que supone ser </w:t>
      </w:r>
      <w:r w:rsidRPr="00C118A1">
        <w:rPr>
          <w:rFonts w:ascii="Arial" w:eastAsia="Times New Roman" w:hAnsi="Arial" w:cs="Arial"/>
          <w:i/>
          <w:iCs/>
          <w:color w:val="474747"/>
          <w:sz w:val="18"/>
          <w:szCs w:val="18"/>
          <w:lang w:val="es-UY" w:eastAsia="es-UY"/>
        </w:rPr>
        <w:t>Hijo del Altísimo</w:t>
      </w:r>
      <w:r w:rsidRPr="00C118A1">
        <w:rPr>
          <w:rFonts w:ascii="Arial" w:eastAsia="Times New Roman" w:hAnsi="Arial" w:cs="Arial"/>
          <w:color w:val="333333"/>
          <w:sz w:val="18"/>
          <w:szCs w:val="18"/>
          <w:lang w:val="es-UY" w:eastAsia="es-UY"/>
        </w:rPr>
        <w:t xml:space="preserve">. Pero esta palabra del ángel supone ya que el hijo de la esperanza de María forma parte del mismo despliegue de Dios. Ella es madre, Dios es Padre, del niño prometido. Cf. O. </w:t>
      </w:r>
      <w:proofErr w:type="spellStart"/>
      <w:r w:rsidRPr="00C118A1">
        <w:rPr>
          <w:rFonts w:ascii="Arial" w:eastAsia="Times New Roman" w:hAnsi="Arial" w:cs="Arial"/>
          <w:color w:val="333333"/>
          <w:sz w:val="18"/>
          <w:szCs w:val="18"/>
          <w:lang w:val="es-UY" w:eastAsia="es-UY"/>
        </w:rPr>
        <w:t>Cullmann</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Cristología del NT</w:t>
      </w:r>
      <w:r w:rsidRPr="00C118A1">
        <w:rPr>
          <w:rFonts w:ascii="Arial" w:eastAsia="Times New Roman" w:hAnsi="Arial" w:cs="Arial"/>
          <w:color w:val="333333"/>
          <w:sz w:val="18"/>
          <w:szCs w:val="18"/>
          <w:lang w:val="es-UY" w:eastAsia="es-UY"/>
        </w:rPr>
        <w:t xml:space="preserve">, </w:t>
      </w:r>
      <w:proofErr w:type="spellStart"/>
      <w:r w:rsidRPr="00C118A1">
        <w:rPr>
          <w:rFonts w:ascii="Arial" w:eastAsia="Times New Roman" w:hAnsi="Arial" w:cs="Arial"/>
          <w:color w:val="333333"/>
          <w:sz w:val="18"/>
          <w:szCs w:val="18"/>
          <w:lang w:val="es-UY" w:eastAsia="es-UY"/>
        </w:rPr>
        <w:t>Methopress</w:t>
      </w:r>
      <w:proofErr w:type="spellEnd"/>
      <w:r w:rsidRPr="00C118A1">
        <w:rPr>
          <w:rFonts w:ascii="Arial" w:eastAsia="Times New Roman" w:hAnsi="Arial" w:cs="Arial"/>
          <w:color w:val="333333"/>
          <w:sz w:val="18"/>
          <w:szCs w:val="18"/>
          <w:lang w:val="es-UY" w:eastAsia="es-UY"/>
        </w:rPr>
        <w:t>, Buenos Aires 1965, 310-350. He desarrollado el tema en </w:t>
      </w:r>
      <w:r w:rsidRPr="00C118A1">
        <w:rPr>
          <w:rFonts w:ascii="Arial" w:eastAsia="Times New Roman" w:hAnsi="Arial" w:cs="Arial"/>
          <w:i/>
          <w:iCs/>
          <w:color w:val="474747"/>
          <w:sz w:val="18"/>
          <w:szCs w:val="18"/>
          <w:lang w:val="es-UY" w:eastAsia="es-UY"/>
        </w:rPr>
        <w:t>Hijo Eterno y Espíritu de Dios,</w:t>
      </w:r>
      <w:r w:rsidRPr="00C118A1">
        <w:rPr>
          <w:rFonts w:ascii="Arial" w:eastAsia="Times New Roman" w:hAnsi="Arial" w:cs="Arial"/>
          <w:color w:val="333333"/>
          <w:sz w:val="18"/>
          <w:szCs w:val="18"/>
          <w:lang w:val="es-UY" w:eastAsia="es-UY"/>
        </w:rPr>
        <w:t> en </w:t>
      </w:r>
      <w:r w:rsidRPr="00C118A1">
        <w:rPr>
          <w:rFonts w:ascii="Arial" w:eastAsia="Times New Roman" w:hAnsi="Arial" w:cs="Arial"/>
          <w:i/>
          <w:iCs/>
          <w:color w:val="474747"/>
          <w:sz w:val="18"/>
          <w:szCs w:val="18"/>
          <w:lang w:val="es-UY" w:eastAsia="es-UY"/>
        </w:rPr>
        <w:t>Dios como Espíritu y Persona, </w:t>
      </w:r>
      <w:r w:rsidRPr="00C118A1">
        <w:rPr>
          <w:rFonts w:ascii="Arial" w:eastAsia="Times New Roman" w:hAnsi="Arial" w:cs="Arial"/>
          <w:color w:val="333333"/>
          <w:sz w:val="18"/>
          <w:szCs w:val="18"/>
          <w:lang w:val="es-UY" w:eastAsia="es-UY"/>
        </w:rPr>
        <w:t xml:space="preserve">Sec. </w:t>
      </w:r>
      <w:proofErr w:type="spellStart"/>
      <w:r w:rsidRPr="00C118A1">
        <w:rPr>
          <w:rFonts w:ascii="Arial" w:eastAsia="Times New Roman" w:hAnsi="Arial" w:cs="Arial"/>
          <w:color w:val="333333"/>
          <w:sz w:val="18"/>
          <w:szCs w:val="18"/>
          <w:lang w:val="es-UY" w:eastAsia="es-UY"/>
        </w:rPr>
        <w:t>Est</w:t>
      </w:r>
      <w:proofErr w:type="spellEnd"/>
      <w:r w:rsidRPr="00C118A1">
        <w:rPr>
          <w:rFonts w:ascii="Arial" w:eastAsia="Times New Roman" w:hAnsi="Arial" w:cs="Arial"/>
          <w:color w:val="333333"/>
          <w:sz w:val="18"/>
          <w:szCs w:val="18"/>
          <w:lang w:val="es-UY" w:eastAsia="es-UY"/>
        </w:rPr>
        <w:t>. Trinitarios, Salamanca 1989, 353-437.</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[13] Hubiera sido normal que el niño, siendo hijo de Dios a nivel transcendente, fuera hijo de David en nivel humano, pues María está desposada con un hombre de la casa de David. Pero el texto no precisa, deja abierto el tema de una forma que parece provocativa. L. Legrand, </w:t>
      </w:r>
      <w:proofErr w:type="spellStart"/>
      <w:r w:rsidRPr="00C118A1">
        <w:rPr>
          <w:rFonts w:ascii="Arial" w:eastAsia="Times New Roman" w:hAnsi="Arial" w:cs="Arial"/>
          <w:i/>
          <w:iCs/>
          <w:color w:val="474747"/>
          <w:sz w:val="18"/>
          <w:szCs w:val="18"/>
          <w:lang w:val="es-UY" w:eastAsia="es-UY"/>
        </w:rPr>
        <w:t>L'Annonce</w:t>
      </w:r>
      <w:proofErr w:type="spellEnd"/>
      <w:r w:rsidRPr="00C118A1">
        <w:rPr>
          <w:rFonts w:ascii="Arial" w:eastAsia="Times New Roman" w:hAnsi="Arial" w:cs="Arial"/>
          <w:i/>
          <w:iCs/>
          <w:color w:val="474747"/>
          <w:sz w:val="18"/>
          <w:szCs w:val="18"/>
          <w:lang w:val="es-UY" w:eastAsia="es-UY"/>
        </w:rPr>
        <w:t xml:space="preserve"> a Marie</w:t>
      </w:r>
      <w:r w:rsidRPr="00C118A1">
        <w:rPr>
          <w:rFonts w:ascii="Arial" w:eastAsia="Times New Roman" w:hAnsi="Arial" w:cs="Arial"/>
          <w:color w:val="333333"/>
          <w:sz w:val="18"/>
          <w:szCs w:val="18"/>
          <w:lang w:val="es-UY" w:eastAsia="es-UY"/>
        </w:rPr>
        <w:t xml:space="preserve">, LD 106, Cerf, Paris 1981, ha mostrado el carácter arcaico de la cristología davídica de </w:t>
      </w:r>
      <w:proofErr w:type="spellStart"/>
      <w:r w:rsidRPr="00C118A1">
        <w:rPr>
          <w:rFonts w:ascii="Arial" w:eastAsia="Times New Roman" w:hAnsi="Arial" w:cs="Arial"/>
          <w:color w:val="333333"/>
          <w:sz w:val="18"/>
          <w:szCs w:val="18"/>
          <w:lang w:val="es-UY" w:eastAsia="es-UY"/>
        </w:rPr>
        <w:t>Lc</w:t>
      </w:r>
      <w:proofErr w:type="spellEnd"/>
      <w:r w:rsidRPr="00C118A1">
        <w:rPr>
          <w:rFonts w:ascii="Arial" w:eastAsia="Times New Roman" w:hAnsi="Arial" w:cs="Arial"/>
          <w:color w:val="333333"/>
          <w:sz w:val="18"/>
          <w:szCs w:val="18"/>
          <w:lang w:val="es-UY" w:eastAsia="es-UY"/>
        </w:rPr>
        <w:t xml:space="preserve"> 1, 32-33 (en la línea del Benedictus: </w:t>
      </w:r>
      <w:proofErr w:type="spellStart"/>
      <w:r w:rsidRPr="00C118A1">
        <w:rPr>
          <w:rFonts w:ascii="Arial" w:eastAsia="Times New Roman" w:hAnsi="Arial" w:cs="Arial"/>
          <w:color w:val="333333"/>
          <w:sz w:val="18"/>
          <w:szCs w:val="18"/>
          <w:lang w:val="es-UY" w:eastAsia="es-UY"/>
        </w:rPr>
        <w:t>Lc</w:t>
      </w:r>
      <w:proofErr w:type="spellEnd"/>
      <w:r w:rsidRPr="00C118A1">
        <w:rPr>
          <w:rFonts w:ascii="Arial" w:eastAsia="Times New Roman" w:hAnsi="Arial" w:cs="Arial"/>
          <w:color w:val="333333"/>
          <w:sz w:val="18"/>
          <w:szCs w:val="18"/>
          <w:lang w:val="es-UY" w:eastAsia="es-UY"/>
        </w:rPr>
        <w:t xml:space="preserve"> 1, 68-79). Es evidente que Lucas ha querido incluir en la esperanza de María los deseos vinculados a la figura y recuerdo de David.</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[14] En algún sentido, ambas se identifican, pero en otro se distinguen:</w:t>
      </w:r>
      <w:r w:rsidRPr="00C118A1">
        <w:rPr>
          <w:rFonts w:ascii="Arial" w:eastAsia="Times New Roman" w:hAnsi="Arial" w:cs="Arial"/>
          <w:i/>
          <w:iCs/>
          <w:color w:val="474747"/>
          <w:sz w:val="18"/>
          <w:szCs w:val="18"/>
          <w:lang w:val="es-UY" w:eastAsia="es-UY"/>
        </w:rPr>
        <w:t> la casa de Jacob </w:t>
      </w:r>
      <w:r w:rsidRPr="00C118A1">
        <w:rPr>
          <w:rFonts w:ascii="Arial" w:eastAsia="Times New Roman" w:hAnsi="Arial" w:cs="Arial"/>
          <w:color w:val="333333"/>
          <w:sz w:val="18"/>
          <w:szCs w:val="18"/>
          <w:lang w:val="es-UY" w:eastAsia="es-UY"/>
        </w:rPr>
        <w:t>desborda las fronteras judías, incluye a todos los israelitas, como indicará Jesús al elegir </w:t>
      </w:r>
      <w:r w:rsidRPr="00C118A1">
        <w:rPr>
          <w:rFonts w:ascii="Arial" w:eastAsia="Times New Roman" w:hAnsi="Arial" w:cs="Arial"/>
          <w:i/>
          <w:iCs/>
          <w:color w:val="474747"/>
          <w:sz w:val="18"/>
          <w:szCs w:val="18"/>
          <w:lang w:val="es-UY" w:eastAsia="es-UY"/>
        </w:rPr>
        <w:t>doce apóstoles</w:t>
      </w:r>
      <w:r w:rsidRPr="00C118A1">
        <w:rPr>
          <w:rFonts w:ascii="Arial" w:eastAsia="Times New Roman" w:hAnsi="Arial" w:cs="Arial"/>
          <w:color w:val="333333"/>
          <w:sz w:val="18"/>
          <w:szCs w:val="18"/>
          <w:lang w:val="es-UY" w:eastAsia="es-UY"/>
        </w:rPr>
        <w:t> como signo de las Doce tribus de Israel. La literatura judía del tiempo, como </w:t>
      </w:r>
      <w:r w:rsidRPr="00C118A1">
        <w:rPr>
          <w:rFonts w:ascii="Arial" w:eastAsia="Times New Roman" w:hAnsi="Arial" w:cs="Arial"/>
          <w:i/>
          <w:iCs/>
          <w:color w:val="474747"/>
          <w:sz w:val="18"/>
          <w:szCs w:val="18"/>
          <w:lang w:val="es-UY" w:eastAsia="es-UY"/>
        </w:rPr>
        <w:t>Test XII Pat</w:t>
      </w:r>
      <w:r w:rsidRPr="00C118A1">
        <w:rPr>
          <w:rFonts w:ascii="Arial" w:eastAsia="Times New Roman" w:hAnsi="Arial" w:cs="Arial"/>
          <w:color w:val="333333"/>
          <w:sz w:val="18"/>
          <w:szCs w:val="18"/>
          <w:lang w:val="es-UY" w:eastAsia="es-UY"/>
        </w:rPr>
        <w:t> ha destacado la </w:t>
      </w:r>
      <w:r w:rsidRPr="00C118A1">
        <w:rPr>
          <w:rFonts w:ascii="Arial" w:eastAsia="Times New Roman" w:hAnsi="Arial" w:cs="Arial"/>
          <w:i/>
          <w:iCs/>
          <w:color w:val="474747"/>
          <w:sz w:val="18"/>
          <w:szCs w:val="18"/>
          <w:lang w:val="es-UY" w:eastAsia="es-UY"/>
        </w:rPr>
        <w:t>utopía</w:t>
      </w:r>
      <w:r w:rsidRPr="00C118A1">
        <w:rPr>
          <w:rFonts w:ascii="Arial" w:eastAsia="Times New Roman" w:hAnsi="Arial" w:cs="Arial"/>
          <w:color w:val="333333"/>
          <w:sz w:val="18"/>
          <w:szCs w:val="18"/>
          <w:lang w:val="es-UY" w:eastAsia="es-UY"/>
        </w:rPr>
        <w:t> del retorno de las </w:t>
      </w:r>
      <w:r w:rsidRPr="00C118A1">
        <w:rPr>
          <w:rFonts w:ascii="Arial" w:eastAsia="Times New Roman" w:hAnsi="Arial" w:cs="Arial"/>
          <w:i/>
          <w:iCs/>
          <w:color w:val="474747"/>
          <w:sz w:val="18"/>
          <w:szCs w:val="18"/>
          <w:lang w:val="es-UY" w:eastAsia="es-UY"/>
        </w:rPr>
        <w:t>doce tribus</w:t>
      </w:r>
      <w:r w:rsidRPr="00C118A1">
        <w:rPr>
          <w:rFonts w:ascii="Arial" w:eastAsia="Times New Roman" w:hAnsi="Arial" w:cs="Arial"/>
          <w:color w:val="333333"/>
          <w:sz w:val="18"/>
          <w:szCs w:val="18"/>
          <w:lang w:val="es-UY" w:eastAsia="es-UY"/>
        </w:rPr>
        <w:t xml:space="preserve">. Cf. J. </w:t>
      </w:r>
      <w:proofErr w:type="spellStart"/>
      <w:r w:rsidRPr="00C118A1">
        <w:rPr>
          <w:rFonts w:ascii="Arial" w:eastAsia="Times New Roman" w:hAnsi="Arial" w:cs="Arial"/>
          <w:color w:val="333333"/>
          <w:sz w:val="18"/>
          <w:szCs w:val="18"/>
          <w:lang w:val="es-UY" w:eastAsia="es-UY"/>
        </w:rPr>
        <w:t>Jeremias</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La promesa de Jesús para los paganos</w:t>
      </w:r>
      <w:r w:rsidRPr="00C118A1">
        <w:rPr>
          <w:rFonts w:ascii="Arial" w:eastAsia="Times New Roman" w:hAnsi="Arial" w:cs="Arial"/>
          <w:color w:val="333333"/>
          <w:sz w:val="18"/>
          <w:szCs w:val="18"/>
          <w:lang w:val="es-UY" w:eastAsia="es-UY"/>
        </w:rPr>
        <w:t>, FAX, Madrid 1974.</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[15] Estas palabras sitúan a María ante el cumplimiento de las promesas mesiánicas de la historia israelita. Es como si Dios abriera de pronto el alma de María para introducir en ella la esperanza de su pueblo. Dios le habla, y ella tiene que decir y decidir. Han abierto el futuro ante sus ojos, lo han puesto en sus manos y deseos de mujer. Una simple </w:t>
      </w:r>
      <w:r w:rsidRPr="00C118A1">
        <w:rPr>
          <w:rFonts w:ascii="Arial" w:eastAsia="Times New Roman" w:hAnsi="Arial" w:cs="Arial"/>
          <w:i/>
          <w:iCs/>
          <w:color w:val="474747"/>
          <w:sz w:val="18"/>
          <w:szCs w:val="18"/>
          <w:lang w:val="es-UY" w:eastAsia="es-UY"/>
        </w:rPr>
        <w:t>virgen desposada </w:t>
      </w:r>
      <w:r w:rsidRPr="00C118A1">
        <w:rPr>
          <w:rFonts w:ascii="Arial" w:eastAsia="Times New Roman" w:hAnsi="Arial" w:cs="Arial"/>
          <w:color w:val="333333"/>
          <w:sz w:val="18"/>
          <w:szCs w:val="18"/>
          <w:lang w:val="es-UY" w:eastAsia="es-UY"/>
        </w:rPr>
        <w:t>que debía estar dispuesta a someterse a su marido se descubre responsable no sólo de sí misma (de su propia respuesta) sino también de toda la historia y plenitud mesiánica del pueblo (y de la humanidad). María ocupa así el lugar que Gen 3 había atribuido a Eva. Queriendo dialogar con Dios, </w:t>
      </w:r>
      <w:r w:rsidRPr="00C118A1">
        <w:rPr>
          <w:rFonts w:ascii="Arial" w:eastAsia="Times New Roman" w:hAnsi="Arial" w:cs="Arial"/>
          <w:i/>
          <w:iCs/>
          <w:color w:val="474747"/>
          <w:sz w:val="18"/>
          <w:szCs w:val="18"/>
          <w:lang w:val="es-UY" w:eastAsia="es-UY"/>
        </w:rPr>
        <w:t>Eva</w:t>
      </w:r>
      <w:r w:rsidRPr="00C118A1">
        <w:rPr>
          <w:rFonts w:ascii="Arial" w:eastAsia="Times New Roman" w:hAnsi="Arial" w:cs="Arial"/>
          <w:color w:val="333333"/>
          <w:sz w:val="18"/>
          <w:szCs w:val="18"/>
          <w:lang w:val="es-UY" w:eastAsia="es-UY"/>
        </w:rPr>
        <w:t>, la primera madre, había terminado poniéndose en manos de la serpiente. </w:t>
      </w:r>
      <w:r w:rsidRPr="00C118A1">
        <w:rPr>
          <w:rFonts w:ascii="Arial" w:eastAsia="Times New Roman" w:hAnsi="Arial" w:cs="Arial"/>
          <w:i/>
          <w:iCs/>
          <w:color w:val="474747"/>
          <w:sz w:val="18"/>
          <w:szCs w:val="18"/>
          <w:lang w:val="es-UY" w:eastAsia="es-UY"/>
        </w:rPr>
        <w:t>María </w:t>
      </w:r>
      <w:r w:rsidRPr="00C118A1">
        <w:rPr>
          <w:rFonts w:ascii="Arial" w:eastAsia="Times New Roman" w:hAnsi="Arial" w:cs="Arial"/>
          <w:color w:val="333333"/>
          <w:sz w:val="18"/>
          <w:szCs w:val="18"/>
          <w:lang w:val="es-UY" w:eastAsia="es-UY"/>
        </w:rPr>
        <w:t xml:space="preserve">se pone ahora en manos de </w:t>
      </w:r>
      <w:proofErr w:type="spellStart"/>
      <w:r w:rsidRPr="00C118A1">
        <w:rPr>
          <w:rFonts w:ascii="Arial" w:eastAsia="Times New Roman" w:hAnsi="Arial" w:cs="Arial"/>
          <w:color w:val="333333"/>
          <w:sz w:val="18"/>
          <w:szCs w:val="18"/>
          <w:lang w:val="es-UY" w:eastAsia="es-UY"/>
        </w:rPr>
        <w:t>Dios,para</w:t>
      </w:r>
      <w:proofErr w:type="spellEnd"/>
      <w:r w:rsidRPr="00C118A1">
        <w:rPr>
          <w:rFonts w:ascii="Arial" w:eastAsia="Times New Roman" w:hAnsi="Arial" w:cs="Arial"/>
          <w:color w:val="333333"/>
          <w:sz w:val="18"/>
          <w:szCs w:val="18"/>
          <w:lang w:val="es-UY" w:eastAsia="es-UY"/>
        </w:rPr>
        <w:t xml:space="preserve"> que se cumpla su promesa.</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[16] Sobre Eva en Gen 3 cf. M. Navarro, </w:t>
      </w:r>
      <w:r w:rsidRPr="00C118A1">
        <w:rPr>
          <w:rFonts w:ascii="Arial" w:eastAsia="Times New Roman" w:hAnsi="Arial" w:cs="Arial"/>
          <w:i/>
          <w:iCs/>
          <w:color w:val="474747"/>
          <w:sz w:val="18"/>
          <w:szCs w:val="18"/>
          <w:lang w:val="es-UY" w:eastAsia="es-UY"/>
        </w:rPr>
        <w:t xml:space="preserve">Barro y aliento. Exégesis y antropología teológica de </w:t>
      </w:r>
      <w:proofErr w:type="spellStart"/>
      <w:r w:rsidRPr="00C118A1">
        <w:rPr>
          <w:rFonts w:ascii="Arial" w:eastAsia="Times New Roman" w:hAnsi="Arial" w:cs="Arial"/>
          <w:i/>
          <w:iCs/>
          <w:color w:val="474747"/>
          <w:sz w:val="18"/>
          <w:szCs w:val="18"/>
          <w:lang w:val="es-UY" w:eastAsia="es-UY"/>
        </w:rPr>
        <w:t>Gén</w:t>
      </w:r>
      <w:proofErr w:type="spellEnd"/>
      <w:r w:rsidRPr="00C118A1">
        <w:rPr>
          <w:rFonts w:ascii="Arial" w:eastAsia="Times New Roman" w:hAnsi="Arial" w:cs="Arial"/>
          <w:i/>
          <w:iCs/>
          <w:color w:val="474747"/>
          <w:sz w:val="18"/>
          <w:szCs w:val="18"/>
          <w:lang w:val="es-UY" w:eastAsia="es-UY"/>
        </w:rPr>
        <w:t xml:space="preserve"> 2-3, </w:t>
      </w:r>
      <w:r w:rsidRPr="00C118A1">
        <w:rPr>
          <w:rFonts w:ascii="Arial" w:eastAsia="Times New Roman" w:hAnsi="Arial" w:cs="Arial"/>
          <w:color w:val="333333"/>
          <w:sz w:val="18"/>
          <w:szCs w:val="18"/>
          <w:lang w:val="es-UY" w:eastAsia="es-UY"/>
        </w:rPr>
        <w:t>Paulinas, Madrid 1993. Deberá trazarse un paralelo preciso, en clave antitética y sintética, entre el diálogo de Dios con Eva y con María.</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[17] Sobre la pregunta de María: R. E. Brown, </w:t>
      </w:r>
      <w:r w:rsidRPr="00C118A1">
        <w:rPr>
          <w:rFonts w:ascii="Arial" w:eastAsia="Times New Roman" w:hAnsi="Arial" w:cs="Arial"/>
          <w:i/>
          <w:iCs/>
          <w:color w:val="474747"/>
          <w:sz w:val="18"/>
          <w:szCs w:val="18"/>
          <w:lang w:val="es-UY" w:eastAsia="es-UY"/>
        </w:rPr>
        <w:t>El nacimiento del Mesías,</w:t>
      </w:r>
      <w:r w:rsidRPr="00C118A1">
        <w:rPr>
          <w:rFonts w:ascii="Arial" w:eastAsia="Times New Roman" w:hAnsi="Arial" w:cs="Arial"/>
          <w:color w:val="333333"/>
          <w:sz w:val="18"/>
          <w:szCs w:val="18"/>
          <w:lang w:val="es-UY" w:eastAsia="es-UY"/>
        </w:rPr>
        <w:t xml:space="preserve"> Cristiandad, Madrid 1982, 305-319; J. </w:t>
      </w:r>
      <w:proofErr w:type="spellStart"/>
      <w:r w:rsidRPr="00C118A1">
        <w:rPr>
          <w:rFonts w:ascii="Arial" w:eastAsia="Times New Roman" w:hAnsi="Arial" w:cs="Arial"/>
          <w:color w:val="333333"/>
          <w:sz w:val="18"/>
          <w:szCs w:val="18"/>
          <w:lang w:val="es-UY" w:eastAsia="es-UY"/>
        </w:rPr>
        <w:t>Gewiess</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 xml:space="preserve">Die </w:t>
      </w:r>
      <w:proofErr w:type="spellStart"/>
      <w:r w:rsidRPr="00C118A1">
        <w:rPr>
          <w:rFonts w:ascii="Arial" w:eastAsia="Times New Roman" w:hAnsi="Arial" w:cs="Arial"/>
          <w:i/>
          <w:iCs/>
          <w:color w:val="474747"/>
          <w:sz w:val="18"/>
          <w:szCs w:val="18"/>
          <w:lang w:val="es-UY" w:eastAsia="es-UY"/>
        </w:rPr>
        <w:t>Marienfrage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Lk</w:t>
      </w:r>
      <w:proofErr w:type="spellEnd"/>
      <w:r w:rsidRPr="00C118A1">
        <w:rPr>
          <w:rFonts w:ascii="Arial" w:eastAsia="Times New Roman" w:hAnsi="Arial" w:cs="Arial"/>
          <w:i/>
          <w:iCs/>
          <w:color w:val="474747"/>
          <w:sz w:val="18"/>
          <w:szCs w:val="18"/>
          <w:lang w:val="es-UY" w:eastAsia="es-UY"/>
        </w:rPr>
        <w:t xml:space="preserve"> 1, 34</w:t>
      </w:r>
      <w:r w:rsidRPr="00C118A1">
        <w:rPr>
          <w:rFonts w:ascii="Arial" w:eastAsia="Times New Roman" w:hAnsi="Arial" w:cs="Arial"/>
          <w:color w:val="333333"/>
          <w:sz w:val="18"/>
          <w:szCs w:val="18"/>
          <w:lang w:val="es-UY" w:eastAsia="es-UY"/>
        </w:rPr>
        <w:t>, BZ 5 (1961) 221-254; S. Muñoz Iglesias, </w:t>
      </w:r>
      <w:r w:rsidRPr="00C118A1">
        <w:rPr>
          <w:rFonts w:ascii="Arial" w:eastAsia="Times New Roman" w:hAnsi="Arial" w:cs="Arial"/>
          <w:i/>
          <w:iCs/>
          <w:color w:val="474747"/>
          <w:sz w:val="18"/>
          <w:szCs w:val="18"/>
          <w:lang w:val="es-UY" w:eastAsia="es-UY"/>
        </w:rPr>
        <w:t>Los evangelios de la infancia II</w:t>
      </w:r>
      <w:r w:rsidRPr="00C118A1">
        <w:rPr>
          <w:rFonts w:ascii="Arial" w:eastAsia="Times New Roman" w:hAnsi="Arial" w:cs="Arial"/>
          <w:color w:val="333333"/>
          <w:sz w:val="18"/>
          <w:szCs w:val="18"/>
          <w:lang w:val="es-UY" w:eastAsia="es-UY"/>
        </w:rPr>
        <w:t xml:space="preserve">, BAC, Madrid 1986, 173-190; J. </w:t>
      </w:r>
      <w:proofErr w:type="spellStart"/>
      <w:r w:rsidRPr="00C118A1">
        <w:rPr>
          <w:rFonts w:ascii="Arial" w:eastAsia="Times New Roman" w:hAnsi="Arial" w:cs="Arial"/>
          <w:color w:val="333333"/>
          <w:sz w:val="18"/>
          <w:szCs w:val="18"/>
          <w:lang w:val="es-UY" w:eastAsia="es-UY"/>
        </w:rPr>
        <w:t>McHugh</w:t>
      </w:r>
      <w:proofErr w:type="spellEnd"/>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The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Mother</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of</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i/>
          <w:iCs/>
          <w:color w:val="474747"/>
          <w:sz w:val="18"/>
          <w:szCs w:val="18"/>
          <w:lang w:val="es-UY" w:eastAsia="es-UY"/>
        </w:rPr>
        <w:t xml:space="preserve"> in </w:t>
      </w:r>
      <w:proofErr w:type="spellStart"/>
      <w:r w:rsidRPr="00C118A1">
        <w:rPr>
          <w:rFonts w:ascii="Arial" w:eastAsia="Times New Roman" w:hAnsi="Arial" w:cs="Arial"/>
          <w:i/>
          <w:iCs/>
          <w:color w:val="474747"/>
          <w:sz w:val="18"/>
          <w:szCs w:val="18"/>
          <w:lang w:val="es-UY" w:eastAsia="es-UY"/>
        </w:rPr>
        <w:t>the</w:t>
      </w:r>
      <w:proofErr w:type="spellEnd"/>
      <w:r w:rsidRPr="00C118A1">
        <w:rPr>
          <w:rFonts w:ascii="Arial" w:eastAsia="Times New Roman" w:hAnsi="Arial" w:cs="Arial"/>
          <w:i/>
          <w:iCs/>
          <w:color w:val="474747"/>
          <w:sz w:val="18"/>
          <w:szCs w:val="18"/>
          <w:lang w:val="es-UY" w:eastAsia="es-UY"/>
        </w:rPr>
        <w:t xml:space="preserve"> NT</w:t>
      </w:r>
      <w:r w:rsidRPr="00C118A1">
        <w:rPr>
          <w:rFonts w:ascii="Arial" w:eastAsia="Times New Roman" w:hAnsi="Arial" w:cs="Arial"/>
          <w:color w:val="333333"/>
          <w:sz w:val="18"/>
          <w:szCs w:val="18"/>
          <w:lang w:val="es-UY" w:eastAsia="es-UY"/>
        </w:rPr>
        <w:t xml:space="preserve">, </w:t>
      </w:r>
      <w:proofErr w:type="spellStart"/>
      <w:r w:rsidRPr="00C118A1">
        <w:rPr>
          <w:rFonts w:ascii="Arial" w:eastAsia="Times New Roman" w:hAnsi="Arial" w:cs="Arial"/>
          <w:color w:val="333333"/>
          <w:sz w:val="18"/>
          <w:szCs w:val="18"/>
          <w:lang w:val="es-UY" w:eastAsia="es-UY"/>
        </w:rPr>
        <w:t>Darton</w:t>
      </w:r>
      <w:proofErr w:type="spellEnd"/>
      <w:r w:rsidRPr="00C118A1">
        <w:rPr>
          <w:rFonts w:ascii="Arial" w:eastAsia="Times New Roman" w:hAnsi="Arial" w:cs="Arial"/>
          <w:color w:val="333333"/>
          <w:sz w:val="18"/>
          <w:szCs w:val="18"/>
          <w:lang w:val="es-UY" w:eastAsia="es-UY"/>
        </w:rPr>
        <w:t>, London 1975, 173-199.</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[18] Es normal que la tradición posterior haya interpretado esta objeción y pregunta (¡no conozco arón!) como signo de un voto de virginidad. Pero más que de un voto de María tendríamos que hablar aquí de un voto o propósito de Dios. Hasta ahora, Dios se introducía y actuaba en la historia por medio del encuentro del varón y mujer, en gesto donde al fin parece que todo se decide desde el predominio del varón (cf. Gen 3,16). De ahora en adelante, Dios rompe esa supremacía del varón, expresando su misterio a través de la fe y acogida de María. El ángel no le ha dicho que vaya y pregunte a José. Se ha dirigido sólo con ella, presentándola como portadora de esperanza mesiánica. Por eso, ella eleva su voz y pronuncia ante Dios su objeción de mujer que sólo puede y sabe concebir en compañía de varón, conforme a una lectura legalista de Gen 3,16: </w:t>
      </w:r>
      <w:r w:rsidRPr="00C118A1">
        <w:rPr>
          <w:rFonts w:ascii="Arial" w:eastAsia="Times New Roman" w:hAnsi="Arial" w:cs="Arial"/>
          <w:i/>
          <w:iCs/>
          <w:color w:val="474747"/>
          <w:sz w:val="18"/>
          <w:szCs w:val="18"/>
          <w:lang w:val="es-UY" w:eastAsia="es-UY"/>
        </w:rPr>
        <w:t>desearás a tu marido y él te regulará (o te dominará). </w:t>
      </w:r>
      <w:r w:rsidRPr="00C118A1">
        <w:rPr>
          <w:rFonts w:ascii="Arial" w:eastAsia="Times New Roman" w:hAnsi="Arial" w:cs="Arial"/>
          <w:color w:val="333333"/>
          <w:sz w:val="18"/>
          <w:szCs w:val="18"/>
          <w:lang w:val="es-UY" w:eastAsia="es-UY"/>
        </w:rPr>
        <w:t>Sobre el </w:t>
      </w:r>
      <w:r w:rsidRPr="00C118A1">
        <w:rPr>
          <w:rFonts w:ascii="Arial" w:eastAsia="Times New Roman" w:hAnsi="Arial" w:cs="Arial"/>
          <w:i/>
          <w:iCs/>
          <w:color w:val="474747"/>
          <w:sz w:val="18"/>
          <w:szCs w:val="18"/>
          <w:lang w:val="es-UY" w:eastAsia="es-UY"/>
        </w:rPr>
        <w:t>dominio o regulación </w:t>
      </w:r>
      <w:r w:rsidRPr="00C118A1">
        <w:rPr>
          <w:rFonts w:ascii="Arial" w:eastAsia="Times New Roman" w:hAnsi="Arial" w:cs="Arial"/>
          <w:color w:val="333333"/>
          <w:sz w:val="18"/>
          <w:szCs w:val="18"/>
          <w:lang w:val="es-UY" w:eastAsia="es-UY"/>
        </w:rPr>
        <w:t>(en hebreo</w:t>
      </w:r>
      <w:r w:rsidRPr="00C118A1">
        <w:rPr>
          <w:rFonts w:ascii="Arial" w:eastAsia="Times New Roman" w:hAnsi="Arial" w:cs="Arial"/>
          <w:i/>
          <w:iCs/>
          <w:color w:val="474747"/>
          <w:sz w:val="18"/>
          <w:szCs w:val="18"/>
          <w:lang w:val="es-UY" w:eastAsia="es-UY"/>
        </w:rPr>
        <w:t> </w:t>
      </w:r>
      <w:proofErr w:type="spellStart"/>
      <w:r w:rsidRPr="00C118A1">
        <w:rPr>
          <w:rFonts w:ascii="Arial" w:eastAsia="Times New Roman" w:hAnsi="Arial" w:cs="Arial"/>
          <w:i/>
          <w:iCs/>
          <w:color w:val="474747"/>
          <w:sz w:val="18"/>
          <w:szCs w:val="18"/>
          <w:lang w:val="es-UY" w:eastAsia="es-UY"/>
        </w:rPr>
        <w:t>mashal</w:t>
      </w:r>
      <w:proofErr w:type="spellEnd"/>
      <w:r w:rsidRPr="00C118A1">
        <w:rPr>
          <w:rFonts w:ascii="Arial" w:eastAsia="Times New Roman" w:hAnsi="Arial" w:cs="Arial"/>
          <w:color w:val="333333"/>
          <w:sz w:val="18"/>
          <w:szCs w:val="18"/>
          <w:lang w:val="es-UY" w:eastAsia="es-UY"/>
        </w:rPr>
        <w:t>) del esposo cf. J. J. Schmitt, </w:t>
      </w:r>
      <w:proofErr w:type="spellStart"/>
      <w:r w:rsidRPr="00C118A1">
        <w:rPr>
          <w:rFonts w:ascii="Arial" w:eastAsia="Times New Roman" w:hAnsi="Arial" w:cs="Arial"/>
          <w:i/>
          <w:iCs/>
          <w:color w:val="474747"/>
          <w:sz w:val="18"/>
          <w:szCs w:val="18"/>
          <w:lang w:val="es-UY" w:eastAsia="es-UY"/>
        </w:rPr>
        <w:t>Like</w:t>
      </w:r>
      <w:proofErr w:type="spellEnd"/>
      <w:r w:rsidRPr="00C118A1">
        <w:rPr>
          <w:rFonts w:ascii="Arial" w:eastAsia="Times New Roman" w:hAnsi="Arial" w:cs="Arial"/>
          <w:i/>
          <w:iCs/>
          <w:color w:val="474747"/>
          <w:sz w:val="18"/>
          <w:szCs w:val="18"/>
          <w:lang w:val="es-UY" w:eastAsia="es-UY"/>
        </w:rPr>
        <w:t xml:space="preserve"> Eve, </w:t>
      </w:r>
      <w:proofErr w:type="spellStart"/>
      <w:r w:rsidRPr="00C118A1">
        <w:rPr>
          <w:rFonts w:ascii="Arial" w:eastAsia="Times New Roman" w:hAnsi="Arial" w:cs="Arial"/>
          <w:i/>
          <w:iCs/>
          <w:color w:val="474747"/>
          <w:sz w:val="18"/>
          <w:szCs w:val="18"/>
          <w:lang w:val="es-UY" w:eastAsia="es-UY"/>
        </w:rPr>
        <w:t>like</w:t>
      </w:r>
      <w:proofErr w:type="spellEnd"/>
      <w:r w:rsidRPr="00C118A1">
        <w:rPr>
          <w:rFonts w:ascii="Arial" w:eastAsia="Times New Roman" w:hAnsi="Arial" w:cs="Arial"/>
          <w:i/>
          <w:iCs/>
          <w:color w:val="474747"/>
          <w:sz w:val="18"/>
          <w:szCs w:val="18"/>
          <w:lang w:val="es-UY" w:eastAsia="es-UY"/>
        </w:rPr>
        <w:t xml:space="preserve"> Adam. </w:t>
      </w:r>
      <w:proofErr w:type="spellStart"/>
      <w:r w:rsidRPr="00C118A1">
        <w:rPr>
          <w:rFonts w:ascii="Arial" w:eastAsia="Times New Roman" w:hAnsi="Arial" w:cs="Arial"/>
          <w:i/>
          <w:iCs/>
          <w:color w:val="474747"/>
          <w:sz w:val="18"/>
          <w:szCs w:val="18"/>
          <w:lang w:val="es-UY" w:eastAsia="es-UY"/>
        </w:rPr>
        <w:t>Msl</w:t>
      </w:r>
      <w:proofErr w:type="spellEnd"/>
      <w:r w:rsidRPr="00C118A1">
        <w:rPr>
          <w:rFonts w:ascii="Arial" w:eastAsia="Times New Roman" w:hAnsi="Arial" w:cs="Arial"/>
          <w:i/>
          <w:iCs/>
          <w:color w:val="474747"/>
          <w:sz w:val="18"/>
          <w:szCs w:val="18"/>
          <w:lang w:val="es-UY" w:eastAsia="es-UY"/>
        </w:rPr>
        <w:t xml:space="preserve"> in Gen 3,16, </w:t>
      </w:r>
      <w:proofErr w:type="spellStart"/>
      <w:r w:rsidRPr="00C118A1">
        <w:rPr>
          <w:rFonts w:ascii="Arial" w:eastAsia="Times New Roman" w:hAnsi="Arial" w:cs="Arial"/>
          <w:color w:val="333333"/>
          <w:sz w:val="18"/>
          <w:szCs w:val="18"/>
          <w:lang w:val="es-UY" w:eastAsia="es-UY"/>
        </w:rPr>
        <w:t>Bib</w:t>
      </w:r>
      <w:proofErr w:type="spellEnd"/>
      <w:r w:rsidRPr="00C118A1">
        <w:rPr>
          <w:rFonts w:ascii="Arial" w:eastAsia="Times New Roman" w:hAnsi="Arial" w:cs="Arial"/>
          <w:color w:val="333333"/>
          <w:sz w:val="18"/>
          <w:szCs w:val="18"/>
          <w:lang w:val="es-UY" w:eastAsia="es-UY"/>
        </w:rPr>
        <w:t xml:space="preserve"> 72 (1991) 1-22; J. A. Soggin, </w:t>
      </w:r>
      <w:proofErr w:type="spellStart"/>
      <w:r w:rsidRPr="00C118A1">
        <w:rPr>
          <w:rFonts w:ascii="Arial" w:eastAsia="Times New Roman" w:hAnsi="Arial" w:cs="Arial"/>
          <w:i/>
          <w:iCs/>
          <w:color w:val="474747"/>
          <w:sz w:val="18"/>
          <w:szCs w:val="18"/>
          <w:lang w:val="es-UY" w:eastAsia="es-UY"/>
        </w:rPr>
        <w:t>Msl</w:t>
      </w:r>
      <w:proofErr w:type="spellEnd"/>
      <w:r w:rsidRPr="00C118A1">
        <w:rPr>
          <w:rFonts w:ascii="Arial" w:eastAsia="Times New Roman" w:hAnsi="Arial" w:cs="Arial"/>
          <w:color w:val="333333"/>
          <w:sz w:val="18"/>
          <w:szCs w:val="18"/>
          <w:lang w:val="es-UY" w:eastAsia="es-UY"/>
        </w:rPr>
        <w:t>, DTMAT II, 1265-1269. Sea cual fuere su sentido originario, </w:t>
      </w:r>
      <w:proofErr w:type="spellStart"/>
      <w:r w:rsidRPr="00C118A1">
        <w:rPr>
          <w:rFonts w:ascii="Arial" w:eastAsia="Times New Roman" w:hAnsi="Arial" w:cs="Arial"/>
          <w:i/>
          <w:iCs/>
          <w:color w:val="474747"/>
          <w:sz w:val="18"/>
          <w:szCs w:val="18"/>
          <w:lang w:val="es-UY" w:eastAsia="es-UY"/>
        </w:rPr>
        <w:t>mashal</w:t>
      </w:r>
      <w:proofErr w:type="spellEnd"/>
      <w:r w:rsidRPr="00C118A1">
        <w:rPr>
          <w:rFonts w:ascii="Arial" w:eastAsia="Times New Roman" w:hAnsi="Arial" w:cs="Arial"/>
          <w:i/>
          <w:iCs/>
          <w:color w:val="474747"/>
          <w:sz w:val="18"/>
          <w:szCs w:val="18"/>
          <w:lang w:val="es-UY" w:eastAsia="es-UY"/>
        </w:rPr>
        <w:t> </w:t>
      </w:r>
      <w:r w:rsidRPr="00C118A1">
        <w:rPr>
          <w:rFonts w:ascii="Arial" w:eastAsia="Times New Roman" w:hAnsi="Arial" w:cs="Arial"/>
          <w:color w:val="333333"/>
          <w:sz w:val="18"/>
          <w:szCs w:val="18"/>
          <w:lang w:val="es-UY" w:eastAsia="es-UY"/>
        </w:rPr>
        <w:t>se ha entendido como dominio del varón sobre la mujer. Al situarse en diálogo directo con Dios, María rompe esa sumisión.</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[19] El </w:t>
      </w:r>
      <w:r w:rsidRPr="00C118A1">
        <w:rPr>
          <w:rFonts w:ascii="Arial" w:eastAsia="Times New Roman" w:hAnsi="Arial" w:cs="Arial"/>
          <w:i/>
          <w:iCs/>
          <w:color w:val="474747"/>
          <w:sz w:val="18"/>
          <w:szCs w:val="18"/>
          <w:lang w:val="es-UY" w:eastAsia="es-UY"/>
        </w:rPr>
        <w:t>esperma</w:t>
      </w:r>
      <w:r w:rsidRPr="00C118A1">
        <w:rPr>
          <w:rFonts w:ascii="Arial" w:eastAsia="Times New Roman" w:hAnsi="Arial" w:cs="Arial"/>
          <w:color w:val="333333"/>
          <w:sz w:val="18"/>
          <w:szCs w:val="18"/>
          <w:lang w:val="es-UY" w:eastAsia="es-UY"/>
        </w:rPr>
        <w:t xml:space="preserve"> de Abraham o David, transmitido por sus descendientes, forma parte de la promesa mesiánica: cf. </w:t>
      </w:r>
      <w:proofErr w:type="spellStart"/>
      <w:r w:rsidRPr="00C118A1">
        <w:rPr>
          <w:rFonts w:ascii="Arial" w:eastAsia="Times New Roman" w:hAnsi="Arial" w:cs="Arial"/>
          <w:color w:val="333333"/>
          <w:sz w:val="18"/>
          <w:szCs w:val="18"/>
          <w:lang w:val="es-UY" w:eastAsia="es-UY"/>
        </w:rPr>
        <w:t>Lc</w:t>
      </w:r>
      <w:proofErr w:type="spellEnd"/>
      <w:r w:rsidRPr="00C118A1">
        <w:rPr>
          <w:rFonts w:ascii="Arial" w:eastAsia="Times New Roman" w:hAnsi="Arial" w:cs="Arial"/>
          <w:color w:val="333333"/>
          <w:sz w:val="18"/>
          <w:szCs w:val="18"/>
          <w:lang w:val="es-UY" w:eastAsia="es-UY"/>
        </w:rPr>
        <w:t xml:space="preserve"> 1, 55; </w:t>
      </w:r>
      <w:proofErr w:type="spellStart"/>
      <w:r w:rsidRPr="00C118A1">
        <w:rPr>
          <w:rFonts w:ascii="Arial" w:eastAsia="Times New Roman" w:hAnsi="Arial" w:cs="Arial"/>
          <w:color w:val="333333"/>
          <w:sz w:val="18"/>
          <w:szCs w:val="18"/>
          <w:lang w:val="es-UY" w:eastAsia="es-UY"/>
        </w:rPr>
        <w:t>Hch</w:t>
      </w:r>
      <w:proofErr w:type="spellEnd"/>
      <w:r w:rsidRPr="00C118A1">
        <w:rPr>
          <w:rFonts w:ascii="Arial" w:eastAsia="Times New Roman" w:hAnsi="Arial" w:cs="Arial"/>
          <w:color w:val="333333"/>
          <w:sz w:val="18"/>
          <w:szCs w:val="18"/>
          <w:lang w:val="es-UY" w:eastAsia="es-UY"/>
        </w:rPr>
        <w:t xml:space="preserve">  3, 35; 13, 29; Gal 3, 16-19; </w:t>
      </w:r>
      <w:proofErr w:type="spellStart"/>
      <w:r w:rsidRPr="00C118A1">
        <w:rPr>
          <w:rFonts w:ascii="Arial" w:eastAsia="Times New Roman" w:hAnsi="Arial" w:cs="Arial"/>
          <w:color w:val="333333"/>
          <w:sz w:val="18"/>
          <w:szCs w:val="18"/>
          <w:lang w:val="es-UY" w:eastAsia="es-UY"/>
        </w:rPr>
        <w:t>Rom</w:t>
      </w:r>
      <w:proofErr w:type="spellEnd"/>
      <w:r w:rsidRPr="00C118A1">
        <w:rPr>
          <w:rFonts w:ascii="Arial" w:eastAsia="Times New Roman" w:hAnsi="Arial" w:cs="Arial"/>
          <w:color w:val="333333"/>
          <w:sz w:val="18"/>
          <w:szCs w:val="18"/>
          <w:lang w:val="es-UY" w:eastAsia="es-UY"/>
        </w:rPr>
        <w:t xml:space="preserve"> 1, 3; </w:t>
      </w:r>
      <w:proofErr w:type="spellStart"/>
      <w:r w:rsidRPr="00C118A1">
        <w:rPr>
          <w:rFonts w:ascii="Arial" w:eastAsia="Times New Roman" w:hAnsi="Arial" w:cs="Arial"/>
          <w:color w:val="333333"/>
          <w:sz w:val="18"/>
          <w:szCs w:val="18"/>
          <w:lang w:val="es-UY" w:eastAsia="es-UY"/>
        </w:rPr>
        <w:t>Jn</w:t>
      </w:r>
      <w:proofErr w:type="spellEnd"/>
      <w:r w:rsidRPr="00C118A1">
        <w:rPr>
          <w:rFonts w:ascii="Arial" w:eastAsia="Times New Roman" w:hAnsi="Arial" w:cs="Arial"/>
          <w:color w:val="333333"/>
          <w:sz w:val="18"/>
          <w:szCs w:val="18"/>
          <w:lang w:val="es-UY" w:eastAsia="es-UY"/>
        </w:rPr>
        <w:t xml:space="preserve"> 7, 42. Es claro que </w:t>
      </w:r>
      <w:r w:rsidRPr="00C118A1">
        <w:rPr>
          <w:rFonts w:ascii="Arial" w:eastAsia="Times New Roman" w:hAnsi="Arial" w:cs="Arial"/>
          <w:i/>
          <w:iCs/>
          <w:color w:val="474747"/>
          <w:sz w:val="18"/>
          <w:szCs w:val="18"/>
          <w:lang w:val="es-UY" w:eastAsia="es-UY"/>
        </w:rPr>
        <w:t>esperma </w:t>
      </w:r>
      <w:r w:rsidRPr="00C118A1">
        <w:rPr>
          <w:rFonts w:ascii="Arial" w:eastAsia="Times New Roman" w:hAnsi="Arial" w:cs="Arial"/>
          <w:color w:val="333333"/>
          <w:sz w:val="18"/>
          <w:szCs w:val="18"/>
          <w:lang w:val="es-UY" w:eastAsia="es-UY"/>
        </w:rPr>
        <w:t xml:space="preserve">es aquí más que puro semen masculino. Pero en el fondo de ese término late una idea </w:t>
      </w:r>
      <w:proofErr w:type="spellStart"/>
      <w:r w:rsidRPr="00C118A1">
        <w:rPr>
          <w:rFonts w:ascii="Arial" w:eastAsia="Times New Roman" w:hAnsi="Arial" w:cs="Arial"/>
          <w:color w:val="333333"/>
          <w:sz w:val="18"/>
          <w:szCs w:val="18"/>
          <w:lang w:val="es-UY" w:eastAsia="es-UY"/>
        </w:rPr>
        <w:t>biologista</w:t>
      </w:r>
      <w:proofErr w:type="spellEnd"/>
      <w:r w:rsidRPr="00C118A1">
        <w:rPr>
          <w:rFonts w:ascii="Arial" w:eastAsia="Times New Roman" w:hAnsi="Arial" w:cs="Arial"/>
          <w:color w:val="333333"/>
          <w:sz w:val="18"/>
          <w:szCs w:val="18"/>
          <w:lang w:val="es-UY" w:eastAsia="es-UY"/>
        </w:rPr>
        <w:t xml:space="preserve"> de la generación, en línea patriarcal. Cf. Schulz y </w:t>
      </w:r>
      <w:proofErr w:type="spellStart"/>
      <w:r w:rsidRPr="00C118A1">
        <w:rPr>
          <w:rFonts w:ascii="Arial" w:eastAsia="Times New Roman" w:hAnsi="Arial" w:cs="Arial"/>
          <w:color w:val="333333"/>
          <w:sz w:val="18"/>
          <w:szCs w:val="18"/>
          <w:lang w:val="es-UY" w:eastAsia="es-UY"/>
        </w:rPr>
        <w:t>Quell</w:t>
      </w:r>
      <w:proofErr w:type="spellEnd"/>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Sperma</w:t>
      </w:r>
      <w:proofErr w:type="spellEnd"/>
      <w:r w:rsidRPr="00C118A1">
        <w:rPr>
          <w:rFonts w:ascii="Arial" w:eastAsia="Times New Roman" w:hAnsi="Arial" w:cs="Arial"/>
          <w:color w:val="333333"/>
          <w:sz w:val="18"/>
          <w:szCs w:val="18"/>
          <w:lang w:val="es-UY" w:eastAsia="es-UY"/>
        </w:rPr>
        <w:t xml:space="preserve">, TDNT, VII, 536-547; H. D. </w:t>
      </w:r>
      <w:proofErr w:type="spellStart"/>
      <w:r w:rsidRPr="00C118A1">
        <w:rPr>
          <w:rFonts w:ascii="Arial" w:eastAsia="Times New Roman" w:hAnsi="Arial" w:cs="Arial"/>
          <w:color w:val="333333"/>
          <w:sz w:val="18"/>
          <w:szCs w:val="18"/>
          <w:lang w:val="es-UY" w:eastAsia="es-UY"/>
        </w:rPr>
        <w:t>Preuss</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Zara'</w:t>
      </w:r>
      <w:r w:rsidRPr="00C118A1">
        <w:rPr>
          <w:rFonts w:ascii="Arial" w:eastAsia="Times New Roman" w:hAnsi="Arial" w:cs="Arial"/>
          <w:color w:val="333333"/>
          <w:sz w:val="18"/>
          <w:szCs w:val="18"/>
          <w:lang w:val="es-UY" w:eastAsia="es-UY"/>
        </w:rPr>
        <w:t>, TDOT, IV, 143-162. He estudiado el tema en </w:t>
      </w:r>
      <w:r w:rsidRPr="00C118A1">
        <w:rPr>
          <w:rFonts w:ascii="Arial" w:eastAsia="Times New Roman" w:hAnsi="Arial" w:cs="Arial"/>
          <w:i/>
          <w:iCs/>
          <w:color w:val="474747"/>
          <w:sz w:val="18"/>
          <w:szCs w:val="18"/>
          <w:lang w:val="es-UY" w:eastAsia="es-UY"/>
        </w:rPr>
        <w:t>Hijo eterno y Espíritu de Dios</w:t>
      </w:r>
      <w:r w:rsidRPr="00C118A1">
        <w:rPr>
          <w:rFonts w:ascii="Arial" w:eastAsia="Times New Roman" w:hAnsi="Arial" w:cs="Arial"/>
          <w:color w:val="333333"/>
          <w:sz w:val="18"/>
          <w:szCs w:val="18"/>
          <w:lang w:val="es-UY" w:eastAsia="es-UY"/>
        </w:rPr>
        <w:t>, en </w:t>
      </w:r>
      <w:r w:rsidRPr="00C118A1">
        <w:rPr>
          <w:rFonts w:ascii="Arial" w:eastAsia="Times New Roman" w:hAnsi="Arial" w:cs="Arial"/>
          <w:i/>
          <w:iCs/>
          <w:color w:val="474747"/>
          <w:sz w:val="18"/>
          <w:szCs w:val="18"/>
          <w:lang w:val="es-UY" w:eastAsia="es-UY"/>
        </w:rPr>
        <w:t>Dios como Espíritu y Persona,</w:t>
      </w:r>
      <w:r w:rsidRPr="00C118A1">
        <w:rPr>
          <w:rFonts w:ascii="Arial" w:eastAsia="Times New Roman" w:hAnsi="Arial" w:cs="Arial"/>
          <w:color w:val="333333"/>
          <w:sz w:val="18"/>
          <w:szCs w:val="18"/>
          <w:lang w:val="es-UY" w:eastAsia="es-UY"/>
        </w:rPr>
        <w:t> Sec. Trinitario, Salamanca 1990, 353-435.</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[20] Además de comentarios a Ex, </w:t>
      </w:r>
      <w:proofErr w:type="spellStart"/>
      <w:r w:rsidRPr="00C118A1">
        <w:rPr>
          <w:rFonts w:ascii="Arial" w:eastAsia="Times New Roman" w:hAnsi="Arial" w:cs="Arial"/>
          <w:color w:val="333333"/>
          <w:sz w:val="18"/>
          <w:szCs w:val="18"/>
          <w:lang w:val="es-UY" w:eastAsia="es-UY"/>
        </w:rPr>
        <w:t>cf</w:t>
      </w:r>
      <w:proofErr w:type="spellEnd"/>
      <w:r w:rsidRPr="00C118A1">
        <w:rPr>
          <w:rFonts w:ascii="Arial" w:eastAsia="Times New Roman" w:hAnsi="Arial" w:cs="Arial"/>
          <w:color w:val="333333"/>
          <w:sz w:val="18"/>
          <w:szCs w:val="18"/>
          <w:lang w:val="es-UY" w:eastAsia="es-UY"/>
        </w:rPr>
        <w:t>: G. del Olmo, </w:t>
      </w:r>
      <w:r w:rsidRPr="00C118A1">
        <w:rPr>
          <w:rFonts w:ascii="Arial" w:eastAsia="Times New Roman" w:hAnsi="Arial" w:cs="Arial"/>
          <w:i/>
          <w:iCs/>
          <w:color w:val="474747"/>
          <w:sz w:val="18"/>
          <w:szCs w:val="18"/>
          <w:lang w:val="es-UY" w:eastAsia="es-UY"/>
        </w:rPr>
        <w:t>Vocación de líder en el AT, </w:t>
      </w:r>
      <w:r w:rsidRPr="00C118A1">
        <w:rPr>
          <w:rFonts w:ascii="Arial" w:eastAsia="Times New Roman" w:hAnsi="Arial" w:cs="Arial"/>
          <w:color w:val="333333"/>
          <w:sz w:val="18"/>
          <w:szCs w:val="18"/>
          <w:lang w:val="es-UY" w:eastAsia="es-UY"/>
        </w:rPr>
        <w:t xml:space="preserve">Pontificia, Salamanca 1973, 65-100; T. N. D. </w:t>
      </w:r>
      <w:proofErr w:type="spellStart"/>
      <w:r w:rsidRPr="00C118A1">
        <w:rPr>
          <w:rFonts w:ascii="Arial" w:eastAsia="Times New Roman" w:hAnsi="Arial" w:cs="Arial"/>
          <w:color w:val="333333"/>
          <w:sz w:val="18"/>
          <w:szCs w:val="18"/>
          <w:lang w:val="es-UY" w:eastAsia="es-UY"/>
        </w:rPr>
        <w:t>Mettinger</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Buscando a Dios. Significado y mensaje de los nombres divinos en la Biblia</w:t>
      </w:r>
      <w:r w:rsidRPr="00C118A1">
        <w:rPr>
          <w:rFonts w:ascii="Arial" w:eastAsia="Times New Roman" w:hAnsi="Arial" w:cs="Arial"/>
          <w:color w:val="333333"/>
          <w:sz w:val="18"/>
          <w:szCs w:val="18"/>
          <w:lang w:val="es-UY" w:eastAsia="es-UY"/>
        </w:rPr>
        <w:t xml:space="preserve">, Almendro, Córdoba 1994, 31-64. Sobre las teofanías en el AT cf. J. </w:t>
      </w:r>
      <w:proofErr w:type="spellStart"/>
      <w:r w:rsidRPr="00C118A1">
        <w:rPr>
          <w:rFonts w:ascii="Arial" w:eastAsia="Times New Roman" w:hAnsi="Arial" w:cs="Arial"/>
          <w:color w:val="333333"/>
          <w:sz w:val="18"/>
          <w:szCs w:val="18"/>
          <w:lang w:val="es-UY" w:eastAsia="es-UY"/>
        </w:rPr>
        <w:t>Briend</w:t>
      </w:r>
      <w:proofErr w:type="spellEnd"/>
      <w:r w:rsidRPr="00C118A1">
        <w:rPr>
          <w:rFonts w:ascii="Arial" w:eastAsia="Times New Roman" w:hAnsi="Arial" w:cs="Arial"/>
          <w:color w:val="333333"/>
          <w:sz w:val="18"/>
          <w:szCs w:val="18"/>
          <w:lang w:val="es-UY" w:eastAsia="es-UY"/>
        </w:rPr>
        <w:t>, </w:t>
      </w:r>
      <w:r w:rsidRPr="00C118A1">
        <w:rPr>
          <w:rFonts w:ascii="Arial" w:eastAsia="Times New Roman" w:hAnsi="Arial" w:cs="Arial"/>
          <w:i/>
          <w:iCs/>
          <w:color w:val="474747"/>
          <w:sz w:val="18"/>
          <w:szCs w:val="18"/>
          <w:lang w:val="es-UY" w:eastAsia="es-UY"/>
        </w:rPr>
        <w:t>Dios en la Escritura,</w:t>
      </w:r>
      <w:r w:rsidRPr="00C118A1">
        <w:rPr>
          <w:rFonts w:ascii="Arial" w:eastAsia="Times New Roman" w:hAnsi="Arial" w:cs="Arial"/>
          <w:color w:val="333333"/>
          <w:sz w:val="18"/>
          <w:szCs w:val="18"/>
          <w:lang w:val="es-UY" w:eastAsia="es-UY"/>
        </w:rPr>
        <w:t> DDB, Bilbao 1995.</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[21] Estamos ante el Dios </w:t>
      </w:r>
      <w:r w:rsidRPr="00C118A1">
        <w:rPr>
          <w:rFonts w:ascii="Arial" w:eastAsia="Times New Roman" w:hAnsi="Arial" w:cs="Arial"/>
          <w:i/>
          <w:iCs/>
          <w:color w:val="474747"/>
          <w:sz w:val="18"/>
          <w:szCs w:val="18"/>
          <w:lang w:val="es-UY" w:eastAsia="es-UY"/>
        </w:rPr>
        <w:t>Yahvé</w:t>
      </w:r>
      <w:r w:rsidRPr="00C118A1">
        <w:rPr>
          <w:rFonts w:ascii="Arial" w:eastAsia="Times New Roman" w:hAnsi="Arial" w:cs="Arial"/>
          <w:color w:val="333333"/>
          <w:sz w:val="18"/>
          <w:szCs w:val="18"/>
          <w:lang w:val="es-UY" w:eastAsia="es-UY"/>
        </w:rPr>
        <w:t> (= Yo soy, estoy contigo) que se hace presente en María, pero sin ocupar el hueco del varón, sino actuando en un plano más alto. Al ponerse en manos de ese Dios, María ha superado un </w:t>
      </w:r>
      <w:r w:rsidRPr="00C118A1">
        <w:rPr>
          <w:rFonts w:ascii="Arial" w:eastAsia="Times New Roman" w:hAnsi="Arial" w:cs="Arial"/>
          <w:i/>
          <w:iCs/>
          <w:color w:val="474747"/>
          <w:sz w:val="18"/>
          <w:szCs w:val="18"/>
          <w:lang w:val="es-UY" w:eastAsia="es-UY"/>
        </w:rPr>
        <w:t>mesianismo de varón</w:t>
      </w:r>
      <w:r w:rsidRPr="00C118A1">
        <w:rPr>
          <w:rFonts w:ascii="Arial" w:eastAsia="Times New Roman" w:hAnsi="Arial" w:cs="Arial"/>
          <w:color w:val="333333"/>
          <w:sz w:val="18"/>
          <w:szCs w:val="18"/>
          <w:lang w:val="es-UY" w:eastAsia="es-UY"/>
        </w:rPr>
        <w:t> donde el sexo masculino aparece como signo privilegiado de Dios por su poder de engendramiento (se cree sueño y transmisor del </w:t>
      </w:r>
      <w:r w:rsidRPr="00C118A1">
        <w:rPr>
          <w:rFonts w:ascii="Arial" w:eastAsia="Times New Roman" w:hAnsi="Arial" w:cs="Arial"/>
          <w:i/>
          <w:iCs/>
          <w:color w:val="474747"/>
          <w:sz w:val="18"/>
          <w:szCs w:val="18"/>
          <w:lang w:val="es-UY" w:eastAsia="es-UY"/>
        </w:rPr>
        <w:t>esperma) </w:t>
      </w:r>
      <w:r w:rsidRPr="00C118A1">
        <w:rPr>
          <w:rFonts w:ascii="Arial" w:eastAsia="Times New Roman" w:hAnsi="Arial" w:cs="Arial"/>
          <w:color w:val="333333"/>
          <w:sz w:val="18"/>
          <w:szCs w:val="18"/>
          <w:lang w:val="es-UY" w:eastAsia="es-UY"/>
        </w:rPr>
        <w:t>y por su capacidad de imposición y violencia. Lucas insiste así en la función mesiánica de una </w:t>
      </w:r>
      <w:r w:rsidRPr="00C118A1">
        <w:rPr>
          <w:rFonts w:ascii="Arial" w:eastAsia="Times New Roman" w:hAnsi="Arial" w:cs="Arial"/>
          <w:i/>
          <w:iCs/>
          <w:color w:val="474747"/>
          <w:sz w:val="18"/>
          <w:szCs w:val="18"/>
          <w:lang w:val="es-UY" w:eastAsia="es-UY"/>
        </w:rPr>
        <w:t>mujer sin varón,</w:t>
      </w:r>
      <w:r w:rsidRPr="00C118A1">
        <w:rPr>
          <w:rFonts w:ascii="Arial" w:eastAsia="Times New Roman" w:hAnsi="Arial" w:cs="Arial"/>
          <w:color w:val="333333"/>
          <w:sz w:val="18"/>
          <w:szCs w:val="18"/>
          <w:lang w:val="es-UY" w:eastAsia="es-UY"/>
        </w:rPr>
        <w:t> en manos del Espíritu. Sobre el Espíritu Santo en la concepción de María, cf. J. de Freitas, </w:t>
      </w:r>
      <w:proofErr w:type="spellStart"/>
      <w:r w:rsidRPr="00C118A1">
        <w:rPr>
          <w:rFonts w:ascii="Arial" w:eastAsia="Times New Roman" w:hAnsi="Arial" w:cs="Arial"/>
          <w:i/>
          <w:iCs/>
          <w:color w:val="474747"/>
          <w:sz w:val="18"/>
          <w:szCs w:val="18"/>
          <w:lang w:val="es-UY" w:eastAsia="es-UY"/>
        </w:rPr>
        <w:t>Conceiçâo</w:t>
      </w:r>
      <w:proofErr w:type="spellEnd"/>
      <w:r w:rsidRPr="00C118A1">
        <w:rPr>
          <w:rFonts w:ascii="Arial" w:eastAsia="Times New Roman" w:hAnsi="Arial" w:cs="Arial"/>
          <w:i/>
          <w:iCs/>
          <w:color w:val="474747"/>
          <w:sz w:val="18"/>
          <w:szCs w:val="18"/>
          <w:lang w:val="es-UY" w:eastAsia="es-UY"/>
        </w:rPr>
        <w:t xml:space="preserve"> virginal de </w:t>
      </w:r>
      <w:proofErr w:type="spellStart"/>
      <w:r w:rsidRPr="00C118A1">
        <w:rPr>
          <w:rFonts w:ascii="Arial" w:eastAsia="Times New Roman" w:hAnsi="Arial" w:cs="Arial"/>
          <w:i/>
          <w:iCs/>
          <w:color w:val="474747"/>
          <w:sz w:val="18"/>
          <w:szCs w:val="18"/>
          <w:lang w:val="es-UY" w:eastAsia="es-UY"/>
        </w:rPr>
        <w:t>Jesus</w:t>
      </w:r>
      <w:proofErr w:type="spellEnd"/>
      <w:r w:rsidRPr="00C118A1">
        <w:rPr>
          <w:rFonts w:ascii="Arial" w:eastAsia="Times New Roman" w:hAnsi="Arial" w:cs="Arial"/>
          <w:color w:val="333333"/>
          <w:sz w:val="18"/>
          <w:szCs w:val="18"/>
          <w:lang w:val="es-UY" w:eastAsia="es-UY"/>
        </w:rPr>
        <w:t xml:space="preserve">, </w:t>
      </w:r>
      <w:proofErr w:type="spellStart"/>
      <w:r w:rsidRPr="00C118A1">
        <w:rPr>
          <w:rFonts w:ascii="Arial" w:eastAsia="Times New Roman" w:hAnsi="Arial" w:cs="Arial"/>
          <w:color w:val="333333"/>
          <w:sz w:val="18"/>
          <w:szCs w:val="18"/>
          <w:lang w:val="es-UY" w:eastAsia="es-UY"/>
        </w:rPr>
        <w:t>AnGreg</w:t>
      </w:r>
      <w:proofErr w:type="spellEnd"/>
      <w:r w:rsidRPr="00C118A1">
        <w:rPr>
          <w:rFonts w:ascii="Arial" w:eastAsia="Times New Roman" w:hAnsi="Arial" w:cs="Arial"/>
          <w:color w:val="333333"/>
          <w:sz w:val="18"/>
          <w:szCs w:val="18"/>
          <w:lang w:val="es-UY" w:eastAsia="es-UY"/>
        </w:rPr>
        <w:t xml:space="preserve"> 69, Roma 1980; Th. </w:t>
      </w:r>
      <w:proofErr w:type="spellStart"/>
      <w:r w:rsidRPr="00C118A1">
        <w:rPr>
          <w:rFonts w:ascii="Arial" w:eastAsia="Times New Roman" w:hAnsi="Arial" w:cs="Arial"/>
          <w:color w:val="333333"/>
          <w:sz w:val="18"/>
          <w:szCs w:val="18"/>
          <w:lang w:val="es-UY" w:eastAsia="es-UY"/>
        </w:rPr>
        <w:t>Boslooper</w:t>
      </w:r>
      <w:proofErr w:type="spellEnd"/>
      <w:r w:rsidRPr="00C118A1">
        <w:rPr>
          <w:rFonts w:ascii="Arial" w:eastAsia="Times New Roman" w:hAnsi="Arial" w:cs="Arial"/>
          <w:color w:val="333333"/>
          <w:sz w:val="18"/>
          <w:szCs w:val="18"/>
          <w:lang w:val="es-UY" w:eastAsia="es-UY"/>
        </w:rPr>
        <w:t>, </w:t>
      </w:r>
      <w:proofErr w:type="spellStart"/>
      <w:r w:rsidRPr="00C118A1">
        <w:rPr>
          <w:rFonts w:ascii="Arial" w:eastAsia="Times New Roman" w:hAnsi="Arial" w:cs="Arial"/>
          <w:i/>
          <w:iCs/>
          <w:color w:val="474747"/>
          <w:sz w:val="18"/>
          <w:szCs w:val="18"/>
          <w:lang w:val="es-UY" w:eastAsia="es-UY"/>
        </w:rPr>
        <w:t>The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Virgin</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Birth</w:t>
      </w:r>
      <w:proofErr w:type="spellEnd"/>
      <w:r w:rsidRPr="00C118A1">
        <w:rPr>
          <w:rFonts w:ascii="Arial" w:eastAsia="Times New Roman" w:hAnsi="Arial" w:cs="Arial"/>
          <w:i/>
          <w:iCs/>
          <w:color w:val="474747"/>
          <w:sz w:val="18"/>
          <w:szCs w:val="18"/>
          <w:lang w:val="es-UY" w:eastAsia="es-UY"/>
        </w:rPr>
        <w:t>,</w:t>
      </w:r>
      <w:r w:rsidRPr="00C118A1">
        <w:rPr>
          <w:rFonts w:ascii="Arial" w:eastAsia="Times New Roman" w:hAnsi="Arial" w:cs="Arial"/>
          <w:color w:val="333333"/>
          <w:sz w:val="18"/>
          <w:szCs w:val="18"/>
          <w:lang w:val="es-UY" w:eastAsia="es-UY"/>
        </w:rPr>
        <w:t> SCM, London 1962; Varios, </w:t>
      </w:r>
      <w:r w:rsidRPr="00C118A1">
        <w:rPr>
          <w:rFonts w:ascii="Arial" w:eastAsia="Times New Roman" w:hAnsi="Arial" w:cs="Arial"/>
          <w:i/>
          <w:iCs/>
          <w:color w:val="474747"/>
          <w:sz w:val="18"/>
          <w:szCs w:val="18"/>
          <w:lang w:val="es-UY" w:eastAsia="es-UY"/>
        </w:rPr>
        <w:t xml:space="preserve">María e lo </w:t>
      </w:r>
      <w:proofErr w:type="spellStart"/>
      <w:r w:rsidRPr="00C118A1">
        <w:rPr>
          <w:rFonts w:ascii="Arial" w:eastAsia="Times New Roman" w:hAnsi="Arial" w:cs="Arial"/>
          <w:i/>
          <w:iCs/>
          <w:color w:val="474747"/>
          <w:sz w:val="18"/>
          <w:szCs w:val="18"/>
          <w:lang w:val="es-UY" w:eastAsia="es-UY"/>
        </w:rPr>
        <w:t>Spirito</w:t>
      </w:r>
      <w:proofErr w:type="spellEnd"/>
      <w:r w:rsidRPr="00C118A1">
        <w:rPr>
          <w:rFonts w:ascii="Arial" w:eastAsia="Times New Roman" w:hAnsi="Arial" w:cs="Arial"/>
          <w:i/>
          <w:iCs/>
          <w:color w:val="474747"/>
          <w:sz w:val="18"/>
          <w:szCs w:val="18"/>
          <w:lang w:val="es-UY" w:eastAsia="es-UY"/>
        </w:rPr>
        <w:t xml:space="preserve"> Santo</w:t>
      </w:r>
      <w:r w:rsidRPr="00C118A1">
        <w:rPr>
          <w:rFonts w:ascii="Arial" w:eastAsia="Times New Roman" w:hAnsi="Arial" w:cs="Arial"/>
          <w:color w:val="333333"/>
          <w:sz w:val="18"/>
          <w:szCs w:val="18"/>
          <w:lang w:val="es-UY" w:eastAsia="es-UY"/>
        </w:rPr>
        <w:t xml:space="preserve">, </w:t>
      </w:r>
      <w:proofErr w:type="spellStart"/>
      <w:r w:rsidRPr="00C118A1">
        <w:rPr>
          <w:rFonts w:ascii="Arial" w:eastAsia="Times New Roman" w:hAnsi="Arial" w:cs="Arial"/>
          <w:color w:val="333333"/>
          <w:sz w:val="18"/>
          <w:szCs w:val="18"/>
          <w:lang w:val="es-UY" w:eastAsia="es-UY"/>
        </w:rPr>
        <w:t>Marianum</w:t>
      </w:r>
      <w:proofErr w:type="spellEnd"/>
      <w:r w:rsidRPr="00C118A1">
        <w:rPr>
          <w:rFonts w:ascii="Arial" w:eastAsia="Times New Roman" w:hAnsi="Arial" w:cs="Arial"/>
          <w:color w:val="333333"/>
          <w:sz w:val="18"/>
          <w:szCs w:val="18"/>
          <w:lang w:val="es-UY" w:eastAsia="es-UY"/>
        </w:rPr>
        <w:t>, Roma 1984; </w:t>
      </w:r>
      <w:r w:rsidRPr="00C118A1">
        <w:rPr>
          <w:rFonts w:ascii="Arial" w:eastAsia="Times New Roman" w:hAnsi="Arial" w:cs="Arial"/>
          <w:i/>
          <w:iCs/>
          <w:color w:val="474747"/>
          <w:sz w:val="18"/>
          <w:szCs w:val="18"/>
          <w:lang w:val="es-UY" w:eastAsia="es-UY"/>
        </w:rPr>
        <w:t>Mariología fundamental</w:t>
      </w:r>
      <w:r w:rsidRPr="00C118A1">
        <w:rPr>
          <w:rFonts w:ascii="Arial" w:eastAsia="Times New Roman" w:hAnsi="Arial" w:cs="Arial"/>
          <w:color w:val="333333"/>
          <w:sz w:val="18"/>
          <w:szCs w:val="18"/>
          <w:lang w:val="es-UY" w:eastAsia="es-UY"/>
        </w:rPr>
        <w:t>, Sec. Trinitario, Salamanca 1995.</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[22] La objeción de María (</w:t>
      </w:r>
      <w:r w:rsidRPr="00C118A1">
        <w:rPr>
          <w:rFonts w:ascii="Arial" w:eastAsia="Times New Roman" w:hAnsi="Arial" w:cs="Arial"/>
          <w:i/>
          <w:iCs/>
          <w:color w:val="474747"/>
          <w:sz w:val="18"/>
          <w:szCs w:val="18"/>
          <w:lang w:val="es-UY" w:eastAsia="es-UY"/>
        </w:rPr>
        <w:t>¡no conozco varón!</w:t>
      </w:r>
      <w:r w:rsidRPr="00C118A1">
        <w:rPr>
          <w:rFonts w:ascii="Arial" w:eastAsia="Times New Roman" w:hAnsi="Arial" w:cs="Arial"/>
          <w:color w:val="333333"/>
          <w:sz w:val="18"/>
          <w:szCs w:val="18"/>
          <w:lang w:val="es-UY" w:eastAsia="es-UY"/>
        </w:rPr>
        <w:t>) nos ha conducido al comienzo de la historia, antes de la ruptura de Gen 3, antes de la dominación masculina que Gen 4 traducía como violencia radical entre humanos (básicamente varones). Evidentemente, ella no sabe; por eso pregunta </w:t>
      </w:r>
      <w:r w:rsidRPr="00C118A1">
        <w:rPr>
          <w:rFonts w:ascii="Arial" w:eastAsia="Times New Roman" w:hAnsi="Arial" w:cs="Arial"/>
          <w:i/>
          <w:iCs/>
          <w:color w:val="474747"/>
          <w:sz w:val="18"/>
          <w:szCs w:val="18"/>
          <w:lang w:val="es-UY" w:eastAsia="es-UY"/>
        </w:rPr>
        <w:t>¿cómo?</w:t>
      </w:r>
      <w:r w:rsidRPr="00C118A1">
        <w:rPr>
          <w:rFonts w:ascii="Arial" w:eastAsia="Times New Roman" w:hAnsi="Arial" w:cs="Arial"/>
          <w:color w:val="333333"/>
          <w:sz w:val="18"/>
          <w:szCs w:val="18"/>
          <w:lang w:val="es-UY" w:eastAsia="es-UY"/>
        </w:rPr>
        <w:t>, añadiendo a esa pregunta un argumento que parece negativo: </w:t>
      </w:r>
      <w:r w:rsidRPr="00C118A1">
        <w:rPr>
          <w:rFonts w:ascii="Arial" w:eastAsia="Times New Roman" w:hAnsi="Arial" w:cs="Arial"/>
          <w:i/>
          <w:iCs/>
          <w:color w:val="474747"/>
          <w:sz w:val="18"/>
          <w:szCs w:val="18"/>
          <w:lang w:val="es-UY" w:eastAsia="es-UY"/>
        </w:rPr>
        <w:t>¡no conoce varón! </w:t>
      </w:r>
      <w:r w:rsidRPr="00C118A1">
        <w:rPr>
          <w:rFonts w:ascii="Arial" w:eastAsia="Times New Roman" w:hAnsi="Arial" w:cs="Arial"/>
          <w:color w:val="333333"/>
          <w:sz w:val="18"/>
          <w:szCs w:val="18"/>
          <w:lang w:val="es-UY" w:eastAsia="es-UY"/>
        </w:rPr>
        <w:t>Así se pondrá de relieve el carácter radical de la acción de Dios.</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[23] María es sierva en el sentido más hondo del término. Es sierva como el profeta anunciador de redención de </w:t>
      </w:r>
      <w:proofErr w:type="spellStart"/>
      <w:r w:rsidRPr="00C118A1">
        <w:rPr>
          <w:rFonts w:ascii="Arial" w:eastAsia="Times New Roman" w:hAnsi="Arial" w:cs="Arial"/>
          <w:color w:val="333333"/>
          <w:sz w:val="18"/>
          <w:szCs w:val="18"/>
          <w:lang w:val="es-UY" w:eastAsia="es-UY"/>
        </w:rPr>
        <w:t>Is</w:t>
      </w:r>
      <w:proofErr w:type="spellEnd"/>
      <w:r w:rsidRPr="00C118A1">
        <w:rPr>
          <w:rFonts w:ascii="Arial" w:eastAsia="Times New Roman" w:hAnsi="Arial" w:cs="Arial"/>
          <w:color w:val="333333"/>
          <w:sz w:val="18"/>
          <w:szCs w:val="18"/>
          <w:lang w:val="es-UY" w:eastAsia="es-UY"/>
        </w:rPr>
        <w:t xml:space="preserve"> 40-55, y como el mismo Jesús, quien aparece al menos veladamente, como </w:t>
      </w:r>
      <w:r w:rsidRPr="00C118A1">
        <w:rPr>
          <w:rFonts w:ascii="Arial" w:eastAsia="Times New Roman" w:hAnsi="Arial" w:cs="Arial"/>
          <w:i/>
          <w:iCs/>
          <w:color w:val="474747"/>
          <w:sz w:val="18"/>
          <w:szCs w:val="18"/>
          <w:lang w:val="es-UY" w:eastAsia="es-UY"/>
        </w:rPr>
        <w:t>el siervo de Yahvé.</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[24] Dios ha tenido que “esperar” a María. Esperar no es aguardar pasivamente, sino empezar a dialogar, tanto en perspectiva divina como humana. Dios y María han dialogado, abriendo cada uno su ser y acción al otro, Dios como Dios (engendrando a su Hijo en la historia humana), María como humana (poniendo su vida al servicio del surgimiento del mismo Hijo divino). Sólo espera hasta el final quien asiente y se compromete, de una forma activa, diciendo </w:t>
      </w:r>
      <w:r w:rsidRPr="00C118A1">
        <w:rPr>
          <w:rFonts w:ascii="Arial" w:eastAsia="Times New Roman" w:hAnsi="Arial" w:cs="Arial"/>
          <w:i/>
          <w:iCs/>
          <w:color w:val="474747"/>
          <w:sz w:val="18"/>
          <w:szCs w:val="18"/>
          <w:lang w:val="es-UY" w:eastAsia="es-UY"/>
        </w:rPr>
        <w:t>¡</w:t>
      </w:r>
      <w:proofErr w:type="spellStart"/>
      <w:r w:rsidRPr="00C118A1">
        <w:rPr>
          <w:rFonts w:ascii="Arial" w:eastAsia="Times New Roman" w:hAnsi="Arial" w:cs="Arial"/>
          <w:i/>
          <w:iCs/>
          <w:color w:val="474747"/>
          <w:sz w:val="18"/>
          <w:szCs w:val="18"/>
          <w:lang w:val="es-UY" w:eastAsia="es-UY"/>
        </w:rPr>
        <w:t>fiat</w:t>
      </w:r>
      <w:proofErr w:type="spellEnd"/>
      <w:r w:rsidRPr="00C118A1">
        <w:rPr>
          <w:rFonts w:ascii="Arial" w:eastAsia="Times New Roman" w:hAnsi="Arial" w:cs="Arial"/>
          <w:i/>
          <w:iCs/>
          <w:color w:val="474747"/>
          <w:sz w:val="18"/>
          <w:szCs w:val="18"/>
          <w:lang w:val="es-UY" w:eastAsia="es-UY"/>
        </w:rPr>
        <w:t>! ¡hágase!</w:t>
      </w:r>
      <w:r w:rsidRPr="00C118A1">
        <w:rPr>
          <w:rFonts w:ascii="Arial" w:eastAsia="Times New Roman" w:hAnsi="Arial" w:cs="Arial"/>
          <w:color w:val="333333"/>
          <w:sz w:val="18"/>
          <w:szCs w:val="18"/>
          <w:lang w:val="es-UY" w:eastAsia="es-UY"/>
        </w:rPr>
        <w:t>, es decir, </w:t>
      </w:r>
      <w:r w:rsidRPr="00C118A1">
        <w:rPr>
          <w:rFonts w:ascii="Arial" w:eastAsia="Times New Roman" w:hAnsi="Arial" w:cs="Arial"/>
          <w:i/>
          <w:iCs/>
          <w:color w:val="474747"/>
          <w:sz w:val="18"/>
          <w:szCs w:val="18"/>
          <w:lang w:val="es-UY" w:eastAsia="es-UY"/>
        </w:rPr>
        <w:t xml:space="preserve">¡hagamos, </w:t>
      </w:r>
      <w:proofErr w:type="spellStart"/>
      <w:r w:rsidRPr="00C118A1">
        <w:rPr>
          <w:rFonts w:ascii="Arial" w:eastAsia="Times New Roman" w:hAnsi="Arial" w:cs="Arial"/>
          <w:i/>
          <w:iCs/>
          <w:color w:val="474747"/>
          <w:sz w:val="18"/>
          <w:szCs w:val="18"/>
          <w:lang w:val="es-UY" w:eastAsia="es-UY"/>
        </w:rPr>
        <w:t>genoito</w:t>
      </w:r>
      <w:proofErr w:type="spellEnd"/>
      <w:r w:rsidRPr="00C118A1">
        <w:rPr>
          <w:rFonts w:ascii="Arial" w:eastAsia="Times New Roman" w:hAnsi="Arial" w:cs="Arial"/>
          <w:i/>
          <w:iCs/>
          <w:color w:val="474747"/>
          <w:sz w:val="18"/>
          <w:szCs w:val="18"/>
          <w:lang w:val="es-UY" w:eastAsia="es-UY"/>
        </w:rPr>
        <w:t>! </w:t>
      </w:r>
      <w:r w:rsidRPr="00C118A1">
        <w:rPr>
          <w:rFonts w:ascii="Arial" w:eastAsia="Times New Roman" w:hAnsi="Arial" w:cs="Arial"/>
          <w:color w:val="333333"/>
          <w:sz w:val="18"/>
          <w:szCs w:val="18"/>
          <w:lang w:val="es-UY" w:eastAsia="es-UY"/>
        </w:rPr>
        <w:t>(=haz en mí, con mi consentimiento) aquello que has dicho. Sólo de esta forma, en colaboración activa puede entenderse y cumplirse la palabra de esperanza de Dios en María.</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[25] María ha respondido a Dios, ha confiado en él, le ha dado su palabra de mujer, persona y madre. Ella y Dios se han vinculado en encuentro personal directo y a través del al </w:t>
      </w:r>
      <w:r w:rsidRPr="00C118A1">
        <w:rPr>
          <w:rFonts w:ascii="Arial" w:eastAsia="Times New Roman" w:hAnsi="Arial" w:cs="Arial"/>
          <w:i/>
          <w:iCs/>
          <w:color w:val="474747"/>
          <w:sz w:val="18"/>
          <w:szCs w:val="18"/>
          <w:lang w:val="es-UY" w:eastAsia="es-UY"/>
        </w:rPr>
        <w:t>Hijo común</w:t>
      </w:r>
      <w:r w:rsidRPr="00C118A1">
        <w:rPr>
          <w:rFonts w:ascii="Arial" w:eastAsia="Times New Roman" w:hAnsi="Arial" w:cs="Arial"/>
          <w:color w:val="333333"/>
          <w:sz w:val="18"/>
          <w:szCs w:val="18"/>
          <w:lang w:val="es-UY" w:eastAsia="es-UY"/>
        </w:rPr>
        <w:t> de Dios y de la misma historia humana (de María). Éste es el misterio: que </w:t>
      </w:r>
      <w:r w:rsidRPr="00C118A1">
        <w:rPr>
          <w:rFonts w:ascii="Arial" w:eastAsia="Times New Roman" w:hAnsi="Arial" w:cs="Arial"/>
          <w:i/>
          <w:iCs/>
          <w:color w:val="474747"/>
          <w:sz w:val="18"/>
          <w:szCs w:val="18"/>
          <w:lang w:val="es-UY" w:eastAsia="es-UY"/>
        </w:rPr>
        <w:t>Dios </w:t>
      </w:r>
      <w:r w:rsidRPr="00C118A1">
        <w:rPr>
          <w:rFonts w:ascii="Arial" w:eastAsia="Times New Roman" w:hAnsi="Arial" w:cs="Arial"/>
          <w:color w:val="333333"/>
          <w:sz w:val="18"/>
          <w:szCs w:val="18"/>
          <w:lang w:val="es-UY" w:eastAsia="es-UY"/>
        </w:rPr>
        <w:t>pueda (quiera) querer, con su propio ser divino e infinito, lo que quiere una mujer; y que </w:t>
      </w:r>
      <w:r w:rsidRPr="00C118A1">
        <w:rPr>
          <w:rFonts w:ascii="Arial" w:eastAsia="Times New Roman" w:hAnsi="Arial" w:cs="Arial"/>
          <w:i/>
          <w:iCs/>
          <w:color w:val="474747"/>
          <w:sz w:val="18"/>
          <w:szCs w:val="18"/>
          <w:lang w:val="es-UY" w:eastAsia="es-UY"/>
        </w:rPr>
        <w:t>una Mujer </w:t>
      </w:r>
      <w:r w:rsidRPr="00C118A1">
        <w:rPr>
          <w:rFonts w:ascii="Arial" w:eastAsia="Times New Roman" w:hAnsi="Arial" w:cs="Arial"/>
          <w:color w:val="333333"/>
          <w:sz w:val="18"/>
          <w:szCs w:val="18"/>
          <w:lang w:val="es-UY" w:eastAsia="es-UY"/>
        </w:rPr>
        <w:t xml:space="preserve">pueda desear en cuerpo y alma (en carne y sangre, en espíritu y en gracia) aquello que Dios quiere. Ciertamente son distintos, deben serlo; cada uno se mantiene en su nivel, uno es el Padre eterno; otra es María, la mujer concreta de la historia humana; pero ambos se han unido para compartir una misma historia de amor y de gracia, la </w:t>
      </w:r>
      <w:proofErr w:type="gramStart"/>
      <w:r w:rsidRPr="00C118A1">
        <w:rPr>
          <w:rFonts w:ascii="Arial" w:eastAsia="Times New Roman" w:hAnsi="Arial" w:cs="Arial"/>
          <w:color w:val="333333"/>
          <w:sz w:val="18"/>
          <w:szCs w:val="18"/>
          <w:lang w:val="es-UY" w:eastAsia="es-UY"/>
        </w:rPr>
        <w:t>historia divino</w:t>
      </w:r>
      <w:proofErr w:type="gramEnd"/>
      <w:r w:rsidRPr="00C118A1">
        <w:rPr>
          <w:rFonts w:ascii="Arial" w:eastAsia="Times New Roman" w:hAnsi="Arial" w:cs="Arial"/>
          <w:color w:val="333333"/>
          <w:sz w:val="18"/>
          <w:szCs w:val="18"/>
          <w:lang w:val="es-UY" w:eastAsia="es-UY"/>
        </w:rPr>
        <w:t>/humana del Hijo Jesucristo. Por eso, el misterio de su nacimiento incluye dos momentos esenciales.</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[26] María </w:t>
      </w:r>
      <w:proofErr w:type="gramStart"/>
      <w:r w:rsidRPr="00C118A1">
        <w:rPr>
          <w:rFonts w:ascii="Arial" w:eastAsia="Times New Roman" w:hAnsi="Arial" w:cs="Arial"/>
          <w:color w:val="333333"/>
          <w:sz w:val="18"/>
          <w:szCs w:val="18"/>
          <w:lang w:val="es-UY" w:eastAsia="es-UY"/>
        </w:rPr>
        <w:t>aparece</w:t>
      </w:r>
      <w:proofErr w:type="gramEnd"/>
      <w:r w:rsidRPr="00C118A1">
        <w:rPr>
          <w:rFonts w:ascii="Arial" w:eastAsia="Times New Roman" w:hAnsi="Arial" w:cs="Arial"/>
          <w:color w:val="333333"/>
          <w:sz w:val="18"/>
          <w:szCs w:val="18"/>
          <w:lang w:val="es-UY" w:eastAsia="es-UY"/>
        </w:rPr>
        <w:t xml:space="preserve"> así como madre dialogante. (a) Es Madre mesiánica </w:t>
      </w:r>
      <w:r w:rsidRPr="00C118A1">
        <w:rPr>
          <w:rFonts w:ascii="Arial" w:eastAsia="Times New Roman" w:hAnsi="Arial" w:cs="Arial"/>
          <w:i/>
          <w:iCs/>
          <w:color w:val="474747"/>
          <w:sz w:val="18"/>
          <w:szCs w:val="18"/>
          <w:lang w:val="es-UY" w:eastAsia="es-UY"/>
        </w:rPr>
        <w:t>por su diálogo con Dios</w:t>
      </w:r>
      <w:r w:rsidRPr="00C118A1">
        <w:rPr>
          <w:rFonts w:ascii="Arial" w:eastAsia="Times New Roman" w:hAnsi="Arial" w:cs="Arial"/>
          <w:color w:val="333333"/>
          <w:sz w:val="18"/>
          <w:szCs w:val="18"/>
          <w:lang w:val="es-UY" w:eastAsia="es-UY"/>
        </w:rPr>
        <w:t>: porque ha sabido escucharle desde el fondo de su vida y responderle. (b) Es madre </w:t>
      </w:r>
      <w:r w:rsidRPr="00C118A1">
        <w:rPr>
          <w:rFonts w:ascii="Arial" w:eastAsia="Times New Roman" w:hAnsi="Arial" w:cs="Arial"/>
          <w:i/>
          <w:iCs/>
          <w:color w:val="474747"/>
          <w:sz w:val="18"/>
          <w:szCs w:val="18"/>
          <w:lang w:val="es-UY" w:eastAsia="es-UY"/>
        </w:rPr>
        <w:t>porque dialoga con la humanidad,</w:t>
      </w:r>
      <w:r w:rsidRPr="00C118A1">
        <w:rPr>
          <w:rFonts w:ascii="Arial" w:eastAsia="Times New Roman" w:hAnsi="Arial" w:cs="Arial"/>
          <w:color w:val="333333"/>
          <w:sz w:val="18"/>
          <w:szCs w:val="18"/>
          <w:lang w:val="es-UY" w:eastAsia="es-UY"/>
        </w:rPr>
        <w:t> porque ha puesto su vida al servicio de un mesías universal, haciéndose amiga y hermana (madre) de todos. Ciertamente, sólo Cristo es salvación de Dios ya realizada, nueva humanidad fraterna. Pero el surgimiento de Cristo hubiera sido imposible sin la ofrenda gratuita, redentora, de María. El Padre Dios ha necesitado una persona que pueda realizar sobre la tierra la tarea de ser madre humana de su Hijo.</w:t>
      </w:r>
    </w:p>
    <w:p w:rsidR="00C118A1" w:rsidRPr="00C118A1" w:rsidRDefault="00C118A1" w:rsidP="00C118A1">
      <w:pPr>
        <w:shd w:val="clear" w:color="auto" w:fill="FFFFFF"/>
        <w:spacing w:after="120" w:line="300" w:lineRule="atLeast"/>
        <w:jc w:val="both"/>
        <w:rPr>
          <w:rFonts w:ascii="Arial" w:eastAsia="Times New Roman" w:hAnsi="Arial" w:cs="Arial"/>
          <w:color w:val="333333"/>
          <w:sz w:val="18"/>
          <w:szCs w:val="18"/>
          <w:lang w:val="es-UY" w:eastAsia="es-UY"/>
        </w:rPr>
      </w:pPr>
      <w:r w:rsidRPr="00C118A1">
        <w:rPr>
          <w:rFonts w:ascii="Arial" w:eastAsia="Times New Roman" w:hAnsi="Arial" w:cs="Arial"/>
          <w:color w:val="333333"/>
          <w:sz w:val="18"/>
          <w:szCs w:val="18"/>
          <w:lang w:val="es-UY" w:eastAsia="es-UY"/>
        </w:rPr>
        <w:t xml:space="preserve">[27] Por eso, los cristianos pueden integrar la historia de María en un horizonte simbólico de fe, pero no pueden identificarla con el mito </w:t>
      </w:r>
      <w:proofErr w:type="spellStart"/>
      <w:r w:rsidRPr="00C118A1">
        <w:rPr>
          <w:rFonts w:ascii="Arial" w:eastAsia="Times New Roman" w:hAnsi="Arial" w:cs="Arial"/>
          <w:color w:val="333333"/>
          <w:sz w:val="18"/>
          <w:szCs w:val="18"/>
          <w:lang w:val="es-UY" w:eastAsia="es-UY"/>
        </w:rPr>
        <w:t>hierogámico</w:t>
      </w:r>
      <w:proofErr w:type="spellEnd"/>
      <w:r w:rsidRPr="00C118A1">
        <w:rPr>
          <w:rFonts w:ascii="Arial" w:eastAsia="Times New Roman" w:hAnsi="Arial" w:cs="Arial"/>
          <w:color w:val="333333"/>
          <w:sz w:val="18"/>
          <w:szCs w:val="18"/>
          <w:lang w:val="es-UY" w:eastAsia="es-UY"/>
        </w:rPr>
        <w:t xml:space="preserve"> (pagano) de una “virgen madre de Dios”. E. Neumann, </w:t>
      </w:r>
      <w:r w:rsidRPr="00C118A1">
        <w:rPr>
          <w:rFonts w:ascii="Arial" w:eastAsia="Times New Roman" w:hAnsi="Arial" w:cs="Arial"/>
          <w:i/>
          <w:iCs/>
          <w:color w:val="474747"/>
          <w:sz w:val="18"/>
          <w:szCs w:val="18"/>
          <w:lang w:val="es-UY" w:eastAsia="es-UY"/>
        </w:rPr>
        <w:t>La grande Madre. Fenomenología </w:t>
      </w:r>
      <w:proofErr w:type="spellStart"/>
      <w:r w:rsidRPr="00C118A1">
        <w:rPr>
          <w:rFonts w:ascii="Arial" w:eastAsia="Times New Roman" w:hAnsi="Arial" w:cs="Arial"/>
          <w:i/>
          <w:iCs/>
          <w:color w:val="474747"/>
          <w:sz w:val="18"/>
          <w:szCs w:val="18"/>
          <w:lang w:val="es-UY" w:eastAsia="es-UY"/>
        </w:rPr>
        <w:t>delle</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configurazioni</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femminili</w:t>
      </w:r>
      <w:proofErr w:type="spellEnd"/>
      <w:r w:rsidRPr="00C118A1">
        <w:rPr>
          <w:rFonts w:ascii="Arial" w:eastAsia="Times New Roman" w:hAnsi="Arial" w:cs="Arial"/>
          <w:i/>
          <w:iCs/>
          <w:color w:val="474747"/>
          <w:sz w:val="18"/>
          <w:szCs w:val="18"/>
          <w:lang w:val="es-UY" w:eastAsia="es-UY"/>
        </w:rPr>
        <w:t xml:space="preserve"> </w:t>
      </w:r>
      <w:proofErr w:type="spellStart"/>
      <w:r w:rsidRPr="00C118A1">
        <w:rPr>
          <w:rFonts w:ascii="Arial" w:eastAsia="Times New Roman" w:hAnsi="Arial" w:cs="Arial"/>
          <w:i/>
          <w:iCs/>
          <w:color w:val="474747"/>
          <w:sz w:val="18"/>
          <w:szCs w:val="18"/>
          <w:lang w:val="es-UY" w:eastAsia="es-UY"/>
        </w:rPr>
        <w:t>dell'inconscio</w:t>
      </w:r>
      <w:proofErr w:type="spellEnd"/>
      <w:r w:rsidRPr="00C118A1">
        <w:rPr>
          <w:rFonts w:ascii="Arial" w:eastAsia="Times New Roman" w:hAnsi="Arial" w:cs="Arial"/>
          <w:color w:val="333333"/>
          <w:sz w:val="18"/>
          <w:szCs w:val="18"/>
          <w:lang w:val="es-UY" w:eastAsia="es-UY"/>
        </w:rPr>
        <w:t>, Astrolabio, Roma 1981, ha estudiado los arquetipos o constantes de la divinidad femenina en los mitos. Es evidente que a un determinado nivel </w:t>
      </w:r>
      <w:r w:rsidRPr="00C118A1">
        <w:rPr>
          <w:rFonts w:ascii="Arial" w:eastAsia="Times New Roman" w:hAnsi="Arial" w:cs="Arial"/>
          <w:i/>
          <w:iCs/>
          <w:color w:val="474747"/>
          <w:sz w:val="18"/>
          <w:szCs w:val="18"/>
          <w:lang w:val="es-UY" w:eastAsia="es-UY"/>
        </w:rPr>
        <w:t>arquetipo psicológico y mito religioso</w:t>
      </w:r>
      <w:r w:rsidRPr="00C118A1">
        <w:rPr>
          <w:rFonts w:ascii="Arial" w:eastAsia="Times New Roman" w:hAnsi="Arial" w:cs="Arial"/>
          <w:color w:val="333333"/>
          <w:sz w:val="18"/>
          <w:szCs w:val="18"/>
          <w:lang w:val="es-UY" w:eastAsia="es-UY"/>
        </w:rPr>
        <w:t> se vinculan. Pero, como voy destacando, María en el NT no es una nueva versión del eterno femenino de la mujer/madre sagrada, sino una mujer concreta y discutida dentro de la historia</w:t>
      </w:r>
    </w:p>
    <w:p w:rsidR="002E2F5B" w:rsidRDefault="00C118A1">
      <w:hyperlink r:id="rId8" w:history="1">
        <w:r>
          <w:rPr>
            <w:rStyle w:val="Hipervnculo"/>
          </w:rPr>
          <w:t>https://www.religiondigital.org/el_blog_de_x-_pikaza/Anunciacion-Lc-lectura-texto_7_2216548326.html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E257B5"/>
    <w:multiLevelType w:val="multilevel"/>
    <w:tmpl w:val="EF80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A1"/>
    <w:rsid w:val="002E2F5B"/>
    <w:rsid w:val="00C118A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6F7A8-8057-4522-BF1B-8783A768F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118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559149">
      <w:bodyDiv w:val="1"/>
      <w:marLeft w:val="0"/>
      <w:marRight w:val="0"/>
      <w:marTop w:val="0"/>
      <w:marBottom w:val="0"/>
      <w:divBdr>
        <w:top w:val="none" w:sz="0" w:space="0" w:color="auto"/>
        <w:left w:val="none" w:sz="0" w:space="0" w:color="auto"/>
        <w:bottom w:val="none" w:sz="0" w:space="0" w:color="auto"/>
        <w:right w:val="none" w:sz="0" w:space="0" w:color="auto"/>
      </w:divBdr>
      <w:divsChild>
        <w:div w:id="1452942961">
          <w:marLeft w:val="0"/>
          <w:marRight w:val="0"/>
          <w:marTop w:val="0"/>
          <w:marBottom w:val="0"/>
          <w:divBdr>
            <w:top w:val="none" w:sz="0" w:space="0" w:color="auto"/>
            <w:left w:val="none" w:sz="0" w:space="0" w:color="auto"/>
            <w:bottom w:val="none" w:sz="0" w:space="0" w:color="auto"/>
            <w:right w:val="none" w:sz="0" w:space="0" w:color="auto"/>
          </w:divBdr>
          <w:divsChild>
            <w:div w:id="360475064">
              <w:marLeft w:val="0"/>
              <w:marRight w:val="0"/>
              <w:marTop w:val="0"/>
              <w:marBottom w:val="0"/>
              <w:divBdr>
                <w:top w:val="none" w:sz="0" w:space="0" w:color="auto"/>
                <w:left w:val="none" w:sz="0" w:space="0" w:color="auto"/>
                <w:bottom w:val="none" w:sz="0" w:space="0" w:color="auto"/>
                <w:right w:val="none" w:sz="0" w:space="0" w:color="auto"/>
              </w:divBdr>
              <w:divsChild>
                <w:div w:id="1028946105">
                  <w:marLeft w:val="-1275"/>
                  <w:marRight w:val="0"/>
                  <w:marTop w:val="0"/>
                  <w:marBottom w:val="0"/>
                  <w:divBdr>
                    <w:top w:val="none" w:sz="0" w:space="0" w:color="auto"/>
                    <w:left w:val="none" w:sz="0" w:space="0" w:color="auto"/>
                    <w:bottom w:val="none" w:sz="0" w:space="0" w:color="auto"/>
                    <w:right w:val="none" w:sz="0" w:space="0" w:color="auto"/>
                  </w:divBdr>
                </w:div>
                <w:div w:id="1467894636">
                  <w:marLeft w:val="0"/>
                  <w:marRight w:val="0"/>
                  <w:marTop w:val="0"/>
                  <w:marBottom w:val="0"/>
                  <w:divBdr>
                    <w:top w:val="none" w:sz="0" w:space="0" w:color="auto"/>
                    <w:left w:val="none" w:sz="0" w:space="0" w:color="auto"/>
                    <w:bottom w:val="none" w:sz="0" w:space="0" w:color="auto"/>
                    <w:right w:val="none" w:sz="0" w:space="0" w:color="auto"/>
                  </w:divBdr>
                  <w:divsChild>
                    <w:div w:id="1916236892">
                      <w:marLeft w:val="0"/>
                      <w:marRight w:val="0"/>
                      <w:marTop w:val="0"/>
                      <w:marBottom w:val="0"/>
                      <w:divBdr>
                        <w:top w:val="none" w:sz="0" w:space="0" w:color="auto"/>
                        <w:left w:val="none" w:sz="0" w:space="0" w:color="auto"/>
                        <w:bottom w:val="none" w:sz="0" w:space="0" w:color="auto"/>
                        <w:right w:val="none" w:sz="0" w:space="0" w:color="auto"/>
                      </w:divBdr>
                    </w:div>
                    <w:div w:id="811095131">
                      <w:marLeft w:val="0"/>
                      <w:marRight w:val="0"/>
                      <w:marTop w:val="0"/>
                      <w:marBottom w:val="0"/>
                      <w:divBdr>
                        <w:top w:val="none" w:sz="0" w:space="0" w:color="auto"/>
                        <w:left w:val="none" w:sz="0" w:space="0" w:color="auto"/>
                        <w:bottom w:val="none" w:sz="0" w:space="0" w:color="auto"/>
                        <w:right w:val="none" w:sz="0" w:space="0" w:color="auto"/>
                      </w:divBdr>
                      <w:divsChild>
                        <w:div w:id="142746715">
                          <w:marLeft w:val="0"/>
                          <w:marRight w:val="0"/>
                          <w:marTop w:val="0"/>
                          <w:marBottom w:val="450"/>
                          <w:divBdr>
                            <w:top w:val="none" w:sz="0" w:space="0" w:color="auto"/>
                            <w:left w:val="none" w:sz="0" w:space="0" w:color="auto"/>
                            <w:bottom w:val="none" w:sz="0" w:space="0" w:color="auto"/>
                            <w:right w:val="none" w:sz="0" w:space="0" w:color="auto"/>
                          </w:divBdr>
                        </w:div>
                        <w:div w:id="1452171348">
                          <w:marLeft w:val="0"/>
                          <w:marRight w:val="0"/>
                          <w:marTop w:val="0"/>
                          <w:marBottom w:val="450"/>
                          <w:divBdr>
                            <w:top w:val="none" w:sz="0" w:space="0" w:color="auto"/>
                            <w:left w:val="none" w:sz="0" w:space="0" w:color="auto"/>
                            <w:bottom w:val="none" w:sz="0" w:space="0" w:color="auto"/>
                            <w:right w:val="none" w:sz="0" w:space="0" w:color="auto"/>
                          </w:divBdr>
                        </w:div>
                        <w:div w:id="5776353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blog_de_x-_pikaza/Anunciacion-Lc-lectura-texto_7_2216548326.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5631</Words>
  <Characters>30971</Characters>
  <Application>Microsoft Office Word</Application>
  <DocSecurity>0</DocSecurity>
  <Lines>258</Lines>
  <Paragraphs>73</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(25.3.20). Anunciación/Encarnación. La buena nueva de Dios a María (Lc 1, 26-38)</vt:lpstr>
      <vt:lpstr>    El Espíritu Santo Vendrá sobre todos, porque lo que de ti nacerá...</vt:lpstr>
    </vt:vector>
  </TitlesOfParts>
  <Company/>
  <LinksUpToDate>false</LinksUpToDate>
  <CharactersWithSpaces>36529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2020-03-25T12:06:00Z</dcterms:created>
  <dcterms:modified xsi:type="dcterms:W3CDTF">2020-03-25T12:09:00Z</dcterms:modified>
</cp:coreProperties>
</file>