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90D74" w:rsidRDefault="00090D74" w:rsidP="00090D74">
      <w:pPr>
        <w:shd w:val="clear" w:color="auto" w:fill="FFFFFF"/>
        <w:spacing w:after="0" w:line="435" w:lineRule="atLeast"/>
        <w:outlineLvl w:val="0"/>
        <w:rPr>
          <w:rFonts w:ascii="Arial" w:eastAsia="Times New Roman" w:hAnsi="Arial" w:cs="Arial"/>
          <w:b/>
          <w:bCs/>
          <w:i/>
          <w:iCs/>
          <w:color w:val="D49400"/>
          <w:kern w:val="36"/>
          <w:sz w:val="21"/>
          <w:szCs w:val="21"/>
          <w:lang w:val="es-UY" w:eastAsia="es-UY"/>
        </w:rPr>
      </w:pPr>
      <w:r w:rsidRPr="00090D74">
        <w:rPr>
          <w:rFonts w:ascii="Arial" w:eastAsia="Times New Roman" w:hAnsi="Arial" w:cs="Arial"/>
          <w:b/>
          <w:bCs/>
          <w:i/>
          <w:iCs/>
          <w:color w:val="D49400"/>
          <w:kern w:val="36"/>
          <w:sz w:val="21"/>
          <w:szCs w:val="21"/>
          <w:lang w:val="es-UY" w:eastAsia="es-UY"/>
        </w:rPr>
        <w:t>"El pluralismo religioso: al servicio de la justicia y la paz desde una ética común"</w:t>
      </w:r>
    </w:p>
    <w:p w:rsidR="00090D74" w:rsidRPr="00090D74" w:rsidRDefault="00090D74" w:rsidP="00090D74">
      <w:pPr>
        <w:shd w:val="clear" w:color="auto" w:fill="FFFFFF"/>
        <w:spacing w:after="0" w:line="435" w:lineRule="atLeast"/>
        <w:outlineLvl w:val="0"/>
        <w:rPr>
          <w:rFonts w:ascii="Arial" w:eastAsia="Times New Roman" w:hAnsi="Arial" w:cs="Arial"/>
          <w:b/>
          <w:bCs/>
          <w:color w:val="333333"/>
          <w:kern w:val="36"/>
          <w:sz w:val="38"/>
          <w:szCs w:val="38"/>
          <w:lang w:val="es-UY" w:eastAsia="es-UY"/>
        </w:rPr>
      </w:pPr>
      <w:r w:rsidRPr="00090D74">
        <w:rPr>
          <w:rFonts w:ascii="Arial" w:eastAsia="Times New Roman" w:hAnsi="Arial" w:cs="Arial"/>
          <w:b/>
          <w:bCs/>
          <w:color w:val="333333"/>
          <w:kern w:val="36"/>
          <w:sz w:val="38"/>
          <w:szCs w:val="38"/>
          <w:lang w:val="es-UY" w:eastAsia="es-UY"/>
        </w:rPr>
        <w:t>Félix Placer: "Los nuevos paradigmas exigen una profunda descentralización de la teología"</w:t>
      </w:r>
    </w:p>
    <w:p w:rsidR="00090D74" w:rsidRPr="00090D74" w:rsidRDefault="00090D74" w:rsidP="00090D74">
      <w:pPr>
        <w:shd w:val="clear" w:color="auto" w:fill="FFFFFF"/>
        <w:spacing w:after="0" w:line="240" w:lineRule="auto"/>
        <w:rPr>
          <w:rFonts w:ascii="Arial" w:eastAsia="Times New Roman" w:hAnsi="Arial" w:cs="Arial"/>
          <w:color w:val="000000"/>
          <w:sz w:val="21"/>
          <w:szCs w:val="21"/>
          <w:lang w:val="es-UY" w:eastAsia="es-UY"/>
        </w:rPr>
      </w:pPr>
      <w:r w:rsidRPr="00090D74">
        <w:rPr>
          <w:rFonts w:ascii="Arial" w:eastAsia="Times New Roman" w:hAnsi="Arial" w:cs="Arial"/>
          <w:noProof/>
          <w:color w:val="000000"/>
          <w:sz w:val="21"/>
          <w:szCs w:val="21"/>
          <w:lang w:val="es-UY" w:eastAsia="es-UY"/>
        </w:rPr>
        <w:drawing>
          <wp:inline distT="0" distB="0" distL="0" distR="0" wp14:anchorId="20E7FC64" wp14:editId="3A538B89">
            <wp:extent cx="5187950" cy="2913637"/>
            <wp:effectExtent l="0" t="0" r="0" b="1270"/>
            <wp:docPr id="1" name="Imagen 1" descr="Teología para una Iglesia en sali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ología para una Iglesia en salid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194229" cy="2917163"/>
                    </a:xfrm>
                    <a:prstGeom prst="rect">
                      <a:avLst/>
                    </a:prstGeom>
                    <a:noFill/>
                    <a:ln>
                      <a:noFill/>
                    </a:ln>
                  </pic:spPr>
                </pic:pic>
              </a:graphicData>
            </a:graphic>
          </wp:inline>
        </w:drawing>
      </w:r>
    </w:p>
    <w:p w:rsidR="00090D74" w:rsidRPr="00090D74" w:rsidRDefault="00090D74" w:rsidP="00090D74">
      <w:pPr>
        <w:shd w:val="clear" w:color="auto" w:fill="FFFFFF"/>
        <w:spacing w:line="240" w:lineRule="auto"/>
        <w:rPr>
          <w:rFonts w:ascii="Arial" w:eastAsia="Times New Roman" w:hAnsi="Arial" w:cs="Arial"/>
          <w:color w:val="000000"/>
          <w:sz w:val="21"/>
          <w:szCs w:val="21"/>
          <w:lang w:val="es-UY" w:eastAsia="es-UY"/>
        </w:rPr>
      </w:pPr>
      <w:r w:rsidRPr="00090D74">
        <w:rPr>
          <w:rFonts w:ascii="Arial" w:eastAsia="Times New Roman" w:hAnsi="Arial" w:cs="Arial"/>
          <w:color w:val="000000"/>
          <w:sz w:val="21"/>
          <w:szCs w:val="21"/>
          <w:lang w:val="es-UY" w:eastAsia="es-UY"/>
        </w:rPr>
        <w:t>Teología para una Iglesia en salida </w:t>
      </w:r>
      <w:r w:rsidRPr="00090D74">
        <w:rPr>
          <w:rFonts w:ascii="Arial" w:eastAsia="Times New Roman" w:hAnsi="Arial" w:cs="Arial"/>
          <w:color w:val="8C8C8C"/>
          <w:sz w:val="21"/>
          <w:szCs w:val="21"/>
          <w:lang w:val="es-UY" w:eastAsia="es-UY"/>
        </w:rPr>
        <w:t>Agustín de la Torre</w:t>
      </w:r>
    </w:p>
    <w:p w:rsidR="00090D74" w:rsidRPr="00090D74" w:rsidRDefault="00090D74" w:rsidP="00090D74">
      <w:pPr>
        <w:shd w:val="clear" w:color="auto" w:fill="FFFFFF"/>
        <w:spacing w:after="0" w:line="240" w:lineRule="auto"/>
        <w:ind w:left="-1275"/>
        <w:rPr>
          <w:rFonts w:ascii="Arial" w:eastAsia="Times New Roman" w:hAnsi="Arial" w:cs="Arial"/>
          <w:color w:val="000000"/>
          <w:sz w:val="21"/>
          <w:szCs w:val="21"/>
          <w:lang w:val="es-UY" w:eastAsia="es-UY"/>
        </w:rPr>
      </w:pPr>
    </w:p>
    <w:p w:rsidR="00090D74" w:rsidRPr="00090D74" w:rsidRDefault="00090D74" w:rsidP="00090D74">
      <w:pPr>
        <w:shd w:val="clear" w:color="auto" w:fill="FFFFFF"/>
        <w:spacing w:after="600" w:line="345" w:lineRule="atLeast"/>
        <w:jc w:val="both"/>
        <w:outlineLvl w:val="1"/>
        <w:rPr>
          <w:rFonts w:ascii="Arial" w:eastAsia="Times New Roman" w:hAnsi="Arial" w:cs="Arial"/>
          <w:b/>
          <w:bCs/>
          <w:color w:val="474747"/>
          <w:sz w:val="24"/>
          <w:szCs w:val="24"/>
          <w:lang w:val="es-UY" w:eastAsia="es-UY"/>
        </w:rPr>
      </w:pPr>
      <w:r w:rsidRPr="00090D74">
        <w:rPr>
          <w:rFonts w:ascii="Arial" w:eastAsia="Times New Roman" w:hAnsi="Arial" w:cs="Arial"/>
          <w:b/>
          <w:bCs/>
          <w:color w:val="474747"/>
          <w:sz w:val="24"/>
          <w:szCs w:val="24"/>
          <w:lang w:val="es-UY" w:eastAsia="es-UY"/>
        </w:rPr>
        <w:t>"Si la teología quiere ayudar, colaborar para una salida significativa y eficaz de la Iglesia en el mundo de hoy, debe afrontar esos desafíos que le exigen o plantean una salida de sí misma, de sus paradigmas clásicos para abrirse a nuevos paradigmas plurales que provienen de esos lugares 'teológicos' actuales"</w:t>
      </w:r>
    </w:p>
    <w:p w:rsidR="00090D74" w:rsidRPr="00090D74" w:rsidRDefault="00090D74" w:rsidP="00090D74">
      <w:pPr>
        <w:shd w:val="clear" w:color="auto" w:fill="FFFFFF"/>
        <w:spacing w:after="600" w:line="345" w:lineRule="atLeast"/>
        <w:jc w:val="both"/>
        <w:outlineLvl w:val="1"/>
        <w:rPr>
          <w:rFonts w:ascii="Arial" w:eastAsia="Times New Roman" w:hAnsi="Arial" w:cs="Arial"/>
          <w:b/>
          <w:bCs/>
          <w:color w:val="474747"/>
          <w:sz w:val="24"/>
          <w:szCs w:val="24"/>
          <w:lang w:val="es-UY" w:eastAsia="es-UY"/>
        </w:rPr>
      </w:pPr>
      <w:r w:rsidRPr="00090D74">
        <w:rPr>
          <w:rFonts w:ascii="Arial" w:eastAsia="Times New Roman" w:hAnsi="Arial" w:cs="Arial"/>
          <w:b/>
          <w:bCs/>
          <w:color w:val="474747"/>
          <w:sz w:val="24"/>
          <w:szCs w:val="24"/>
          <w:lang w:val="es-UY" w:eastAsia="es-UY"/>
        </w:rPr>
        <w:t>"Sin la definitiva experiencia de la encarnación en la vida de las víctimas, sin compasión y empatía con ellas, no es posible hacer teología y ser persona seguidora de Jesús, creer en Él"</w:t>
      </w:r>
    </w:p>
    <w:p w:rsidR="00090D74" w:rsidRPr="00090D74" w:rsidRDefault="00090D74" w:rsidP="00090D74">
      <w:pPr>
        <w:shd w:val="clear" w:color="auto" w:fill="FFFFFF"/>
        <w:spacing w:after="600" w:line="345" w:lineRule="atLeast"/>
        <w:jc w:val="both"/>
        <w:outlineLvl w:val="1"/>
        <w:rPr>
          <w:rFonts w:ascii="Arial" w:eastAsia="Times New Roman" w:hAnsi="Arial" w:cs="Arial"/>
          <w:b/>
          <w:bCs/>
          <w:color w:val="474747"/>
          <w:sz w:val="24"/>
          <w:szCs w:val="24"/>
          <w:lang w:val="es-UY" w:eastAsia="es-UY"/>
        </w:rPr>
      </w:pPr>
      <w:r w:rsidRPr="00090D74">
        <w:rPr>
          <w:rFonts w:ascii="Arial" w:eastAsia="Times New Roman" w:hAnsi="Arial" w:cs="Arial"/>
          <w:b/>
          <w:bCs/>
          <w:color w:val="474747"/>
          <w:sz w:val="24"/>
          <w:szCs w:val="24"/>
          <w:lang w:val="es-UY" w:eastAsia="es-UY"/>
        </w:rPr>
        <w:t>"El Parlamento de las Religiones del Mundo (1993), abogó por una ética mundial para conseguir un orden mundial nuevo, sin predominio de una religión sobre otra"</w:t>
      </w:r>
    </w:p>
    <w:p w:rsidR="00090D74" w:rsidRPr="00090D74" w:rsidRDefault="00090D74" w:rsidP="00090D74">
      <w:pPr>
        <w:shd w:val="clear" w:color="auto" w:fill="FFFFFF"/>
        <w:spacing w:after="600" w:line="345" w:lineRule="atLeast"/>
        <w:jc w:val="both"/>
        <w:outlineLvl w:val="1"/>
        <w:rPr>
          <w:rFonts w:ascii="Arial" w:eastAsia="Times New Roman" w:hAnsi="Arial" w:cs="Arial"/>
          <w:b/>
          <w:bCs/>
          <w:color w:val="474747"/>
          <w:sz w:val="24"/>
          <w:szCs w:val="24"/>
          <w:lang w:val="es-UY" w:eastAsia="es-UY"/>
        </w:rPr>
      </w:pPr>
      <w:r w:rsidRPr="00090D74">
        <w:rPr>
          <w:rFonts w:ascii="Arial" w:eastAsia="Times New Roman" w:hAnsi="Arial" w:cs="Arial"/>
          <w:b/>
          <w:bCs/>
          <w:color w:val="474747"/>
          <w:sz w:val="24"/>
          <w:szCs w:val="24"/>
          <w:lang w:val="es-UY" w:eastAsia="es-UY"/>
        </w:rPr>
        <w:t xml:space="preserve">"La destrucción de la tierra es no sólo una injusticia social, sino una profanación </w:t>
      </w:r>
      <w:proofErr w:type="spellStart"/>
      <w:r w:rsidRPr="00090D74">
        <w:rPr>
          <w:rFonts w:ascii="Arial" w:eastAsia="Times New Roman" w:hAnsi="Arial" w:cs="Arial"/>
          <w:b/>
          <w:bCs/>
          <w:color w:val="474747"/>
          <w:sz w:val="24"/>
          <w:szCs w:val="24"/>
          <w:lang w:val="es-UY" w:eastAsia="es-UY"/>
        </w:rPr>
        <w:t>ecocida</w:t>
      </w:r>
      <w:proofErr w:type="spellEnd"/>
      <w:r w:rsidRPr="00090D74">
        <w:rPr>
          <w:rFonts w:ascii="Arial" w:eastAsia="Times New Roman" w:hAnsi="Arial" w:cs="Arial"/>
          <w:b/>
          <w:bCs/>
          <w:color w:val="474747"/>
          <w:sz w:val="24"/>
          <w:szCs w:val="24"/>
          <w:lang w:val="es-UY" w:eastAsia="es-UY"/>
        </w:rPr>
        <w:t xml:space="preserve">, biocida y </w:t>
      </w:r>
      <w:proofErr w:type="spellStart"/>
      <w:r w:rsidRPr="00090D74">
        <w:rPr>
          <w:rFonts w:ascii="Arial" w:eastAsia="Times New Roman" w:hAnsi="Arial" w:cs="Arial"/>
          <w:b/>
          <w:bCs/>
          <w:color w:val="474747"/>
          <w:sz w:val="24"/>
          <w:szCs w:val="24"/>
          <w:lang w:val="es-UY" w:eastAsia="es-UY"/>
        </w:rPr>
        <w:t>geocida</w:t>
      </w:r>
      <w:proofErr w:type="spellEnd"/>
      <w:r w:rsidRPr="00090D74">
        <w:rPr>
          <w:rFonts w:ascii="Arial" w:eastAsia="Times New Roman" w:hAnsi="Arial" w:cs="Arial"/>
          <w:b/>
          <w:bCs/>
          <w:color w:val="474747"/>
          <w:sz w:val="24"/>
          <w:szCs w:val="24"/>
          <w:lang w:val="es-UY" w:eastAsia="es-UY"/>
        </w:rPr>
        <w:t>, un pecado contra Dios como Creador, contra Jesucristo como Liberador y contra su Espíritu como Vivificador"</w:t>
      </w:r>
    </w:p>
    <w:p w:rsidR="00090D74" w:rsidRPr="00090D74" w:rsidRDefault="00090D74" w:rsidP="00090D74">
      <w:pPr>
        <w:shd w:val="clear" w:color="auto" w:fill="FFFFFF"/>
        <w:spacing w:after="150" w:line="240" w:lineRule="auto"/>
        <w:jc w:val="both"/>
        <w:rPr>
          <w:rFonts w:ascii="inherit" w:eastAsia="Times New Roman" w:hAnsi="inherit" w:cs="Arial"/>
          <w:b/>
          <w:bCs/>
          <w:i/>
          <w:iCs/>
          <w:color w:val="333333"/>
          <w:sz w:val="24"/>
          <w:szCs w:val="24"/>
          <w:lang w:val="es-UY" w:eastAsia="es-UY"/>
        </w:rPr>
      </w:pPr>
      <w:r w:rsidRPr="00090D74">
        <w:rPr>
          <w:rFonts w:ascii="inherit" w:eastAsia="Times New Roman" w:hAnsi="inherit" w:cs="Arial"/>
          <w:b/>
          <w:bCs/>
          <w:i/>
          <w:iCs/>
          <w:color w:val="333333"/>
          <w:sz w:val="24"/>
          <w:szCs w:val="24"/>
          <w:lang w:val="es-UY" w:eastAsia="es-UY"/>
        </w:rPr>
        <w:lastRenderedPageBreak/>
        <w:t>01.03.2020 | Félix Placer Ugarte, teólogo</w:t>
      </w:r>
    </w:p>
    <w:p w:rsidR="00090D74" w:rsidRPr="00090D74" w:rsidRDefault="00090D74" w:rsidP="00090D74">
      <w:pPr>
        <w:shd w:val="clear" w:color="auto" w:fill="FFFFFF"/>
        <w:spacing w:after="465" w:line="300" w:lineRule="atLeast"/>
        <w:jc w:val="both"/>
        <w:rPr>
          <w:rFonts w:ascii="Arial" w:eastAsia="Times New Roman" w:hAnsi="Arial" w:cs="Arial"/>
          <w:color w:val="333333"/>
          <w:sz w:val="24"/>
          <w:szCs w:val="24"/>
          <w:lang w:val="es-UY" w:eastAsia="es-UY"/>
        </w:rPr>
      </w:pPr>
      <w:r w:rsidRPr="00090D74">
        <w:rPr>
          <w:rFonts w:ascii="Arial" w:eastAsia="Times New Roman" w:hAnsi="Arial" w:cs="Arial"/>
          <w:color w:val="333333"/>
          <w:sz w:val="24"/>
          <w:szCs w:val="24"/>
          <w:lang w:val="es-UY" w:eastAsia="es-UY"/>
        </w:rPr>
        <w:t>Ante la interesante iniciativa de Religión Digital de una colaboración teológica para la propuesta e invitación del Papa Francisco de “una Iglesia en salida”, pienso que </w:t>
      </w:r>
      <w:r w:rsidRPr="00090D74">
        <w:rPr>
          <w:rFonts w:ascii="Arial" w:eastAsia="Times New Roman" w:hAnsi="Arial" w:cs="Arial"/>
          <w:b/>
          <w:bCs/>
          <w:color w:val="474747"/>
          <w:sz w:val="24"/>
          <w:szCs w:val="24"/>
          <w:lang w:val="es-UY" w:eastAsia="es-UY"/>
        </w:rPr>
        <w:t>la primera aportación deberá ser, como indica Enrique Dussel, “una descolonización epistemológica eurocéntrica de la teología</w:t>
      </w:r>
      <w:r w:rsidRPr="00090D74">
        <w:rPr>
          <w:rFonts w:ascii="Arial" w:eastAsia="Times New Roman" w:hAnsi="Arial" w:cs="Arial"/>
          <w:color w:val="333333"/>
          <w:sz w:val="24"/>
          <w:szCs w:val="24"/>
          <w:lang w:val="es-UY" w:eastAsia="es-UY"/>
        </w:rPr>
        <w:t xml:space="preserve">… En la Edad </w:t>
      </w:r>
      <w:proofErr w:type="spellStart"/>
      <w:r w:rsidRPr="00090D74">
        <w:rPr>
          <w:rFonts w:ascii="Arial" w:eastAsia="Times New Roman" w:hAnsi="Arial" w:cs="Arial"/>
          <w:color w:val="333333"/>
          <w:sz w:val="24"/>
          <w:szCs w:val="24"/>
          <w:lang w:val="es-UY" w:eastAsia="es-UY"/>
        </w:rPr>
        <w:t>Transmoderna</w:t>
      </w:r>
      <w:proofErr w:type="spellEnd"/>
      <w:r w:rsidRPr="00090D74">
        <w:rPr>
          <w:rFonts w:ascii="Arial" w:eastAsia="Times New Roman" w:hAnsi="Arial" w:cs="Arial"/>
          <w:color w:val="333333"/>
          <w:sz w:val="24"/>
          <w:szCs w:val="24"/>
          <w:lang w:val="es-UY" w:eastAsia="es-UY"/>
        </w:rPr>
        <w:t xml:space="preserve"> que se acerca, se hará necesario rehacer la teología más allá de la Modernidad y el capitalismo… para retornar a un cristianismo mesiánico profundamente renovado”.</w:t>
      </w:r>
    </w:p>
    <w:p w:rsidR="00090D74" w:rsidRPr="00090D74" w:rsidRDefault="00090D74" w:rsidP="00090D74">
      <w:pPr>
        <w:shd w:val="clear" w:color="auto" w:fill="FFFFFF"/>
        <w:spacing w:after="465" w:line="300" w:lineRule="atLeast"/>
        <w:jc w:val="both"/>
        <w:rPr>
          <w:rFonts w:ascii="Arial" w:eastAsia="Times New Roman" w:hAnsi="Arial" w:cs="Arial"/>
          <w:color w:val="333333"/>
          <w:sz w:val="24"/>
          <w:szCs w:val="24"/>
          <w:lang w:val="es-UY" w:eastAsia="es-UY"/>
        </w:rPr>
      </w:pPr>
      <w:r w:rsidRPr="00090D74">
        <w:rPr>
          <w:rFonts w:ascii="Arial" w:eastAsia="Times New Roman" w:hAnsi="Arial" w:cs="Arial"/>
          <w:b/>
          <w:bCs/>
          <w:color w:val="474747"/>
          <w:sz w:val="24"/>
          <w:szCs w:val="24"/>
          <w:lang w:val="es-UY" w:eastAsia="es-UY"/>
        </w:rPr>
        <w:t>Los nuevos paradigmas exigen una profunda descentralización de la teología</w:t>
      </w:r>
      <w:r w:rsidRPr="00090D74">
        <w:rPr>
          <w:rFonts w:ascii="Arial" w:eastAsia="Times New Roman" w:hAnsi="Arial" w:cs="Arial"/>
          <w:color w:val="333333"/>
          <w:sz w:val="24"/>
          <w:szCs w:val="24"/>
          <w:lang w:val="es-UY" w:eastAsia="es-UY"/>
        </w:rPr>
        <w:t>, salir de sí misma para ir al encuentro en su epistemología y métodos a fin de ser capaz, como pide el Papa Francisco a la Iglesia, de “observar y escuchar” los signos de los tiempos.</w:t>
      </w:r>
    </w:p>
    <w:p w:rsidR="00090D74" w:rsidRPr="00090D74" w:rsidRDefault="00090D74" w:rsidP="00090D74">
      <w:pPr>
        <w:shd w:val="clear" w:color="auto" w:fill="FFFFFF"/>
        <w:spacing w:after="465" w:line="300" w:lineRule="atLeast"/>
        <w:jc w:val="both"/>
        <w:rPr>
          <w:rFonts w:ascii="Arial" w:eastAsia="Times New Roman" w:hAnsi="Arial" w:cs="Arial"/>
          <w:color w:val="333333"/>
          <w:sz w:val="24"/>
          <w:szCs w:val="24"/>
          <w:lang w:val="es-UY" w:eastAsia="es-UY"/>
        </w:rPr>
      </w:pPr>
      <w:r w:rsidRPr="00090D74">
        <w:rPr>
          <w:rFonts w:ascii="Arial" w:eastAsia="Times New Roman" w:hAnsi="Arial" w:cs="Arial"/>
          <w:color w:val="333333"/>
          <w:sz w:val="24"/>
          <w:szCs w:val="24"/>
          <w:lang w:val="es-UY" w:eastAsia="es-UY"/>
        </w:rPr>
        <w:t>Indico aquellos </w:t>
      </w:r>
      <w:r w:rsidRPr="00090D74">
        <w:rPr>
          <w:rFonts w:ascii="Arial" w:eastAsia="Times New Roman" w:hAnsi="Arial" w:cs="Arial"/>
          <w:b/>
          <w:bCs/>
          <w:color w:val="474747"/>
          <w:sz w:val="24"/>
          <w:szCs w:val="24"/>
          <w:lang w:val="es-UY" w:eastAsia="es-UY"/>
        </w:rPr>
        <w:t>lugares o campos hacia los que, a mi entender, debe salir la teología</w:t>
      </w:r>
      <w:r w:rsidRPr="00090D74">
        <w:rPr>
          <w:rFonts w:ascii="Arial" w:eastAsia="Times New Roman" w:hAnsi="Arial" w:cs="Arial"/>
          <w:color w:val="333333"/>
          <w:sz w:val="24"/>
          <w:szCs w:val="24"/>
          <w:lang w:val="es-UY" w:eastAsia="es-UY"/>
        </w:rPr>
        <w:t> si quiere ser un servicio a la llamada papal.</w:t>
      </w:r>
    </w:p>
    <w:p w:rsidR="00090D74" w:rsidRPr="00090D74" w:rsidRDefault="00090D74" w:rsidP="00090D74">
      <w:pPr>
        <w:shd w:val="clear" w:color="auto" w:fill="FFFFFF"/>
        <w:spacing w:after="465" w:line="300" w:lineRule="atLeast"/>
        <w:jc w:val="both"/>
        <w:rPr>
          <w:rFonts w:ascii="Arial" w:eastAsia="Times New Roman" w:hAnsi="Arial" w:cs="Arial"/>
          <w:color w:val="333333"/>
          <w:sz w:val="24"/>
          <w:szCs w:val="24"/>
          <w:lang w:val="es-UY" w:eastAsia="es-UY"/>
        </w:rPr>
      </w:pPr>
      <w:r w:rsidRPr="00090D74">
        <w:rPr>
          <w:rFonts w:ascii="Arial" w:eastAsia="Times New Roman" w:hAnsi="Arial" w:cs="Arial"/>
          <w:b/>
          <w:bCs/>
          <w:color w:val="474747"/>
          <w:sz w:val="24"/>
          <w:szCs w:val="24"/>
          <w:lang w:val="es-UY" w:eastAsia="es-UY"/>
        </w:rPr>
        <w:t>a) El mundo de quienes sufren la desigualdad, pobreza, marginación</w:t>
      </w:r>
    </w:p>
    <w:p w:rsidR="00090D74" w:rsidRPr="00090D74" w:rsidRDefault="00090D74" w:rsidP="00090D74">
      <w:pPr>
        <w:shd w:val="clear" w:color="auto" w:fill="FFFFFF"/>
        <w:spacing w:after="465" w:line="300" w:lineRule="atLeast"/>
        <w:jc w:val="both"/>
        <w:rPr>
          <w:rFonts w:ascii="Arial" w:eastAsia="Times New Roman" w:hAnsi="Arial" w:cs="Arial"/>
          <w:color w:val="333333"/>
          <w:sz w:val="24"/>
          <w:szCs w:val="24"/>
          <w:lang w:val="es-UY" w:eastAsia="es-UY"/>
        </w:rPr>
      </w:pPr>
      <w:r w:rsidRPr="00090D74">
        <w:rPr>
          <w:rFonts w:ascii="Arial" w:eastAsia="Times New Roman" w:hAnsi="Arial" w:cs="Arial"/>
          <w:color w:val="333333"/>
          <w:sz w:val="24"/>
          <w:szCs w:val="24"/>
          <w:lang w:val="es-UY" w:eastAsia="es-UY"/>
        </w:rPr>
        <w:t>Señala </w:t>
      </w:r>
      <w:r w:rsidRPr="00090D74">
        <w:rPr>
          <w:rFonts w:ascii="Arial" w:eastAsia="Times New Roman" w:hAnsi="Arial" w:cs="Arial"/>
          <w:b/>
          <w:bCs/>
          <w:color w:val="474747"/>
          <w:sz w:val="24"/>
          <w:szCs w:val="24"/>
          <w:lang w:val="es-UY" w:eastAsia="es-UY"/>
        </w:rPr>
        <w:t>Félix Wilfred,</w:t>
      </w:r>
      <w:r w:rsidRPr="00090D74">
        <w:rPr>
          <w:rFonts w:ascii="Arial" w:eastAsia="Times New Roman" w:hAnsi="Arial" w:cs="Arial"/>
          <w:color w:val="333333"/>
          <w:sz w:val="24"/>
          <w:szCs w:val="24"/>
          <w:lang w:val="es-UY" w:eastAsia="es-UY"/>
        </w:rPr>
        <w:t xml:space="preserve"> que “gran parte de la teología actual evade frecuentemente la cuestión de la pobreza, de la desigualdad y de la exclusión… Necesita volver su mirada al mundo e intentar responder a </w:t>
      </w:r>
      <w:proofErr w:type="gramStart"/>
      <w:r w:rsidRPr="00090D74">
        <w:rPr>
          <w:rFonts w:ascii="Arial" w:eastAsia="Times New Roman" w:hAnsi="Arial" w:cs="Arial"/>
          <w:color w:val="333333"/>
          <w:sz w:val="24"/>
          <w:szCs w:val="24"/>
          <w:lang w:val="es-UY" w:eastAsia="es-UY"/>
        </w:rPr>
        <w:t>aquella cuestiones cruciales</w:t>
      </w:r>
      <w:proofErr w:type="gramEnd"/>
      <w:r w:rsidRPr="00090D74">
        <w:rPr>
          <w:rFonts w:ascii="Arial" w:eastAsia="Times New Roman" w:hAnsi="Arial" w:cs="Arial"/>
          <w:color w:val="333333"/>
          <w:sz w:val="24"/>
          <w:szCs w:val="24"/>
          <w:lang w:val="es-UY" w:eastAsia="es-UY"/>
        </w:rPr>
        <w:t xml:space="preserve"> que los seres humanos encuentran justo en el centro de su existencia… Exiliar a Dios y al prójimo del horizonte de la economía para perseguir una craso egoísmo e individualismo, constituye el mayor desafío para la teología actual”.</w:t>
      </w:r>
    </w:p>
    <w:p w:rsidR="00090D74" w:rsidRPr="00090D74" w:rsidRDefault="00090D74" w:rsidP="00090D74">
      <w:pPr>
        <w:shd w:val="clear" w:color="auto" w:fill="FFFFFF"/>
        <w:spacing w:after="0" w:line="240" w:lineRule="auto"/>
        <w:rPr>
          <w:rFonts w:ascii="inherit" w:eastAsia="Times New Roman" w:hAnsi="inherit" w:cs="Arial"/>
          <w:color w:val="000000"/>
          <w:sz w:val="24"/>
          <w:szCs w:val="24"/>
          <w:lang w:val="es-UY" w:eastAsia="es-UY"/>
        </w:rPr>
      </w:pPr>
      <w:r w:rsidRPr="00090D74">
        <w:rPr>
          <w:rFonts w:ascii="inherit" w:eastAsia="Times New Roman" w:hAnsi="inherit" w:cs="Arial"/>
          <w:noProof/>
          <w:color w:val="000000"/>
          <w:sz w:val="24"/>
          <w:szCs w:val="24"/>
          <w:lang w:val="es-UY" w:eastAsia="es-UY"/>
        </w:rPr>
        <w:drawing>
          <wp:inline distT="0" distB="0" distL="0" distR="0" wp14:anchorId="7ECA51AE" wp14:editId="10BCD4C8">
            <wp:extent cx="5650089" cy="5638800"/>
            <wp:effectExtent l="0" t="0" r="8255" b="0"/>
            <wp:docPr id="2" name="Imagen 2" descr="Iglesia en sali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glesia en salida"/>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655664" cy="5644364"/>
                    </a:xfrm>
                    <a:prstGeom prst="rect">
                      <a:avLst/>
                    </a:prstGeom>
                    <a:noFill/>
                    <a:ln>
                      <a:noFill/>
                    </a:ln>
                  </pic:spPr>
                </pic:pic>
              </a:graphicData>
            </a:graphic>
          </wp:inline>
        </w:drawing>
      </w:r>
    </w:p>
    <w:p w:rsidR="00090D74" w:rsidRPr="00090D74" w:rsidRDefault="00090D74" w:rsidP="00090D74">
      <w:pPr>
        <w:shd w:val="clear" w:color="auto" w:fill="FFFFFF"/>
        <w:spacing w:line="240" w:lineRule="auto"/>
        <w:rPr>
          <w:rFonts w:ascii="inherit" w:eastAsia="Times New Roman" w:hAnsi="inherit" w:cs="Arial"/>
          <w:color w:val="000000"/>
          <w:sz w:val="24"/>
          <w:szCs w:val="24"/>
          <w:lang w:val="es-UY" w:eastAsia="es-UY"/>
        </w:rPr>
      </w:pPr>
      <w:r w:rsidRPr="00090D74">
        <w:rPr>
          <w:rFonts w:ascii="inherit" w:eastAsia="Times New Roman" w:hAnsi="inherit" w:cs="Arial"/>
          <w:color w:val="000000"/>
          <w:sz w:val="24"/>
          <w:szCs w:val="24"/>
          <w:lang w:val="es-UY" w:eastAsia="es-UY"/>
        </w:rPr>
        <w:t>Iglesia en salida </w:t>
      </w:r>
      <w:r w:rsidRPr="00090D74">
        <w:rPr>
          <w:rFonts w:ascii="inherit" w:eastAsia="Times New Roman" w:hAnsi="inherit" w:cs="Arial"/>
          <w:color w:val="8C8C8C"/>
          <w:sz w:val="24"/>
          <w:szCs w:val="24"/>
          <w:lang w:val="es-UY" w:eastAsia="es-UY"/>
        </w:rPr>
        <w:t>Agustín de la Torre</w:t>
      </w:r>
    </w:p>
    <w:p w:rsidR="00090D74" w:rsidRPr="00090D74" w:rsidRDefault="00090D74" w:rsidP="00090D74">
      <w:pPr>
        <w:shd w:val="clear" w:color="auto" w:fill="FFFFFF"/>
        <w:spacing w:after="465" w:line="300" w:lineRule="atLeast"/>
        <w:rPr>
          <w:rFonts w:ascii="Arial" w:eastAsia="Times New Roman" w:hAnsi="Arial" w:cs="Arial"/>
          <w:color w:val="333333"/>
          <w:sz w:val="24"/>
          <w:szCs w:val="24"/>
          <w:lang w:val="es-UY" w:eastAsia="es-UY"/>
        </w:rPr>
      </w:pPr>
      <w:r w:rsidRPr="00090D74">
        <w:rPr>
          <w:rFonts w:ascii="Arial" w:eastAsia="Times New Roman" w:hAnsi="Arial" w:cs="Arial"/>
          <w:b/>
          <w:bCs/>
          <w:color w:val="474747"/>
          <w:sz w:val="24"/>
          <w:szCs w:val="24"/>
          <w:lang w:val="es-UY" w:eastAsia="es-UY"/>
        </w:rPr>
        <w:t>José María Castillo</w:t>
      </w:r>
      <w:r w:rsidRPr="00090D74">
        <w:rPr>
          <w:rFonts w:ascii="Arial" w:eastAsia="Times New Roman" w:hAnsi="Arial" w:cs="Arial"/>
          <w:color w:val="333333"/>
          <w:sz w:val="24"/>
          <w:szCs w:val="24"/>
          <w:lang w:val="es-UY" w:eastAsia="es-UY"/>
        </w:rPr>
        <w:t> insiste en que “el ser o no ser de la teología se juega en su conexión o desconexión con la vida, en especial de quienes sufren las consecuencias de una economía injusta, de la inequidad y de la injusticia”.</w:t>
      </w:r>
    </w:p>
    <w:p w:rsidR="00090D74" w:rsidRPr="00090D74" w:rsidRDefault="00090D74" w:rsidP="00090D74">
      <w:pPr>
        <w:shd w:val="clear" w:color="auto" w:fill="FFFFFF"/>
        <w:spacing w:after="465" w:line="300" w:lineRule="atLeast"/>
        <w:rPr>
          <w:rFonts w:ascii="Arial" w:eastAsia="Times New Roman" w:hAnsi="Arial" w:cs="Arial"/>
          <w:color w:val="333333"/>
          <w:sz w:val="24"/>
          <w:szCs w:val="24"/>
          <w:lang w:val="es-UY" w:eastAsia="es-UY"/>
        </w:rPr>
      </w:pPr>
      <w:r w:rsidRPr="00090D74">
        <w:rPr>
          <w:rFonts w:ascii="Arial" w:eastAsia="Times New Roman" w:hAnsi="Arial" w:cs="Arial"/>
          <w:color w:val="333333"/>
          <w:sz w:val="24"/>
          <w:szCs w:val="24"/>
          <w:lang w:val="es-UY" w:eastAsia="es-UY"/>
        </w:rPr>
        <w:t>La mirada primordial de Jesús, como insistía </w:t>
      </w:r>
      <w:r w:rsidRPr="00090D74">
        <w:rPr>
          <w:rFonts w:ascii="Arial" w:eastAsia="Times New Roman" w:hAnsi="Arial" w:cs="Arial"/>
          <w:b/>
          <w:bCs/>
          <w:color w:val="474747"/>
          <w:sz w:val="24"/>
          <w:szCs w:val="24"/>
          <w:lang w:val="es-UY" w:eastAsia="es-UY"/>
        </w:rPr>
        <w:t>Metz</w:t>
      </w:r>
      <w:r w:rsidRPr="00090D74">
        <w:rPr>
          <w:rFonts w:ascii="Arial" w:eastAsia="Times New Roman" w:hAnsi="Arial" w:cs="Arial"/>
          <w:color w:val="333333"/>
          <w:sz w:val="24"/>
          <w:szCs w:val="24"/>
          <w:lang w:val="es-UY" w:eastAsia="es-UY"/>
        </w:rPr>
        <w:t>, no se dirigió principalmente al pecado de los demás, sino al dolor humano. Por ello, continuaba el teólogo alemán, “para el cristianismo, la pregunta de partida no es ¿quién habla?, sino ¿quién sufre?”. Es decir, </w:t>
      </w:r>
      <w:r w:rsidRPr="00090D74">
        <w:rPr>
          <w:rFonts w:ascii="Arial" w:eastAsia="Times New Roman" w:hAnsi="Arial" w:cs="Arial"/>
          <w:b/>
          <w:bCs/>
          <w:color w:val="474747"/>
          <w:sz w:val="24"/>
          <w:szCs w:val="24"/>
          <w:lang w:val="es-UY" w:eastAsia="es-UY"/>
        </w:rPr>
        <w:t>sin la definitiva experiencia de la encarnación en la vida de las víctimas, sin compasión y empatía con ellas, no es posible hacer teología y ser persona seguidora de Jesús</w:t>
      </w:r>
      <w:r w:rsidRPr="00090D74">
        <w:rPr>
          <w:rFonts w:ascii="Arial" w:eastAsia="Times New Roman" w:hAnsi="Arial" w:cs="Arial"/>
          <w:color w:val="333333"/>
          <w:sz w:val="24"/>
          <w:szCs w:val="24"/>
          <w:lang w:val="es-UY" w:eastAsia="es-UY"/>
        </w:rPr>
        <w:t>, creer en Él.</w:t>
      </w:r>
    </w:p>
    <w:p w:rsidR="00090D74" w:rsidRPr="00090D74" w:rsidRDefault="00090D74" w:rsidP="00090D74">
      <w:pPr>
        <w:shd w:val="clear" w:color="auto" w:fill="FFFFFF"/>
        <w:spacing w:after="465" w:line="300" w:lineRule="atLeast"/>
        <w:rPr>
          <w:rFonts w:ascii="Arial" w:eastAsia="Times New Roman" w:hAnsi="Arial" w:cs="Arial"/>
          <w:color w:val="333333"/>
          <w:sz w:val="24"/>
          <w:szCs w:val="24"/>
          <w:lang w:val="es-UY" w:eastAsia="es-UY"/>
        </w:rPr>
      </w:pPr>
      <w:r w:rsidRPr="00090D74">
        <w:rPr>
          <w:rFonts w:ascii="Arial" w:eastAsia="Times New Roman" w:hAnsi="Arial" w:cs="Arial"/>
          <w:color w:val="333333"/>
          <w:sz w:val="24"/>
          <w:szCs w:val="24"/>
          <w:lang w:val="es-UY" w:eastAsia="es-UY"/>
        </w:rPr>
        <w:t xml:space="preserve">Por </w:t>
      </w:r>
      <w:proofErr w:type="gramStart"/>
      <w:r w:rsidRPr="00090D74">
        <w:rPr>
          <w:rFonts w:ascii="Arial" w:eastAsia="Times New Roman" w:hAnsi="Arial" w:cs="Arial"/>
          <w:color w:val="333333"/>
          <w:sz w:val="24"/>
          <w:szCs w:val="24"/>
          <w:lang w:val="es-UY" w:eastAsia="es-UY"/>
        </w:rPr>
        <w:t>tanto</w:t>
      </w:r>
      <w:proofErr w:type="gramEnd"/>
      <w:r w:rsidRPr="00090D74">
        <w:rPr>
          <w:rFonts w:ascii="Arial" w:eastAsia="Times New Roman" w:hAnsi="Arial" w:cs="Arial"/>
          <w:color w:val="333333"/>
          <w:sz w:val="24"/>
          <w:szCs w:val="24"/>
          <w:lang w:val="es-UY" w:eastAsia="es-UY"/>
        </w:rPr>
        <w:t xml:space="preserve"> es necesario interpretar la revelación divina y mesiánica de la economía de la salvación hoy –misión de la teología- desde los nuevos paradigmas de la liberación integral universal y concreta, “desde la voz del sujeto débil y marginal, desde el clamor de los inocentes y de los justos, pero que también incluye a los verdugos y los invita a un cambio de mentalidad y a la conversión del corazón”, como expone </w:t>
      </w:r>
      <w:r w:rsidRPr="00090D74">
        <w:rPr>
          <w:rFonts w:ascii="Arial" w:eastAsia="Times New Roman" w:hAnsi="Arial" w:cs="Arial"/>
          <w:b/>
          <w:bCs/>
          <w:color w:val="474747"/>
          <w:sz w:val="24"/>
          <w:szCs w:val="24"/>
          <w:lang w:val="es-UY" w:eastAsia="es-UY"/>
        </w:rPr>
        <w:t>Carlos Mendoza Álvarez</w:t>
      </w:r>
      <w:r w:rsidRPr="00090D74">
        <w:rPr>
          <w:rFonts w:ascii="Arial" w:eastAsia="Times New Roman" w:hAnsi="Arial" w:cs="Arial"/>
          <w:color w:val="333333"/>
          <w:sz w:val="24"/>
          <w:szCs w:val="24"/>
          <w:lang w:val="es-UY" w:eastAsia="es-UY"/>
        </w:rPr>
        <w:t>. Porque, en definitiva, “sólo un Dios que sufre puede socorrer” (</w:t>
      </w:r>
      <w:proofErr w:type="spellStart"/>
      <w:r w:rsidRPr="00090D74">
        <w:rPr>
          <w:rFonts w:ascii="Arial" w:eastAsia="Times New Roman" w:hAnsi="Arial" w:cs="Arial"/>
          <w:color w:val="333333"/>
          <w:sz w:val="24"/>
          <w:szCs w:val="24"/>
          <w:lang w:val="es-UY" w:eastAsia="es-UY"/>
        </w:rPr>
        <w:t>D.Bonhöffer</w:t>
      </w:r>
      <w:proofErr w:type="spellEnd"/>
      <w:r w:rsidRPr="00090D74">
        <w:rPr>
          <w:rFonts w:ascii="Arial" w:eastAsia="Times New Roman" w:hAnsi="Arial" w:cs="Arial"/>
          <w:color w:val="333333"/>
          <w:sz w:val="24"/>
          <w:szCs w:val="24"/>
          <w:lang w:val="es-UY" w:eastAsia="es-UY"/>
        </w:rPr>
        <w:t>).</w:t>
      </w:r>
    </w:p>
    <w:p w:rsidR="00090D74" w:rsidRPr="00090D74" w:rsidRDefault="00090D74" w:rsidP="00090D74">
      <w:pPr>
        <w:shd w:val="clear" w:color="auto" w:fill="FFFFFF"/>
        <w:spacing w:after="465" w:line="300" w:lineRule="atLeast"/>
        <w:rPr>
          <w:rFonts w:ascii="Arial" w:eastAsia="Times New Roman" w:hAnsi="Arial" w:cs="Arial"/>
          <w:color w:val="333333"/>
          <w:sz w:val="24"/>
          <w:szCs w:val="24"/>
          <w:lang w:val="es-UY" w:eastAsia="es-UY"/>
        </w:rPr>
      </w:pPr>
      <w:r w:rsidRPr="00090D74">
        <w:rPr>
          <w:rFonts w:ascii="Arial" w:eastAsia="Times New Roman" w:hAnsi="Arial" w:cs="Arial"/>
          <w:b/>
          <w:bCs/>
          <w:color w:val="474747"/>
          <w:sz w:val="24"/>
          <w:szCs w:val="24"/>
          <w:lang w:val="es-UY" w:eastAsia="es-UY"/>
        </w:rPr>
        <w:t>b) El pluralismo religioso: al servicio de la justicia y la paz desde una ética común</w:t>
      </w:r>
    </w:p>
    <w:p w:rsidR="00090D74" w:rsidRPr="00090D74" w:rsidRDefault="00090D74" w:rsidP="00090D74">
      <w:pPr>
        <w:shd w:val="clear" w:color="auto" w:fill="FFFFFF"/>
        <w:spacing w:after="465" w:line="300" w:lineRule="atLeast"/>
        <w:rPr>
          <w:rFonts w:ascii="Arial" w:eastAsia="Times New Roman" w:hAnsi="Arial" w:cs="Arial"/>
          <w:color w:val="333333"/>
          <w:sz w:val="24"/>
          <w:szCs w:val="24"/>
          <w:lang w:val="es-UY" w:eastAsia="es-UY"/>
        </w:rPr>
      </w:pPr>
      <w:r w:rsidRPr="00090D74">
        <w:rPr>
          <w:rFonts w:ascii="Arial" w:eastAsia="Times New Roman" w:hAnsi="Arial" w:cs="Arial"/>
          <w:color w:val="333333"/>
          <w:sz w:val="24"/>
          <w:szCs w:val="24"/>
          <w:lang w:val="es-UY" w:eastAsia="es-UY"/>
        </w:rPr>
        <w:t>El </w:t>
      </w:r>
      <w:r w:rsidRPr="00090D74">
        <w:rPr>
          <w:rFonts w:ascii="Arial" w:eastAsia="Times New Roman" w:hAnsi="Arial" w:cs="Arial"/>
          <w:b/>
          <w:bCs/>
          <w:color w:val="474747"/>
          <w:sz w:val="24"/>
          <w:szCs w:val="24"/>
          <w:lang w:val="es-UY" w:eastAsia="es-UY"/>
        </w:rPr>
        <w:t>concilio Vaticano II</w:t>
      </w:r>
      <w:r w:rsidRPr="00090D74">
        <w:rPr>
          <w:rFonts w:ascii="Arial" w:eastAsia="Times New Roman" w:hAnsi="Arial" w:cs="Arial"/>
          <w:color w:val="333333"/>
          <w:sz w:val="24"/>
          <w:szCs w:val="24"/>
          <w:lang w:val="es-UY" w:eastAsia="es-UY"/>
        </w:rPr>
        <w:t> abrió las puertas a una colaboración con otras religiones y no “rechaza lo que en ellas hay de verdadero y santo”. Reprobó, en consecuencia, toda discriminación e invitó a la solidaridad, al respeto de la dignidad humana y de sus derechos para lograr la paz.</w:t>
      </w:r>
    </w:p>
    <w:p w:rsidR="00090D74" w:rsidRPr="00090D74" w:rsidRDefault="00090D74" w:rsidP="00090D74">
      <w:pPr>
        <w:shd w:val="clear" w:color="auto" w:fill="FFFFFF"/>
        <w:spacing w:line="240" w:lineRule="auto"/>
        <w:rPr>
          <w:rFonts w:ascii="inherit" w:eastAsia="Times New Roman" w:hAnsi="inherit" w:cs="Arial"/>
          <w:color w:val="000000"/>
          <w:sz w:val="21"/>
          <w:szCs w:val="21"/>
          <w:lang w:val="es-UY" w:eastAsia="es-UY"/>
        </w:rPr>
      </w:pPr>
      <w:r w:rsidRPr="00090D74">
        <w:rPr>
          <w:rFonts w:ascii="inherit" w:eastAsia="Times New Roman" w:hAnsi="inherit" w:cs="Arial"/>
          <w:noProof/>
          <w:color w:val="000000"/>
          <w:sz w:val="21"/>
          <w:szCs w:val="21"/>
          <w:lang w:val="es-UY" w:eastAsia="es-UY"/>
        </w:rPr>
        <w:drawing>
          <wp:inline distT="0" distB="0" distL="0" distR="0" wp14:anchorId="32AC79BF" wp14:editId="69C89DDC">
            <wp:extent cx="5197509" cy="3549650"/>
            <wp:effectExtent l="0" t="0" r="3175" b="0"/>
            <wp:docPr id="3" name="Imagen 3" descr="Iglesia de los pob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glesia de los pobres"/>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05065" cy="3554810"/>
                    </a:xfrm>
                    <a:prstGeom prst="rect">
                      <a:avLst/>
                    </a:prstGeom>
                    <a:noFill/>
                    <a:ln>
                      <a:noFill/>
                    </a:ln>
                  </pic:spPr>
                </pic:pic>
              </a:graphicData>
            </a:graphic>
          </wp:inline>
        </w:drawing>
      </w:r>
    </w:p>
    <w:p w:rsidR="00090D74" w:rsidRPr="00090D74" w:rsidRDefault="00090D74" w:rsidP="00090D74">
      <w:pPr>
        <w:shd w:val="clear" w:color="auto" w:fill="FFFFFF"/>
        <w:spacing w:after="465" w:line="300" w:lineRule="atLeast"/>
        <w:jc w:val="both"/>
        <w:rPr>
          <w:rFonts w:ascii="Arial" w:eastAsia="Times New Roman" w:hAnsi="Arial" w:cs="Arial"/>
          <w:color w:val="333333"/>
          <w:sz w:val="24"/>
          <w:szCs w:val="24"/>
          <w:lang w:val="es-UY" w:eastAsia="es-UY"/>
        </w:rPr>
      </w:pPr>
      <w:r w:rsidRPr="00090D74">
        <w:rPr>
          <w:rFonts w:ascii="Arial" w:eastAsia="Times New Roman" w:hAnsi="Arial" w:cs="Arial"/>
          <w:b/>
          <w:bCs/>
          <w:color w:val="474747"/>
          <w:sz w:val="24"/>
          <w:szCs w:val="24"/>
          <w:lang w:val="es-UY" w:eastAsia="es-UY"/>
        </w:rPr>
        <w:t>El Parlamento de las Religiones del Mundo (1993), abogó por una ética mundial para conseguir un orden mundial nuevo, sin predominio de una religión sobre otra</w:t>
      </w:r>
      <w:r w:rsidRPr="00090D74">
        <w:rPr>
          <w:rFonts w:ascii="Arial" w:eastAsia="Times New Roman" w:hAnsi="Arial" w:cs="Arial"/>
          <w:color w:val="333333"/>
          <w:sz w:val="24"/>
          <w:szCs w:val="24"/>
          <w:lang w:val="es-UY" w:eastAsia="es-UY"/>
        </w:rPr>
        <w:t>, basado en el muto reconocimiento, en la no violencia y respeto a toda vida, en el compromiso a favor de una cultura de la solidaridad y de un orden económico justo, la tolerancia y la igualdad.</w:t>
      </w:r>
    </w:p>
    <w:p w:rsidR="00090D74" w:rsidRPr="00090D74" w:rsidRDefault="00090D74" w:rsidP="00090D74">
      <w:pPr>
        <w:shd w:val="clear" w:color="auto" w:fill="FFFFFF"/>
        <w:spacing w:after="465" w:line="300" w:lineRule="atLeast"/>
        <w:jc w:val="both"/>
        <w:rPr>
          <w:rFonts w:ascii="Arial" w:eastAsia="Times New Roman" w:hAnsi="Arial" w:cs="Arial"/>
          <w:color w:val="333333"/>
          <w:sz w:val="24"/>
          <w:szCs w:val="24"/>
          <w:lang w:val="es-UY" w:eastAsia="es-UY"/>
        </w:rPr>
      </w:pPr>
      <w:r w:rsidRPr="00090D74">
        <w:rPr>
          <w:rFonts w:ascii="Arial" w:eastAsia="Times New Roman" w:hAnsi="Arial" w:cs="Arial"/>
          <w:b/>
          <w:bCs/>
          <w:color w:val="474747"/>
          <w:sz w:val="24"/>
          <w:szCs w:val="24"/>
          <w:lang w:val="es-UY" w:eastAsia="es-UY"/>
        </w:rPr>
        <w:t>Andrés Torres Queiruga</w:t>
      </w:r>
      <w:r w:rsidRPr="00090D74">
        <w:rPr>
          <w:rFonts w:ascii="Arial" w:eastAsia="Times New Roman" w:hAnsi="Arial" w:cs="Arial"/>
          <w:color w:val="333333"/>
          <w:sz w:val="24"/>
          <w:szCs w:val="24"/>
          <w:lang w:val="es-UY" w:eastAsia="es-UY"/>
        </w:rPr>
        <w:t> propuso la palabra “</w:t>
      </w:r>
      <w:proofErr w:type="spellStart"/>
      <w:r w:rsidRPr="00090D74">
        <w:rPr>
          <w:rFonts w:ascii="Arial" w:eastAsia="Times New Roman" w:hAnsi="Arial" w:cs="Arial"/>
          <w:color w:val="333333"/>
          <w:sz w:val="24"/>
          <w:szCs w:val="24"/>
          <w:lang w:val="es-UY" w:eastAsia="es-UY"/>
        </w:rPr>
        <w:t>inreligionación</w:t>
      </w:r>
      <w:proofErr w:type="spellEnd"/>
      <w:r w:rsidRPr="00090D74">
        <w:rPr>
          <w:rFonts w:ascii="Arial" w:eastAsia="Times New Roman" w:hAnsi="Arial" w:cs="Arial"/>
          <w:color w:val="333333"/>
          <w:sz w:val="24"/>
          <w:szCs w:val="24"/>
          <w:lang w:val="es-UY" w:eastAsia="es-UY"/>
        </w:rPr>
        <w:t xml:space="preserve">” para expresar la acogida y el ofrecimiento, desde la verdad de cada religión, para un encuentro fructífero y creativo. La teología será fecunda, como afirma </w:t>
      </w:r>
      <w:proofErr w:type="spellStart"/>
      <w:r w:rsidRPr="00090D74">
        <w:rPr>
          <w:rFonts w:ascii="Arial" w:eastAsia="Times New Roman" w:hAnsi="Arial" w:cs="Arial"/>
          <w:color w:val="333333"/>
          <w:sz w:val="24"/>
          <w:szCs w:val="24"/>
          <w:lang w:val="es-UY" w:eastAsia="es-UY"/>
        </w:rPr>
        <w:t>Luiz</w:t>
      </w:r>
      <w:proofErr w:type="spellEnd"/>
      <w:r w:rsidRPr="00090D74">
        <w:rPr>
          <w:rFonts w:ascii="Arial" w:eastAsia="Times New Roman" w:hAnsi="Arial" w:cs="Arial"/>
          <w:color w:val="333333"/>
          <w:sz w:val="24"/>
          <w:szCs w:val="24"/>
          <w:lang w:val="es-UY" w:eastAsia="es-UY"/>
        </w:rPr>
        <w:t xml:space="preserve"> Carlos </w:t>
      </w:r>
      <w:proofErr w:type="spellStart"/>
      <w:r w:rsidRPr="00090D74">
        <w:rPr>
          <w:rFonts w:ascii="Arial" w:eastAsia="Times New Roman" w:hAnsi="Arial" w:cs="Arial"/>
          <w:color w:val="333333"/>
          <w:sz w:val="24"/>
          <w:szCs w:val="24"/>
          <w:lang w:val="es-UY" w:eastAsia="es-UY"/>
        </w:rPr>
        <w:t>Susin</w:t>
      </w:r>
      <w:proofErr w:type="spellEnd"/>
      <w:r w:rsidRPr="00090D74">
        <w:rPr>
          <w:rFonts w:ascii="Arial" w:eastAsia="Times New Roman" w:hAnsi="Arial" w:cs="Arial"/>
          <w:color w:val="333333"/>
          <w:sz w:val="24"/>
          <w:szCs w:val="24"/>
          <w:lang w:val="es-UY" w:eastAsia="es-UY"/>
        </w:rPr>
        <w:t>, si sabe escuchar y ser fiel (salir) a la experiencia religiosa de los pueblos pobres y a sus testimonios.</w:t>
      </w:r>
    </w:p>
    <w:p w:rsidR="00090D74" w:rsidRPr="00090D74" w:rsidRDefault="00090D74" w:rsidP="00090D74">
      <w:pPr>
        <w:shd w:val="clear" w:color="auto" w:fill="FFFFFF"/>
        <w:spacing w:after="465" w:line="300" w:lineRule="atLeast"/>
        <w:jc w:val="both"/>
        <w:rPr>
          <w:rFonts w:ascii="Arial" w:eastAsia="Times New Roman" w:hAnsi="Arial" w:cs="Arial"/>
          <w:color w:val="333333"/>
          <w:sz w:val="24"/>
          <w:szCs w:val="24"/>
          <w:lang w:val="es-UY" w:eastAsia="es-UY"/>
        </w:rPr>
      </w:pPr>
      <w:r w:rsidRPr="00090D74">
        <w:rPr>
          <w:rFonts w:ascii="Arial" w:eastAsia="Times New Roman" w:hAnsi="Arial" w:cs="Arial"/>
          <w:b/>
          <w:bCs/>
          <w:color w:val="474747"/>
          <w:sz w:val="24"/>
          <w:szCs w:val="24"/>
          <w:lang w:val="es-UY" w:eastAsia="es-UY"/>
        </w:rPr>
        <w:t xml:space="preserve">c) </w:t>
      </w:r>
      <w:proofErr w:type="gramStart"/>
      <w:r w:rsidRPr="00090D74">
        <w:rPr>
          <w:rFonts w:ascii="Arial" w:eastAsia="Times New Roman" w:hAnsi="Arial" w:cs="Arial"/>
          <w:b/>
          <w:bCs/>
          <w:color w:val="474747"/>
          <w:sz w:val="24"/>
          <w:szCs w:val="24"/>
          <w:lang w:val="es-UY" w:eastAsia="es-UY"/>
        </w:rPr>
        <w:t>El ecofeminismo</w:t>
      </w:r>
      <w:proofErr w:type="gramEnd"/>
      <w:r w:rsidRPr="00090D74">
        <w:rPr>
          <w:rFonts w:ascii="Arial" w:eastAsia="Times New Roman" w:hAnsi="Arial" w:cs="Arial"/>
          <w:b/>
          <w:bCs/>
          <w:color w:val="474747"/>
          <w:sz w:val="24"/>
          <w:szCs w:val="24"/>
          <w:lang w:val="es-UY" w:eastAsia="es-UY"/>
        </w:rPr>
        <w:t xml:space="preserve"> y su teología</w:t>
      </w:r>
    </w:p>
    <w:p w:rsidR="00090D74" w:rsidRPr="00090D74" w:rsidRDefault="00090D74" w:rsidP="00090D74">
      <w:pPr>
        <w:shd w:val="clear" w:color="auto" w:fill="FFFFFF"/>
        <w:spacing w:after="465" w:line="300" w:lineRule="atLeast"/>
        <w:jc w:val="both"/>
        <w:rPr>
          <w:rFonts w:ascii="Arial" w:eastAsia="Times New Roman" w:hAnsi="Arial" w:cs="Arial"/>
          <w:color w:val="333333"/>
          <w:sz w:val="24"/>
          <w:szCs w:val="24"/>
          <w:lang w:val="es-UY" w:eastAsia="es-UY"/>
        </w:rPr>
      </w:pPr>
      <w:r w:rsidRPr="00090D74">
        <w:rPr>
          <w:rFonts w:ascii="Arial" w:eastAsia="Times New Roman" w:hAnsi="Arial" w:cs="Arial"/>
          <w:color w:val="333333"/>
          <w:sz w:val="24"/>
          <w:szCs w:val="24"/>
          <w:lang w:val="es-UY" w:eastAsia="es-UY"/>
        </w:rPr>
        <w:t>Teólogas de diferentes países y culturas han “deconstruido” modelos clásicos, reproductores de dependencias y esquemas androcéntricos y contribuyen a reconstruir otra visión de Dios, de la revelación, del Reino de Dios, restaurando la plena dignidad e igualdad de las mujeres en todos los órdenes de la existencia humana; también en la Iglesia.</w:t>
      </w:r>
    </w:p>
    <w:p w:rsidR="00090D74" w:rsidRPr="00090D74" w:rsidRDefault="00090D74" w:rsidP="00090D74">
      <w:pPr>
        <w:shd w:val="clear" w:color="auto" w:fill="FFFFFF"/>
        <w:spacing w:after="465" w:line="300" w:lineRule="atLeast"/>
        <w:jc w:val="both"/>
        <w:rPr>
          <w:rFonts w:ascii="Arial" w:eastAsia="Times New Roman" w:hAnsi="Arial" w:cs="Arial"/>
          <w:color w:val="333333"/>
          <w:sz w:val="24"/>
          <w:szCs w:val="24"/>
          <w:lang w:val="es-UY" w:eastAsia="es-UY"/>
        </w:rPr>
      </w:pPr>
      <w:r w:rsidRPr="00090D74">
        <w:rPr>
          <w:rFonts w:ascii="Arial" w:eastAsia="Times New Roman" w:hAnsi="Arial" w:cs="Arial"/>
          <w:color w:val="333333"/>
          <w:sz w:val="24"/>
          <w:szCs w:val="24"/>
          <w:lang w:val="es-UY" w:eastAsia="es-UY"/>
        </w:rPr>
        <w:t>Como subraya </w:t>
      </w:r>
      <w:r w:rsidRPr="00090D74">
        <w:rPr>
          <w:rFonts w:ascii="Arial" w:eastAsia="Times New Roman" w:hAnsi="Arial" w:cs="Arial"/>
          <w:b/>
          <w:bCs/>
          <w:color w:val="474747"/>
          <w:sz w:val="24"/>
          <w:szCs w:val="24"/>
          <w:lang w:val="es-UY" w:eastAsia="es-UY"/>
        </w:rPr>
        <w:t>Elizabeth A. Johnson</w:t>
      </w:r>
      <w:r w:rsidRPr="00090D74">
        <w:rPr>
          <w:rFonts w:ascii="Arial" w:eastAsia="Times New Roman" w:hAnsi="Arial" w:cs="Arial"/>
          <w:color w:val="333333"/>
          <w:sz w:val="24"/>
          <w:szCs w:val="24"/>
          <w:lang w:val="es-UY" w:eastAsia="es-UY"/>
        </w:rPr>
        <w:t> “si la idea de Dios no logra penetrar y alumbrar la complejidad humana de la experiencia presente, más aún, si la idea de Dios no va al mismo ritmo que la realidad en evolución, entonces la experiencia de Dios muere borrándose de la memoria… La relación mutua de iguales-diferentes aparece como paradigma último de la vida personal y social… y abarca todo el tejido de la realidad” solidario, compasivo , en comunión fuente de energía para vencer al sufrimiento y sus causas con su “poder liberador de relación en su amor compasivo que penetra el dolor del mundo para transformarlo, como un aliado en la resistencia y manantial de esperanza”.</w:t>
      </w:r>
    </w:p>
    <w:p w:rsidR="00090D74" w:rsidRPr="00090D74" w:rsidRDefault="00090D74" w:rsidP="00090D74">
      <w:pPr>
        <w:shd w:val="clear" w:color="auto" w:fill="FFFFFF"/>
        <w:spacing w:line="240" w:lineRule="auto"/>
        <w:rPr>
          <w:rFonts w:ascii="inherit" w:eastAsia="Times New Roman" w:hAnsi="inherit" w:cs="Arial"/>
          <w:color w:val="000000"/>
          <w:sz w:val="21"/>
          <w:szCs w:val="21"/>
          <w:lang w:val="es-UY" w:eastAsia="es-UY"/>
        </w:rPr>
      </w:pPr>
      <w:r w:rsidRPr="00090D74">
        <w:rPr>
          <w:rFonts w:ascii="inherit" w:eastAsia="Times New Roman" w:hAnsi="inherit" w:cs="Arial"/>
          <w:noProof/>
          <w:color w:val="000000"/>
          <w:sz w:val="21"/>
          <w:szCs w:val="21"/>
          <w:lang w:val="es-UY" w:eastAsia="es-UY"/>
        </w:rPr>
        <w:drawing>
          <wp:inline distT="0" distB="0" distL="0" distR="0" wp14:anchorId="1DC75FD8" wp14:editId="7CAAD4B5">
            <wp:extent cx="5292651" cy="3556000"/>
            <wp:effectExtent l="0" t="0" r="3810" b="6350"/>
            <wp:docPr id="4" name="Imagen 4" descr="Mujer en la Igles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ujer en la Iglesi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00401" cy="3561207"/>
                    </a:xfrm>
                    <a:prstGeom prst="rect">
                      <a:avLst/>
                    </a:prstGeom>
                    <a:noFill/>
                    <a:ln>
                      <a:noFill/>
                    </a:ln>
                  </pic:spPr>
                </pic:pic>
              </a:graphicData>
            </a:graphic>
          </wp:inline>
        </w:drawing>
      </w:r>
    </w:p>
    <w:p w:rsidR="00090D74" w:rsidRPr="00090D74" w:rsidRDefault="00090D74" w:rsidP="00090D74">
      <w:pPr>
        <w:shd w:val="clear" w:color="auto" w:fill="FFFFFF"/>
        <w:spacing w:after="465" w:line="300" w:lineRule="atLeast"/>
        <w:jc w:val="both"/>
        <w:rPr>
          <w:rFonts w:ascii="Arial" w:eastAsia="Times New Roman" w:hAnsi="Arial" w:cs="Arial"/>
          <w:color w:val="333333"/>
          <w:sz w:val="24"/>
          <w:szCs w:val="24"/>
          <w:lang w:val="es-UY" w:eastAsia="es-UY"/>
        </w:rPr>
      </w:pPr>
      <w:r w:rsidRPr="00090D74">
        <w:rPr>
          <w:rFonts w:ascii="Arial" w:eastAsia="Times New Roman" w:hAnsi="Arial" w:cs="Arial"/>
          <w:color w:val="333333"/>
          <w:sz w:val="24"/>
          <w:szCs w:val="24"/>
          <w:lang w:val="es-UY" w:eastAsia="es-UY"/>
        </w:rPr>
        <w:t>Podemos decir con </w:t>
      </w:r>
      <w:r w:rsidRPr="00090D74">
        <w:rPr>
          <w:rFonts w:ascii="Arial" w:eastAsia="Times New Roman" w:hAnsi="Arial" w:cs="Arial"/>
          <w:b/>
          <w:bCs/>
          <w:color w:val="474747"/>
          <w:sz w:val="24"/>
          <w:szCs w:val="24"/>
          <w:lang w:val="es-UY" w:eastAsia="es-UY"/>
        </w:rPr>
        <w:t xml:space="preserve">Rosemary Radford </w:t>
      </w:r>
      <w:proofErr w:type="spellStart"/>
      <w:r w:rsidRPr="00090D74">
        <w:rPr>
          <w:rFonts w:ascii="Arial" w:eastAsia="Times New Roman" w:hAnsi="Arial" w:cs="Arial"/>
          <w:b/>
          <w:bCs/>
          <w:color w:val="474747"/>
          <w:sz w:val="24"/>
          <w:szCs w:val="24"/>
          <w:lang w:val="es-UY" w:eastAsia="es-UY"/>
        </w:rPr>
        <w:t>Ruether</w:t>
      </w:r>
      <w:proofErr w:type="spellEnd"/>
      <w:r w:rsidRPr="00090D74">
        <w:rPr>
          <w:rFonts w:ascii="Arial" w:eastAsia="Times New Roman" w:hAnsi="Arial" w:cs="Arial"/>
          <w:color w:val="333333"/>
          <w:sz w:val="24"/>
          <w:szCs w:val="24"/>
          <w:lang w:val="es-UY" w:eastAsia="es-UY"/>
        </w:rPr>
        <w:t>: “aquello que promueve la plena humanidad de las mujeres viene del Espíritu Santo, refleja una verdadera relación con lo divino, constituye la plena naturaleza de las cosas, el auténtico mensaje de redención y la misión de la comunidad redentora”.</w:t>
      </w:r>
    </w:p>
    <w:p w:rsidR="00090D74" w:rsidRPr="00090D74" w:rsidRDefault="00090D74" w:rsidP="00090D74">
      <w:pPr>
        <w:shd w:val="clear" w:color="auto" w:fill="FFFFFF"/>
        <w:spacing w:after="465" w:line="300" w:lineRule="atLeast"/>
        <w:jc w:val="both"/>
        <w:rPr>
          <w:rFonts w:ascii="Arial" w:eastAsia="Times New Roman" w:hAnsi="Arial" w:cs="Arial"/>
          <w:color w:val="333333"/>
          <w:sz w:val="24"/>
          <w:szCs w:val="24"/>
          <w:lang w:val="es-UY" w:eastAsia="es-UY"/>
        </w:rPr>
      </w:pPr>
      <w:r w:rsidRPr="00090D74">
        <w:rPr>
          <w:rFonts w:ascii="Arial" w:eastAsia="Times New Roman" w:hAnsi="Arial" w:cs="Arial"/>
          <w:b/>
          <w:bCs/>
          <w:color w:val="474747"/>
          <w:sz w:val="24"/>
          <w:szCs w:val="24"/>
          <w:lang w:val="es-UY" w:eastAsia="es-UY"/>
        </w:rPr>
        <w:t>d) Desde una nueva visión del universo y nuevos paradigmas</w:t>
      </w:r>
    </w:p>
    <w:p w:rsidR="00090D74" w:rsidRPr="00090D74" w:rsidRDefault="00090D74" w:rsidP="00090D74">
      <w:pPr>
        <w:shd w:val="clear" w:color="auto" w:fill="FFFFFF"/>
        <w:spacing w:after="465" w:line="300" w:lineRule="atLeast"/>
        <w:jc w:val="both"/>
        <w:rPr>
          <w:rFonts w:ascii="Arial" w:eastAsia="Times New Roman" w:hAnsi="Arial" w:cs="Arial"/>
          <w:color w:val="333333"/>
          <w:sz w:val="24"/>
          <w:szCs w:val="24"/>
          <w:lang w:val="es-UY" w:eastAsia="es-UY"/>
        </w:rPr>
      </w:pPr>
      <w:r w:rsidRPr="00090D74">
        <w:rPr>
          <w:rFonts w:ascii="Arial" w:eastAsia="Times New Roman" w:hAnsi="Arial" w:cs="Arial"/>
          <w:color w:val="333333"/>
          <w:sz w:val="24"/>
          <w:szCs w:val="24"/>
          <w:lang w:val="es-UY" w:eastAsia="es-UY"/>
        </w:rPr>
        <w:t xml:space="preserve">Todos somos fruto de un mismo Creador y formamos parte inseparable de esta creación divina, en donde estamos relacionados profunda e íntimamente, afirma el papa Francisco en su encíclica </w:t>
      </w:r>
      <w:proofErr w:type="spellStart"/>
      <w:r w:rsidRPr="00090D74">
        <w:rPr>
          <w:rFonts w:ascii="Arial" w:eastAsia="Times New Roman" w:hAnsi="Arial" w:cs="Arial"/>
          <w:color w:val="333333"/>
          <w:sz w:val="24"/>
          <w:szCs w:val="24"/>
          <w:lang w:val="es-UY" w:eastAsia="es-UY"/>
        </w:rPr>
        <w:t>Laudato</w:t>
      </w:r>
      <w:proofErr w:type="spellEnd"/>
      <w:r w:rsidRPr="00090D74">
        <w:rPr>
          <w:rFonts w:ascii="Arial" w:eastAsia="Times New Roman" w:hAnsi="Arial" w:cs="Arial"/>
          <w:color w:val="333333"/>
          <w:sz w:val="24"/>
          <w:szCs w:val="24"/>
          <w:lang w:val="es-UY" w:eastAsia="es-UY"/>
        </w:rPr>
        <w:t xml:space="preserve"> Si¨. Por tanto, cuando se hace daño a la tierra, se hace daño a la humanidad y viceversa; </w:t>
      </w:r>
      <w:r w:rsidRPr="00090D74">
        <w:rPr>
          <w:rFonts w:ascii="Arial" w:eastAsia="Times New Roman" w:hAnsi="Arial" w:cs="Arial"/>
          <w:b/>
          <w:bCs/>
          <w:color w:val="474747"/>
          <w:sz w:val="24"/>
          <w:szCs w:val="24"/>
          <w:lang w:val="es-UY" w:eastAsia="es-UY"/>
        </w:rPr>
        <w:t>el pobre, el necesitado, el oprimido es el primer daño ecológico de esta casa común</w:t>
      </w:r>
      <w:r w:rsidRPr="00090D74">
        <w:rPr>
          <w:rFonts w:ascii="Arial" w:eastAsia="Times New Roman" w:hAnsi="Arial" w:cs="Arial"/>
          <w:color w:val="333333"/>
          <w:sz w:val="24"/>
          <w:szCs w:val="24"/>
          <w:lang w:val="es-UY" w:eastAsia="es-UY"/>
        </w:rPr>
        <w:t>.</w:t>
      </w:r>
    </w:p>
    <w:p w:rsidR="00090D74" w:rsidRPr="00090D74" w:rsidRDefault="00090D74" w:rsidP="00090D74">
      <w:pPr>
        <w:shd w:val="clear" w:color="auto" w:fill="FFFFFF"/>
        <w:spacing w:after="465" w:line="300" w:lineRule="atLeast"/>
        <w:jc w:val="both"/>
        <w:rPr>
          <w:rFonts w:ascii="Arial" w:eastAsia="Times New Roman" w:hAnsi="Arial" w:cs="Arial"/>
          <w:color w:val="333333"/>
          <w:sz w:val="24"/>
          <w:szCs w:val="24"/>
          <w:lang w:val="es-UY" w:eastAsia="es-UY"/>
        </w:rPr>
      </w:pPr>
      <w:r w:rsidRPr="00090D74">
        <w:rPr>
          <w:rFonts w:ascii="Arial" w:eastAsia="Times New Roman" w:hAnsi="Arial" w:cs="Arial"/>
          <w:b/>
          <w:bCs/>
          <w:color w:val="474747"/>
          <w:sz w:val="24"/>
          <w:szCs w:val="24"/>
          <w:lang w:val="es-UY" w:eastAsia="es-UY"/>
        </w:rPr>
        <w:t xml:space="preserve">En consecuencia, la destrucción de la tierra es no sólo una injusticia social, sino una profanación </w:t>
      </w:r>
      <w:proofErr w:type="spellStart"/>
      <w:r w:rsidRPr="00090D74">
        <w:rPr>
          <w:rFonts w:ascii="Arial" w:eastAsia="Times New Roman" w:hAnsi="Arial" w:cs="Arial"/>
          <w:b/>
          <w:bCs/>
          <w:color w:val="474747"/>
          <w:sz w:val="24"/>
          <w:szCs w:val="24"/>
          <w:lang w:val="es-UY" w:eastAsia="es-UY"/>
        </w:rPr>
        <w:t>ecocida</w:t>
      </w:r>
      <w:proofErr w:type="spellEnd"/>
      <w:r w:rsidRPr="00090D74">
        <w:rPr>
          <w:rFonts w:ascii="Arial" w:eastAsia="Times New Roman" w:hAnsi="Arial" w:cs="Arial"/>
          <w:b/>
          <w:bCs/>
          <w:color w:val="474747"/>
          <w:sz w:val="24"/>
          <w:szCs w:val="24"/>
          <w:lang w:val="es-UY" w:eastAsia="es-UY"/>
        </w:rPr>
        <w:t xml:space="preserve">, biocida y </w:t>
      </w:r>
      <w:proofErr w:type="spellStart"/>
      <w:r w:rsidRPr="00090D74">
        <w:rPr>
          <w:rFonts w:ascii="Arial" w:eastAsia="Times New Roman" w:hAnsi="Arial" w:cs="Arial"/>
          <w:b/>
          <w:bCs/>
          <w:color w:val="474747"/>
          <w:sz w:val="24"/>
          <w:szCs w:val="24"/>
          <w:lang w:val="es-UY" w:eastAsia="es-UY"/>
        </w:rPr>
        <w:t>geocida</w:t>
      </w:r>
      <w:proofErr w:type="spellEnd"/>
      <w:r w:rsidRPr="00090D74">
        <w:rPr>
          <w:rFonts w:ascii="Arial" w:eastAsia="Times New Roman" w:hAnsi="Arial" w:cs="Arial"/>
          <w:b/>
          <w:bCs/>
          <w:color w:val="474747"/>
          <w:sz w:val="24"/>
          <w:szCs w:val="24"/>
          <w:lang w:val="es-UY" w:eastAsia="es-UY"/>
        </w:rPr>
        <w:t>, un pecado contra Dios como Creador, contra Jesucristo como Liberador y contra su Espíritu como Vivificador</w:t>
      </w:r>
      <w:r w:rsidRPr="00090D74">
        <w:rPr>
          <w:rFonts w:ascii="Arial" w:eastAsia="Times New Roman" w:hAnsi="Arial" w:cs="Arial"/>
          <w:color w:val="333333"/>
          <w:sz w:val="24"/>
          <w:szCs w:val="24"/>
          <w:lang w:val="es-UY" w:eastAsia="es-UY"/>
        </w:rPr>
        <w:t>. Por tanto, las acciones que se inscriben en una línea de defensa y protección de la vida son signos de la presencia de Dios que con su Espíritu sigue aleteando sobre la tierra (</w:t>
      </w:r>
      <w:proofErr w:type="spellStart"/>
      <w:r w:rsidRPr="00090D74">
        <w:rPr>
          <w:rFonts w:ascii="Arial" w:eastAsia="Times New Roman" w:hAnsi="Arial" w:cs="Arial"/>
          <w:color w:val="333333"/>
          <w:sz w:val="24"/>
          <w:szCs w:val="24"/>
          <w:lang w:val="es-UY" w:eastAsia="es-UY"/>
        </w:rPr>
        <w:t>Gn</w:t>
      </w:r>
      <w:proofErr w:type="spellEnd"/>
      <w:r w:rsidRPr="00090D74">
        <w:rPr>
          <w:rFonts w:ascii="Arial" w:eastAsia="Times New Roman" w:hAnsi="Arial" w:cs="Arial"/>
          <w:color w:val="333333"/>
          <w:sz w:val="24"/>
          <w:szCs w:val="24"/>
          <w:lang w:val="es-UY" w:eastAsia="es-UY"/>
        </w:rPr>
        <w:t xml:space="preserve"> 1,1-2), fecundando iniciativas que protejan la vida, que creen vida. Por ello hoy, en medio del diluvio destructor de la globalización, se renueva la promesa de la alianza en los signos de los tiempos ecológicos (</w:t>
      </w:r>
      <w:proofErr w:type="spellStart"/>
      <w:r w:rsidRPr="00090D74">
        <w:rPr>
          <w:rFonts w:ascii="Arial" w:eastAsia="Times New Roman" w:hAnsi="Arial" w:cs="Arial"/>
          <w:color w:val="333333"/>
          <w:sz w:val="24"/>
          <w:szCs w:val="24"/>
          <w:lang w:val="es-UY" w:eastAsia="es-UY"/>
        </w:rPr>
        <w:t>Gn</w:t>
      </w:r>
      <w:proofErr w:type="spellEnd"/>
      <w:r w:rsidRPr="00090D74">
        <w:rPr>
          <w:rFonts w:ascii="Arial" w:eastAsia="Times New Roman" w:hAnsi="Arial" w:cs="Arial"/>
          <w:color w:val="333333"/>
          <w:sz w:val="24"/>
          <w:szCs w:val="24"/>
          <w:lang w:val="es-UY" w:eastAsia="es-UY"/>
        </w:rPr>
        <w:t xml:space="preserve"> 9,8-15).</w:t>
      </w:r>
    </w:p>
    <w:p w:rsidR="00090D74" w:rsidRPr="00090D74" w:rsidRDefault="00090D74" w:rsidP="00090D74">
      <w:pPr>
        <w:shd w:val="clear" w:color="auto" w:fill="FFFFFF"/>
        <w:spacing w:after="465" w:line="300" w:lineRule="atLeast"/>
        <w:jc w:val="both"/>
        <w:rPr>
          <w:rFonts w:ascii="Arial" w:eastAsia="Times New Roman" w:hAnsi="Arial" w:cs="Arial"/>
          <w:color w:val="333333"/>
          <w:sz w:val="24"/>
          <w:szCs w:val="24"/>
          <w:lang w:val="es-UY" w:eastAsia="es-UY"/>
        </w:rPr>
      </w:pPr>
      <w:r w:rsidRPr="00090D74">
        <w:rPr>
          <w:rFonts w:ascii="Arial" w:eastAsia="Times New Roman" w:hAnsi="Arial" w:cs="Arial"/>
          <w:b/>
          <w:bCs/>
          <w:color w:val="474747"/>
          <w:sz w:val="24"/>
          <w:szCs w:val="24"/>
          <w:lang w:val="es-UY" w:eastAsia="es-UY"/>
        </w:rPr>
        <w:t>La tierra es símbolo de Dios, manifestación de su Espíritu</w:t>
      </w:r>
      <w:r w:rsidRPr="00090D74">
        <w:rPr>
          <w:rFonts w:ascii="Arial" w:eastAsia="Times New Roman" w:hAnsi="Arial" w:cs="Arial"/>
          <w:color w:val="333333"/>
          <w:sz w:val="24"/>
          <w:szCs w:val="24"/>
          <w:lang w:val="es-UY" w:eastAsia="es-UY"/>
        </w:rPr>
        <w:t>. Los dinamismos que en ella brotan, defendiéndola, renovándola, protegiéndola -en especial a quienes están más desprotegidos y son víctimas de explotación- siguen siendo experiencia de su presencia creativa y compasiva, que comunica vida, de su alianza con la humanidad y su casa.</w:t>
      </w:r>
    </w:p>
    <w:p w:rsidR="00090D74" w:rsidRPr="00090D74" w:rsidRDefault="00090D74" w:rsidP="00090D74">
      <w:pPr>
        <w:shd w:val="clear" w:color="auto" w:fill="FFFFFF"/>
        <w:spacing w:line="240" w:lineRule="auto"/>
        <w:jc w:val="both"/>
        <w:rPr>
          <w:rFonts w:ascii="inherit" w:eastAsia="Times New Roman" w:hAnsi="inherit" w:cs="Arial"/>
          <w:color w:val="000000"/>
          <w:sz w:val="24"/>
          <w:szCs w:val="24"/>
          <w:lang w:val="es-UY" w:eastAsia="es-UY"/>
        </w:rPr>
      </w:pPr>
      <w:r w:rsidRPr="00090D74">
        <w:rPr>
          <w:rFonts w:ascii="inherit" w:eastAsia="Times New Roman" w:hAnsi="inherit" w:cs="Arial"/>
          <w:noProof/>
          <w:color w:val="000000"/>
          <w:sz w:val="24"/>
          <w:szCs w:val="24"/>
          <w:lang w:val="es-UY" w:eastAsia="es-UY"/>
        </w:rPr>
        <w:drawing>
          <wp:inline distT="0" distB="0" distL="0" distR="0" wp14:anchorId="04B49194" wp14:editId="74AA741D">
            <wp:extent cx="5420449" cy="4095750"/>
            <wp:effectExtent l="0" t="0" r="8890" b="0"/>
            <wp:docPr id="5" name="Imagen 5" descr="Ecologí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cología"/>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429562" cy="4102636"/>
                    </a:xfrm>
                    <a:prstGeom prst="rect">
                      <a:avLst/>
                    </a:prstGeom>
                    <a:noFill/>
                    <a:ln>
                      <a:noFill/>
                    </a:ln>
                  </pic:spPr>
                </pic:pic>
              </a:graphicData>
            </a:graphic>
          </wp:inline>
        </w:drawing>
      </w:r>
    </w:p>
    <w:p w:rsidR="00090D74" w:rsidRPr="00090D74" w:rsidRDefault="00090D74" w:rsidP="00090D74">
      <w:pPr>
        <w:shd w:val="clear" w:color="auto" w:fill="FFFFFF"/>
        <w:spacing w:after="465" w:line="300" w:lineRule="atLeast"/>
        <w:jc w:val="both"/>
        <w:rPr>
          <w:rFonts w:ascii="Arial" w:eastAsia="Times New Roman" w:hAnsi="Arial" w:cs="Arial"/>
          <w:color w:val="333333"/>
          <w:sz w:val="24"/>
          <w:szCs w:val="24"/>
          <w:lang w:val="es-UY" w:eastAsia="es-UY"/>
        </w:rPr>
      </w:pPr>
      <w:r w:rsidRPr="00090D74">
        <w:rPr>
          <w:rFonts w:ascii="Arial" w:eastAsia="Times New Roman" w:hAnsi="Arial" w:cs="Arial"/>
          <w:color w:val="333333"/>
          <w:sz w:val="24"/>
          <w:szCs w:val="24"/>
          <w:lang w:val="es-UY" w:eastAsia="es-UY"/>
        </w:rPr>
        <w:t xml:space="preserve">Las actuales investigaciones científicas y su concepción del universo abren un campo inmenso para una visión </w:t>
      </w:r>
      <w:proofErr w:type="spellStart"/>
      <w:r w:rsidRPr="00090D74">
        <w:rPr>
          <w:rFonts w:ascii="Arial" w:eastAsia="Times New Roman" w:hAnsi="Arial" w:cs="Arial"/>
          <w:color w:val="333333"/>
          <w:sz w:val="24"/>
          <w:szCs w:val="24"/>
          <w:lang w:val="es-UY" w:eastAsia="es-UY"/>
        </w:rPr>
        <w:t>ecoteológica</w:t>
      </w:r>
      <w:proofErr w:type="spellEnd"/>
      <w:r w:rsidRPr="00090D74">
        <w:rPr>
          <w:rFonts w:ascii="Arial" w:eastAsia="Times New Roman" w:hAnsi="Arial" w:cs="Arial"/>
          <w:color w:val="333333"/>
          <w:sz w:val="24"/>
          <w:szCs w:val="24"/>
          <w:lang w:val="es-UY" w:eastAsia="es-UY"/>
        </w:rPr>
        <w:t xml:space="preserve"> donde adquiere sentido nuevo la misma interpretación de la vida, de la evolución, de la realidad. Se plantea lo que llaman algunos un paradigma </w:t>
      </w:r>
      <w:proofErr w:type="spellStart"/>
      <w:r w:rsidRPr="00090D74">
        <w:rPr>
          <w:rFonts w:ascii="Arial" w:eastAsia="Times New Roman" w:hAnsi="Arial" w:cs="Arial"/>
          <w:color w:val="333333"/>
          <w:sz w:val="24"/>
          <w:szCs w:val="24"/>
          <w:lang w:val="es-UY" w:eastAsia="es-UY"/>
        </w:rPr>
        <w:t>posreligional</w:t>
      </w:r>
      <w:proofErr w:type="spellEnd"/>
      <w:r w:rsidRPr="00090D74">
        <w:rPr>
          <w:rFonts w:ascii="Arial" w:eastAsia="Times New Roman" w:hAnsi="Arial" w:cs="Arial"/>
          <w:color w:val="333333"/>
          <w:sz w:val="24"/>
          <w:szCs w:val="24"/>
          <w:lang w:val="es-UY" w:eastAsia="es-UY"/>
        </w:rPr>
        <w:t xml:space="preserve"> desde una ‘teología planetaria’ (</w:t>
      </w:r>
      <w:proofErr w:type="spellStart"/>
      <w:r w:rsidRPr="00090D74">
        <w:rPr>
          <w:rFonts w:ascii="Arial" w:eastAsia="Times New Roman" w:hAnsi="Arial" w:cs="Arial"/>
          <w:color w:val="333333"/>
          <w:sz w:val="24"/>
          <w:szCs w:val="24"/>
          <w:lang w:val="es-UY" w:eastAsia="es-UY"/>
        </w:rPr>
        <w:t>J.M.Vigil</w:t>
      </w:r>
      <w:proofErr w:type="spellEnd"/>
      <w:r w:rsidRPr="00090D74">
        <w:rPr>
          <w:rFonts w:ascii="Arial" w:eastAsia="Times New Roman" w:hAnsi="Arial" w:cs="Arial"/>
          <w:color w:val="333333"/>
          <w:sz w:val="24"/>
          <w:szCs w:val="24"/>
          <w:lang w:val="es-UY" w:eastAsia="es-UY"/>
        </w:rPr>
        <w:t>) que pide a la teología salir de su esquema religioso para elaborarse en las claves de ser nueva concepción que supera los clásicos dualismos clásicos y descubre una relación con Dios en lo más profundo de la existencia del universo en continua expansión y creación.</w:t>
      </w:r>
    </w:p>
    <w:p w:rsidR="00090D74" w:rsidRPr="00090D74" w:rsidRDefault="00090D74" w:rsidP="00090D74">
      <w:pPr>
        <w:shd w:val="clear" w:color="auto" w:fill="FFFFFF"/>
        <w:spacing w:after="465" w:line="300" w:lineRule="atLeast"/>
        <w:jc w:val="both"/>
        <w:rPr>
          <w:rFonts w:ascii="Arial" w:eastAsia="Times New Roman" w:hAnsi="Arial" w:cs="Arial"/>
          <w:color w:val="333333"/>
          <w:sz w:val="24"/>
          <w:szCs w:val="24"/>
          <w:lang w:val="es-UY" w:eastAsia="es-UY"/>
        </w:rPr>
      </w:pPr>
      <w:r w:rsidRPr="00090D74">
        <w:rPr>
          <w:rFonts w:ascii="Arial" w:eastAsia="Times New Roman" w:hAnsi="Arial" w:cs="Arial"/>
          <w:b/>
          <w:bCs/>
          <w:color w:val="474747"/>
          <w:sz w:val="24"/>
          <w:szCs w:val="24"/>
          <w:lang w:val="es-UY" w:eastAsia="es-UY"/>
        </w:rPr>
        <w:t>Si la teología quiere ayudar, colaborar para una salida significativa y eficaz de la Iglesia en el mundo de hoy, debe afrontar esos desafíos</w:t>
      </w:r>
      <w:r w:rsidRPr="00090D74">
        <w:rPr>
          <w:rFonts w:ascii="Arial" w:eastAsia="Times New Roman" w:hAnsi="Arial" w:cs="Arial"/>
          <w:color w:val="333333"/>
          <w:sz w:val="24"/>
          <w:szCs w:val="24"/>
          <w:lang w:val="es-UY" w:eastAsia="es-UY"/>
        </w:rPr>
        <w:t> que le exigen o plantean una salida de sí misma, de sus paradigmas clásicos para abrirse a nuevos paradigmas plurales que provienen de esos lugares “teológicos” actuales.</w:t>
      </w:r>
    </w:p>
    <w:p w:rsidR="00090D74" w:rsidRPr="00090D74" w:rsidRDefault="00090D74" w:rsidP="00090D74">
      <w:pPr>
        <w:shd w:val="clear" w:color="auto" w:fill="FFFFFF"/>
        <w:spacing w:after="465" w:line="300" w:lineRule="atLeast"/>
        <w:jc w:val="both"/>
        <w:rPr>
          <w:rFonts w:ascii="Arial" w:eastAsia="Times New Roman" w:hAnsi="Arial" w:cs="Arial"/>
          <w:color w:val="333333"/>
          <w:sz w:val="24"/>
          <w:szCs w:val="24"/>
          <w:lang w:val="es-UY" w:eastAsia="es-UY"/>
        </w:rPr>
      </w:pPr>
      <w:r w:rsidRPr="00090D74">
        <w:rPr>
          <w:rFonts w:ascii="Arial" w:eastAsia="Times New Roman" w:hAnsi="Arial" w:cs="Arial"/>
          <w:color w:val="333333"/>
          <w:sz w:val="24"/>
          <w:szCs w:val="24"/>
          <w:lang w:val="es-UY" w:eastAsia="es-UY"/>
        </w:rPr>
        <w:br/>
      </w:r>
      <w:r w:rsidRPr="00090D74">
        <w:rPr>
          <w:rFonts w:ascii="Arial" w:eastAsia="Times New Roman" w:hAnsi="Arial" w:cs="Arial"/>
          <w:b/>
          <w:bCs/>
          <w:color w:val="474747"/>
          <w:sz w:val="24"/>
          <w:szCs w:val="24"/>
          <w:lang w:val="es-UY" w:eastAsia="es-UY"/>
        </w:rPr>
        <w:t>Félix Placer Ugarte</w:t>
      </w:r>
    </w:p>
    <w:p w:rsidR="00090D74" w:rsidRPr="00090D74" w:rsidRDefault="00090D74" w:rsidP="00090D74">
      <w:pPr>
        <w:shd w:val="clear" w:color="auto" w:fill="FFFFFF"/>
        <w:spacing w:after="465" w:line="300" w:lineRule="atLeast"/>
        <w:jc w:val="both"/>
        <w:rPr>
          <w:rFonts w:ascii="Arial" w:eastAsia="Times New Roman" w:hAnsi="Arial" w:cs="Arial"/>
          <w:color w:val="333333"/>
          <w:sz w:val="24"/>
          <w:szCs w:val="24"/>
          <w:lang w:val="es-UY" w:eastAsia="es-UY"/>
        </w:rPr>
      </w:pPr>
      <w:r w:rsidRPr="00090D74">
        <w:rPr>
          <w:rFonts w:ascii="Arial" w:eastAsia="Times New Roman" w:hAnsi="Arial" w:cs="Arial"/>
          <w:color w:val="333333"/>
          <w:sz w:val="24"/>
          <w:szCs w:val="24"/>
          <w:lang w:val="es-UY" w:eastAsia="es-UY"/>
        </w:rPr>
        <w:t>Profesor jubilado</w:t>
      </w:r>
    </w:p>
    <w:p w:rsidR="00090D74" w:rsidRPr="00090D74" w:rsidRDefault="00090D74" w:rsidP="00090D74">
      <w:pPr>
        <w:shd w:val="clear" w:color="auto" w:fill="FFFFFF"/>
        <w:spacing w:after="465" w:line="300" w:lineRule="atLeast"/>
        <w:jc w:val="both"/>
        <w:rPr>
          <w:rFonts w:ascii="Arial" w:eastAsia="Times New Roman" w:hAnsi="Arial" w:cs="Arial"/>
          <w:color w:val="333333"/>
          <w:sz w:val="24"/>
          <w:szCs w:val="24"/>
          <w:lang w:val="es-UY" w:eastAsia="es-UY"/>
        </w:rPr>
      </w:pPr>
      <w:r w:rsidRPr="00090D74">
        <w:rPr>
          <w:rFonts w:ascii="Arial" w:eastAsia="Times New Roman" w:hAnsi="Arial" w:cs="Arial"/>
          <w:color w:val="333333"/>
          <w:sz w:val="24"/>
          <w:szCs w:val="24"/>
          <w:lang w:val="es-UY" w:eastAsia="es-UY"/>
        </w:rPr>
        <w:t>Facultad de Teología. Vitoria-Gasteiz</w:t>
      </w:r>
    </w:p>
    <w:p w:rsidR="00090D74" w:rsidRPr="00090D74" w:rsidRDefault="00090D74" w:rsidP="00090D74">
      <w:pPr>
        <w:shd w:val="clear" w:color="auto" w:fill="FFFFFF"/>
        <w:spacing w:line="240" w:lineRule="auto"/>
        <w:jc w:val="center"/>
        <w:rPr>
          <w:rFonts w:ascii="inherit" w:eastAsia="Times New Roman" w:hAnsi="inherit" w:cs="Arial"/>
          <w:color w:val="000000"/>
          <w:sz w:val="21"/>
          <w:szCs w:val="21"/>
          <w:lang w:val="es-UY" w:eastAsia="es-UY"/>
        </w:rPr>
      </w:pPr>
      <w:r w:rsidRPr="00090D74">
        <w:rPr>
          <w:rFonts w:ascii="inherit" w:eastAsia="Times New Roman" w:hAnsi="inherit" w:cs="Arial"/>
          <w:noProof/>
          <w:color w:val="000000"/>
          <w:sz w:val="21"/>
          <w:szCs w:val="21"/>
          <w:lang w:val="es-UY" w:eastAsia="es-UY"/>
        </w:rPr>
        <w:drawing>
          <wp:inline distT="0" distB="0" distL="0" distR="0" wp14:anchorId="1E417F68" wp14:editId="153C11E9">
            <wp:extent cx="4667250" cy="2616720"/>
            <wp:effectExtent l="0" t="0" r="0" b="0"/>
            <wp:docPr id="6" name="Imagen 6" descr="Félix Plac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élix Place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678667" cy="2623121"/>
                    </a:xfrm>
                    <a:prstGeom prst="rect">
                      <a:avLst/>
                    </a:prstGeom>
                    <a:noFill/>
                    <a:ln>
                      <a:noFill/>
                    </a:ln>
                  </pic:spPr>
                </pic:pic>
              </a:graphicData>
            </a:graphic>
          </wp:inline>
        </w:drawing>
      </w:r>
    </w:p>
    <w:p w:rsidR="00090D74" w:rsidRPr="00090D74" w:rsidRDefault="00090D74" w:rsidP="00090D74">
      <w:pPr>
        <w:shd w:val="clear" w:color="auto" w:fill="FFFFFF"/>
        <w:spacing w:after="465" w:line="300" w:lineRule="atLeast"/>
        <w:jc w:val="both"/>
        <w:rPr>
          <w:rFonts w:ascii="Arial" w:eastAsia="Times New Roman" w:hAnsi="Arial" w:cs="Arial"/>
          <w:color w:val="333333"/>
          <w:sz w:val="24"/>
          <w:szCs w:val="24"/>
          <w:lang w:val="es-UY" w:eastAsia="es-UY"/>
        </w:rPr>
      </w:pPr>
      <w:r w:rsidRPr="00090D74">
        <w:rPr>
          <w:rFonts w:ascii="Arial" w:eastAsia="Times New Roman" w:hAnsi="Arial" w:cs="Arial"/>
          <w:i/>
          <w:iCs/>
          <w:color w:val="474747"/>
          <w:sz w:val="24"/>
          <w:szCs w:val="24"/>
          <w:lang w:val="es-UY" w:eastAsia="es-UY"/>
        </w:rPr>
        <w:t>WILFRED,F. La función de la teología en las luchas por un mundo más equitativo e inclusivo: Concilium 364 (2016)26.</w:t>
      </w:r>
    </w:p>
    <w:p w:rsidR="00090D74" w:rsidRPr="00090D74" w:rsidRDefault="00090D74" w:rsidP="00090D74">
      <w:pPr>
        <w:shd w:val="clear" w:color="auto" w:fill="FFFFFF"/>
        <w:spacing w:after="465" w:line="300" w:lineRule="atLeast"/>
        <w:jc w:val="both"/>
        <w:rPr>
          <w:rFonts w:ascii="Arial" w:eastAsia="Times New Roman" w:hAnsi="Arial" w:cs="Arial"/>
          <w:color w:val="333333"/>
          <w:sz w:val="24"/>
          <w:szCs w:val="24"/>
          <w:lang w:val="es-UY" w:eastAsia="es-UY"/>
        </w:rPr>
      </w:pPr>
      <w:r w:rsidRPr="00090D74">
        <w:rPr>
          <w:rFonts w:ascii="Arial" w:eastAsia="Times New Roman" w:hAnsi="Arial" w:cs="Arial"/>
          <w:i/>
          <w:iCs/>
          <w:color w:val="474747"/>
          <w:sz w:val="24"/>
          <w:szCs w:val="24"/>
          <w:lang w:val="es-UY" w:eastAsia="es-UY"/>
        </w:rPr>
        <w:t>METZ, J.B. Por una mística de ojos abiertos. Cuando irrumpe la espiritualidad, , Barcelona 2013,</w:t>
      </w:r>
    </w:p>
    <w:p w:rsidR="00090D74" w:rsidRPr="00090D74" w:rsidRDefault="00090D74" w:rsidP="00090D74">
      <w:pPr>
        <w:shd w:val="clear" w:color="auto" w:fill="FFFFFF"/>
        <w:spacing w:after="465" w:line="300" w:lineRule="atLeast"/>
        <w:jc w:val="both"/>
        <w:rPr>
          <w:rFonts w:ascii="Arial" w:eastAsia="Times New Roman" w:hAnsi="Arial" w:cs="Arial"/>
          <w:color w:val="333333"/>
          <w:sz w:val="24"/>
          <w:szCs w:val="24"/>
          <w:lang w:val="es-UY" w:eastAsia="es-UY"/>
        </w:rPr>
      </w:pPr>
      <w:r w:rsidRPr="00090D74">
        <w:rPr>
          <w:rFonts w:ascii="Arial" w:eastAsia="Times New Roman" w:hAnsi="Arial" w:cs="Arial"/>
          <w:i/>
          <w:iCs/>
          <w:color w:val="474747"/>
          <w:sz w:val="24"/>
          <w:szCs w:val="24"/>
          <w:lang w:val="es-UY" w:eastAsia="es-UY"/>
        </w:rPr>
        <w:t>TAMAYO, J.J. Otra teología es posible. Pluralismo religioso, interculturalidad y feminismo, Barcelona 2011.</w:t>
      </w:r>
    </w:p>
    <w:p w:rsidR="00090D74" w:rsidRPr="00090D74" w:rsidRDefault="00090D74" w:rsidP="00090D74">
      <w:pPr>
        <w:shd w:val="clear" w:color="auto" w:fill="FFFFFF"/>
        <w:spacing w:after="465" w:line="300" w:lineRule="atLeast"/>
        <w:jc w:val="both"/>
        <w:rPr>
          <w:rFonts w:ascii="Arial" w:eastAsia="Times New Roman" w:hAnsi="Arial" w:cs="Arial"/>
          <w:color w:val="333333"/>
          <w:sz w:val="24"/>
          <w:szCs w:val="24"/>
          <w:lang w:val="es-UY" w:eastAsia="es-UY"/>
        </w:rPr>
      </w:pPr>
      <w:r w:rsidRPr="00090D74">
        <w:rPr>
          <w:rFonts w:ascii="Arial" w:eastAsia="Times New Roman" w:hAnsi="Arial" w:cs="Arial"/>
          <w:i/>
          <w:iCs/>
          <w:color w:val="474747"/>
          <w:sz w:val="24"/>
          <w:szCs w:val="24"/>
          <w:lang w:val="es-UY" w:eastAsia="es-UY"/>
        </w:rPr>
        <w:t>DUSSEL,E. Descolonización epistemológica de la teología: Concilium 350 (2015) 34.</w:t>
      </w:r>
    </w:p>
    <w:p w:rsidR="00090D74" w:rsidRPr="00090D74" w:rsidRDefault="00090D74" w:rsidP="00090D74">
      <w:pPr>
        <w:shd w:val="clear" w:color="auto" w:fill="FFFFFF"/>
        <w:spacing w:after="465" w:line="300" w:lineRule="atLeast"/>
        <w:jc w:val="both"/>
        <w:rPr>
          <w:rFonts w:ascii="Arial" w:eastAsia="Times New Roman" w:hAnsi="Arial" w:cs="Arial"/>
          <w:color w:val="333333"/>
          <w:sz w:val="24"/>
          <w:szCs w:val="24"/>
          <w:lang w:val="es-UY" w:eastAsia="es-UY"/>
        </w:rPr>
      </w:pPr>
      <w:r w:rsidRPr="00090D74">
        <w:rPr>
          <w:rFonts w:ascii="Arial" w:eastAsia="Times New Roman" w:hAnsi="Arial" w:cs="Arial"/>
          <w:i/>
          <w:iCs/>
          <w:color w:val="474747"/>
          <w:sz w:val="24"/>
          <w:szCs w:val="24"/>
          <w:lang w:val="es-UY" w:eastAsia="es-UY"/>
        </w:rPr>
        <w:t>CASTILLO, J.M. Los pobres y la teología. ¿Qué queda de la Teología de la Liberación?, Bilbao 1998.</w:t>
      </w:r>
    </w:p>
    <w:p w:rsidR="00090D74" w:rsidRPr="00090D74" w:rsidRDefault="00090D74" w:rsidP="00090D74">
      <w:pPr>
        <w:shd w:val="clear" w:color="auto" w:fill="FFFFFF"/>
        <w:spacing w:after="465" w:line="300" w:lineRule="atLeast"/>
        <w:jc w:val="both"/>
        <w:rPr>
          <w:rFonts w:ascii="Arial" w:eastAsia="Times New Roman" w:hAnsi="Arial" w:cs="Arial"/>
          <w:color w:val="333333"/>
          <w:sz w:val="24"/>
          <w:szCs w:val="24"/>
          <w:lang w:val="es-UY" w:eastAsia="es-UY"/>
        </w:rPr>
      </w:pPr>
      <w:r w:rsidRPr="00090D74">
        <w:rPr>
          <w:rFonts w:ascii="Arial" w:eastAsia="Times New Roman" w:hAnsi="Arial" w:cs="Arial"/>
          <w:i/>
          <w:iCs/>
          <w:color w:val="474747"/>
          <w:sz w:val="24"/>
          <w:szCs w:val="24"/>
          <w:lang w:val="es-UY" w:eastAsia="es-UY"/>
        </w:rPr>
        <w:t>JOHNSON, E.A. La que es. El misterio de Dios en el discurso teológico feminista, Barcelona 2002.</w:t>
      </w:r>
    </w:p>
    <w:p w:rsidR="00090D74" w:rsidRPr="00090D74" w:rsidRDefault="00090D74" w:rsidP="00090D74">
      <w:pPr>
        <w:shd w:val="clear" w:color="auto" w:fill="FFFFFF"/>
        <w:spacing w:after="465" w:line="300" w:lineRule="atLeast"/>
        <w:jc w:val="both"/>
        <w:rPr>
          <w:rFonts w:ascii="Arial" w:eastAsia="Times New Roman" w:hAnsi="Arial" w:cs="Arial"/>
          <w:color w:val="333333"/>
          <w:sz w:val="24"/>
          <w:szCs w:val="24"/>
          <w:lang w:val="es-UY" w:eastAsia="es-UY"/>
        </w:rPr>
      </w:pPr>
      <w:r w:rsidRPr="00090D74">
        <w:rPr>
          <w:rFonts w:ascii="Arial" w:eastAsia="Times New Roman" w:hAnsi="Arial" w:cs="Arial"/>
          <w:i/>
          <w:iCs/>
          <w:color w:val="474747"/>
          <w:sz w:val="24"/>
          <w:szCs w:val="24"/>
          <w:lang w:val="es-UY" w:eastAsia="es-UY"/>
        </w:rPr>
        <w:t xml:space="preserve">RUETHER, R.R. </w:t>
      </w:r>
      <w:proofErr w:type="spellStart"/>
      <w:r w:rsidRPr="00090D74">
        <w:rPr>
          <w:rFonts w:ascii="Arial" w:eastAsia="Times New Roman" w:hAnsi="Arial" w:cs="Arial"/>
          <w:i/>
          <w:iCs/>
          <w:color w:val="474747"/>
          <w:sz w:val="24"/>
          <w:szCs w:val="24"/>
          <w:lang w:val="es-UY" w:eastAsia="es-UY"/>
        </w:rPr>
        <w:t>Sexism</w:t>
      </w:r>
      <w:proofErr w:type="spellEnd"/>
      <w:r w:rsidRPr="00090D74">
        <w:rPr>
          <w:rFonts w:ascii="Arial" w:eastAsia="Times New Roman" w:hAnsi="Arial" w:cs="Arial"/>
          <w:i/>
          <w:iCs/>
          <w:color w:val="474747"/>
          <w:sz w:val="24"/>
          <w:szCs w:val="24"/>
          <w:lang w:val="es-UY" w:eastAsia="es-UY"/>
        </w:rPr>
        <w:t xml:space="preserve"> and </w:t>
      </w:r>
      <w:proofErr w:type="spellStart"/>
      <w:r w:rsidRPr="00090D74">
        <w:rPr>
          <w:rFonts w:ascii="Arial" w:eastAsia="Times New Roman" w:hAnsi="Arial" w:cs="Arial"/>
          <w:i/>
          <w:iCs/>
          <w:color w:val="474747"/>
          <w:sz w:val="24"/>
          <w:szCs w:val="24"/>
          <w:lang w:val="es-UY" w:eastAsia="es-UY"/>
        </w:rPr>
        <w:t>God-talk</w:t>
      </w:r>
      <w:proofErr w:type="spellEnd"/>
      <w:r w:rsidRPr="00090D74">
        <w:rPr>
          <w:rFonts w:ascii="Arial" w:eastAsia="Times New Roman" w:hAnsi="Arial" w:cs="Arial"/>
          <w:i/>
          <w:iCs/>
          <w:color w:val="474747"/>
          <w:sz w:val="24"/>
          <w:szCs w:val="24"/>
          <w:lang w:val="es-UY" w:eastAsia="es-UY"/>
        </w:rPr>
        <w:t xml:space="preserve">. </w:t>
      </w:r>
      <w:proofErr w:type="spellStart"/>
      <w:r w:rsidRPr="00090D74">
        <w:rPr>
          <w:rFonts w:ascii="Arial" w:eastAsia="Times New Roman" w:hAnsi="Arial" w:cs="Arial"/>
          <w:i/>
          <w:iCs/>
          <w:color w:val="474747"/>
          <w:sz w:val="24"/>
          <w:szCs w:val="24"/>
          <w:lang w:val="es-UY" w:eastAsia="es-UY"/>
        </w:rPr>
        <w:t>Toward</w:t>
      </w:r>
      <w:proofErr w:type="spellEnd"/>
      <w:r w:rsidRPr="00090D74">
        <w:rPr>
          <w:rFonts w:ascii="Arial" w:eastAsia="Times New Roman" w:hAnsi="Arial" w:cs="Arial"/>
          <w:i/>
          <w:iCs/>
          <w:color w:val="474747"/>
          <w:sz w:val="24"/>
          <w:szCs w:val="24"/>
          <w:lang w:val="es-UY" w:eastAsia="es-UY"/>
        </w:rPr>
        <w:t xml:space="preserve"> a </w:t>
      </w:r>
      <w:proofErr w:type="spellStart"/>
      <w:r w:rsidRPr="00090D74">
        <w:rPr>
          <w:rFonts w:ascii="Arial" w:eastAsia="Times New Roman" w:hAnsi="Arial" w:cs="Arial"/>
          <w:i/>
          <w:iCs/>
          <w:color w:val="474747"/>
          <w:sz w:val="24"/>
          <w:szCs w:val="24"/>
          <w:lang w:val="es-UY" w:eastAsia="es-UY"/>
        </w:rPr>
        <w:t>feminist</w:t>
      </w:r>
      <w:proofErr w:type="spellEnd"/>
      <w:r w:rsidRPr="00090D74">
        <w:rPr>
          <w:rFonts w:ascii="Arial" w:eastAsia="Times New Roman" w:hAnsi="Arial" w:cs="Arial"/>
          <w:i/>
          <w:iCs/>
          <w:color w:val="474747"/>
          <w:sz w:val="24"/>
          <w:szCs w:val="24"/>
          <w:lang w:val="es-UY" w:eastAsia="es-UY"/>
        </w:rPr>
        <w:t xml:space="preserve"> </w:t>
      </w:r>
      <w:proofErr w:type="spellStart"/>
      <w:r w:rsidRPr="00090D74">
        <w:rPr>
          <w:rFonts w:ascii="Arial" w:eastAsia="Times New Roman" w:hAnsi="Arial" w:cs="Arial"/>
          <w:i/>
          <w:iCs/>
          <w:color w:val="474747"/>
          <w:sz w:val="24"/>
          <w:szCs w:val="24"/>
          <w:lang w:val="es-UY" w:eastAsia="es-UY"/>
        </w:rPr>
        <w:t>theology</w:t>
      </w:r>
      <w:proofErr w:type="spellEnd"/>
      <w:r w:rsidRPr="00090D74">
        <w:rPr>
          <w:rFonts w:ascii="Arial" w:eastAsia="Times New Roman" w:hAnsi="Arial" w:cs="Arial"/>
          <w:i/>
          <w:iCs/>
          <w:color w:val="474747"/>
          <w:sz w:val="24"/>
          <w:szCs w:val="24"/>
          <w:lang w:val="es-UY" w:eastAsia="es-UY"/>
        </w:rPr>
        <w:t xml:space="preserve">. </w:t>
      </w:r>
      <w:proofErr w:type="spellStart"/>
      <w:r w:rsidRPr="00090D74">
        <w:rPr>
          <w:rFonts w:ascii="Arial" w:eastAsia="Times New Roman" w:hAnsi="Arial" w:cs="Arial"/>
          <w:i/>
          <w:iCs/>
          <w:color w:val="474747"/>
          <w:sz w:val="24"/>
          <w:szCs w:val="24"/>
          <w:lang w:val="es-UY" w:eastAsia="es-UY"/>
        </w:rPr>
        <w:t>With</w:t>
      </w:r>
      <w:proofErr w:type="spellEnd"/>
      <w:r w:rsidRPr="00090D74">
        <w:rPr>
          <w:rFonts w:ascii="Arial" w:eastAsia="Times New Roman" w:hAnsi="Arial" w:cs="Arial"/>
          <w:i/>
          <w:iCs/>
          <w:color w:val="474747"/>
          <w:sz w:val="24"/>
          <w:szCs w:val="24"/>
          <w:lang w:val="es-UY" w:eastAsia="es-UY"/>
        </w:rPr>
        <w:t xml:space="preserve"> a new </w:t>
      </w:r>
      <w:proofErr w:type="spellStart"/>
      <w:r w:rsidRPr="00090D74">
        <w:rPr>
          <w:rFonts w:ascii="Arial" w:eastAsia="Times New Roman" w:hAnsi="Arial" w:cs="Arial"/>
          <w:i/>
          <w:iCs/>
          <w:color w:val="474747"/>
          <w:sz w:val="24"/>
          <w:szCs w:val="24"/>
          <w:lang w:val="es-UY" w:eastAsia="es-UY"/>
        </w:rPr>
        <w:t>introduction</w:t>
      </w:r>
      <w:proofErr w:type="spellEnd"/>
      <w:r w:rsidRPr="00090D74">
        <w:rPr>
          <w:rFonts w:ascii="Arial" w:eastAsia="Times New Roman" w:hAnsi="Arial" w:cs="Arial"/>
          <w:i/>
          <w:iCs/>
          <w:color w:val="474747"/>
          <w:sz w:val="24"/>
          <w:szCs w:val="24"/>
          <w:lang w:val="es-UY" w:eastAsia="es-UY"/>
        </w:rPr>
        <w:t>, Boston 1993.</w:t>
      </w:r>
    </w:p>
    <w:p w:rsidR="00090D74" w:rsidRPr="00090D74" w:rsidRDefault="00090D74" w:rsidP="00090D74">
      <w:pPr>
        <w:shd w:val="clear" w:color="auto" w:fill="FFFFFF"/>
        <w:spacing w:after="465" w:line="300" w:lineRule="atLeast"/>
        <w:jc w:val="both"/>
        <w:rPr>
          <w:rFonts w:ascii="Arial" w:eastAsia="Times New Roman" w:hAnsi="Arial" w:cs="Arial"/>
          <w:color w:val="333333"/>
          <w:sz w:val="24"/>
          <w:szCs w:val="24"/>
          <w:lang w:val="es-UY" w:eastAsia="es-UY"/>
        </w:rPr>
      </w:pPr>
      <w:r w:rsidRPr="00090D74">
        <w:rPr>
          <w:rFonts w:ascii="Arial" w:eastAsia="Times New Roman" w:hAnsi="Arial" w:cs="Arial"/>
          <w:i/>
          <w:iCs/>
          <w:color w:val="474747"/>
          <w:sz w:val="24"/>
          <w:szCs w:val="24"/>
          <w:lang w:val="es-UY" w:eastAsia="es-UY"/>
        </w:rPr>
        <w:t>VIGIL, J.M. (coord.), Por los muchos caminos de Dios: Hacia una Teología Planetaria. Quito, 2010.</w:t>
      </w:r>
    </w:p>
    <w:p w:rsidR="00090D74" w:rsidRPr="00090D74" w:rsidRDefault="00090D74" w:rsidP="00090D74">
      <w:pPr>
        <w:shd w:val="clear" w:color="auto" w:fill="FFFFFF"/>
        <w:spacing w:after="465" w:line="300" w:lineRule="atLeast"/>
        <w:jc w:val="both"/>
        <w:rPr>
          <w:rFonts w:ascii="Arial" w:eastAsia="Times New Roman" w:hAnsi="Arial" w:cs="Arial"/>
          <w:color w:val="333333"/>
          <w:sz w:val="24"/>
          <w:szCs w:val="24"/>
          <w:lang w:val="es-UY" w:eastAsia="es-UY"/>
        </w:rPr>
      </w:pPr>
      <w:r w:rsidRPr="00090D74">
        <w:rPr>
          <w:rFonts w:ascii="Arial" w:eastAsia="Times New Roman" w:hAnsi="Arial" w:cs="Arial"/>
          <w:i/>
          <w:iCs/>
          <w:color w:val="474747"/>
          <w:sz w:val="24"/>
          <w:szCs w:val="24"/>
          <w:lang w:val="es-UY" w:eastAsia="es-UY"/>
        </w:rPr>
        <w:t xml:space="preserve">MENDOZA ÁLVAREZ, C. Deus </w:t>
      </w:r>
      <w:proofErr w:type="spellStart"/>
      <w:r w:rsidRPr="00090D74">
        <w:rPr>
          <w:rFonts w:ascii="Arial" w:eastAsia="Times New Roman" w:hAnsi="Arial" w:cs="Arial"/>
          <w:i/>
          <w:iCs/>
          <w:color w:val="474747"/>
          <w:sz w:val="24"/>
          <w:szCs w:val="24"/>
          <w:lang w:val="es-UY" w:eastAsia="es-UY"/>
        </w:rPr>
        <w:t>ineffabilis</w:t>
      </w:r>
      <w:proofErr w:type="spellEnd"/>
      <w:r w:rsidRPr="00090D74">
        <w:rPr>
          <w:rFonts w:ascii="Arial" w:eastAsia="Times New Roman" w:hAnsi="Arial" w:cs="Arial"/>
          <w:i/>
          <w:iCs/>
          <w:color w:val="474747"/>
          <w:sz w:val="24"/>
          <w:szCs w:val="24"/>
          <w:lang w:val="es-UY" w:eastAsia="es-UY"/>
        </w:rPr>
        <w:t>. Una teología posmoderna de la revelación del fin de los tiempos, México 2015.</w:t>
      </w:r>
    </w:p>
    <w:p w:rsidR="002E2F5B" w:rsidRDefault="00090D74">
      <w:hyperlink r:id="rId11" w:history="1">
        <w:r>
          <w:rPr>
            <w:rStyle w:val="Hipervnculo"/>
          </w:rPr>
          <w:t>https://www.religiondigital.org/teologia_para_una_iglesia_en_salida/Felix-Placer-paradigmas-profunda-descentralizacion-Iglesia-salida-signos-mujer_0_2208679125.html</w:t>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2506237"/>
    <w:multiLevelType w:val="multilevel"/>
    <w:tmpl w:val="59322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0D74"/>
    <w:rsid w:val="00090D74"/>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79546F"/>
  <w15:chartTrackingRefBased/>
  <w15:docId w15:val="{26424E17-F1C1-4279-A4BC-CD4F16008F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090D7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3547551">
      <w:bodyDiv w:val="1"/>
      <w:marLeft w:val="0"/>
      <w:marRight w:val="0"/>
      <w:marTop w:val="0"/>
      <w:marBottom w:val="0"/>
      <w:divBdr>
        <w:top w:val="none" w:sz="0" w:space="0" w:color="auto"/>
        <w:left w:val="none" w:sz="0" w:space="0" w:color="auto"/>
        <w:bottom w:val="none" w:sz="0" w:space="0" w:color="auto"/>
        <w:right w:val="none" w:sz="0" w:space="0" w:color="auto"/>
      </w:divBdr>
      <w:divsChild>
        <w:div w:id="629674892">
          <w:marLeft w:val="0"/>
          <w:marRight w:val="0"/>
          <w:marTop w:val="0"/>
          <w:marBottom w:val="0"/>
          <w:divBdr>
            <w:top w:val="none" w:sz="0" w:space="0" w:color="auto"/>
            <w:left w:val="none" w:sz="0" w:space="0" w:color="auto"/>
            <w:bottom w:val="none" w:sz="0" w:space="0" w:color="auto"/>
            <w:right w:val="none" w:sz="0" w:space="0" w:color="auto"/>
          </w:divBdr>
          <w:divsChild>
            <w:div w:id="73018766">
              <w:marLeft w:val="0"/>
              <w:marRight w:val="0"/>
              <w:marTop w:val="0"/>
              <w:marBottom w:val="600"/>
              <w:divBdr>
                <w:top w:val="none" w:sz="0" w:space="0" w:color="auto"/>
                <w:left w:val="none" w:sz="0" w:space="0" w:color="auto"/>
                <w:bottom w:val="none" w:sz="0" w:space="0" w:color="auto"/>
                <w:right w:val="none" w:sz="0" w:space="0" w:color="auto"/>
              </w:divBdr>
              <w:divsChild>
                <w:div w:id="2054226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367295">
          <w:marLeft w:val="0"/>
          <w:marRight w:val="0"/>
          <w:marTop w:val="0"/>
          <w:marBottom w:val="0"/>
          <w:divBdr>
            <w:top w:val="none" w:sz="0" w:space="0" w:color="auto"/>
            <w:left w:val="none" w:sz="0" w:space="0" w:color="auto"/>
            <w:bottom w:val="none" w:sz="0" w:space="0" w:color="auto"/>
            <w:right w:val="none" w:sz="0" w:space="0" w:color="auto"/>
          </w:divBdr>
          <w:divsChild>
            <w:div w:id="1289775647">
              <w:marLeft w:val="0"/>
              <w:marRight w:val="0"/>
              <w:marTop w:val="0"/>
              <w:marBottom w:val="0"/>
              <w:divBdr>
                <w:top w:val="none" w:sz="0" w:space="0" w:color="auto"/>
                <w:left w:val="none" w:sz="0" w:space="0" w:color="auto"/>
                <w:bottom w:val="none" w:sz="0" w:space="0" w:color="auto"/>
                <w:right w:val="none" w:sz="0" w:space="0" w:color="auto"/>
              </w:divBdr>
              <w:divsChild>
                <w:div w:id="1004551568">
                  <w:marLeft w:val="-1275"/>
                  <w:marRight w:val="0"/>
                  <w:marTop w:val="0"/>
                  <w:marBottom w:val="0"/>
                  <w:divBdr>
                    <w:top w:val="none" w:sz="0" w:space="0" w:color="auto"/>
                    <w:left w:val="none" w:sz="0" w:space="0" w:color="auto"/>
                    <w:bottom w:val="none" w:sz="0" w:space="0" w:color="auto"/>
                    <w:right w:val="none" w:sz="0" w:space="0" w:color="auto"/>
                  </w:divBdr>
                </w:div>
                <w:div w:id="612369734">
                  <w:marLeft w:val="0"/>
                  <w:marRight w:val="0"/>
                  <w:marTop w:val="0"/>
                  <w:marBottom w:val="0"/>
                  <w:divBdr>
                    <w:top w:val="none" w:sz="0" w:space="0" w:color="auto"/>
                    <w:left w:val="none" w:sz="0" w:space="0" w:color="auto"/>
                    <w:bottom w:val="none" w:sz="0" w:space="0" w:color="auto"/>
                    <w:right w:val="none" w:sz="0" w:space="0" w:color="auto"/>
                  </w:divBdr>
                  <w:divsChild>
                    <w:div w:id="1368873861">
                      <w:marLeft w:val="0"/>
                      <w:marRight w:val="0"/>
                      <w:marTop w:val="0"/>
                      <w:marBottom w:val="0"/>
                      <w:divBdr>
                        <w:top w:val="none" w:sz="0" w:space="0" w:color="auto"/>
                        <w:left w:val="none" w:sz="0" w:space="0" w:color="auto"/>
                        <w:bottom w:val="none" w:sz="0" w:space="0" w:color="auto"/>
                        <w:right w:val="none" w:sz="0" w:space="0" w:color="auto"/>
                      </w:divBdr>
                    </w:div>
                    <w:div w:id="214436685">
                      <w:marLeft w:val="0"/>
                      <w:marRight w:val="0"/>
                      <w:marTop w:val="0"/>
                      <w:marBottom w:val="0"/>
                      <w:divBdr>
                        <w:top w:val="none" w:sz="0" w:space="0" w:color="auto"/>
                        <w:left w:val="none" w:sz="0" w:space="0" w:color="auto"/>
                        <w:bottom w:val="none" w:sz="0" w:space="0" w:color="auto"/>
                        <w:right w:val="none" w:sz="0" w:space="0" w:color="auto"/>
                      </w:divBdr>
                      <w:divsChild>
                        <w:div w:id="746734871">
                          <w:marLeft w:val="0"/>
                          <w:marRight w:val="0"/>
                          <w:marTop w:val="0"/>
                          <w:marBottom w:val="450"/>
                          <w:divBdr>
                            <w:top w:val="none" w:sz="0" w:space="0" w:color="auto"/>
                            <w:left w:val="none" w:sz="0" w:space="0" w:color="auto"/>
                            <w:bottom w:val="none" w:sz="0" w:space="0" w:color="auto"/>
                            <w:right w:val="none" w:sz="0" w:space="0" w:color="auto"/>
                          </w:divBdr>
                          <w:divsChild>
                            <w:div w:id="544953831">
                              <w:marLeft w:val="0"/>
                              <w:marRight w:val="0"/>
                              <w:marTop w:val="0"/>
                              <w:marBottom w:val="0"/>
                              <w:divBdr>
                                <w:top w:val="none" w:sz="0" w:space="0" w:color="auto"/>
                                <w:left w:val="none" w:sz="0" w:space="0" w:color="auto"/>
                                <w:bottom w:val="none" w:sz="0" w:space="0" w:color="auto"/>
                                <w:right w:val="none" w:sz="0" w:space="0" w:color="auto"/>
                              </w:divBdr>
                            </w:div>
                          </w:divsChild>
                        </w:div>
                        <w:div w:id="672950907">
                          <w:marLeft w:val="0"/>
                          <w:marRight w:val="0"/>
                          <w:marTop w:val="0"/>
                          <w:marBottom w:val="450"/>
                          <w:divBdr>
                            <w:top w:val="none" w:sz="0" w:space="0" w:color="auto"/>
                            <w:left w:val="none" w:sz="0" w:space="0" w:color="auto"/>
                            <w:bottom w:val="none" w:sz="0" w:space="0" w:color="auto"/>
                            <w:right w:val="none" w:sz="0" w:space="0" w:color="auto"/>
                          </w:divBdr>
                        </w:div>
                        <w:div w:id="540555836">
                          <w:marLeft w:val="0"/>
                          <w:marRight w:val="0"/>
                          <w:marTop w:val="0"/>
                          <w:marBottom w:val="450"/>
                          <w:divBdr>
                            <w:top w:val="none" w:sz="0" w:space="0" w:color="auto"/>
                            <w:left w:val="none" w:sz="0" w:space="0" w:color="auto"/>
                            <w:bottom w:val="none" w:sz="0" w:space="0" w:color="auto"/>
                            <w:right w:val="none" w:sz="0" w:space="0" w:color="auto"/>
                          </w:divBdr>
                        </w:div>
                        <w:div w:id="902830115">
                          <w:marLeft w:val="0"/>
                          <w:marRight w:val="0"/>
                          <w:marTop w:val="0"/>
                          <w:marBottom w:val="450"/>
                          <w:divBdr>
                            <w:top w:val="none" w:sz="0" w:space="0" w:color="auto"/>
                            <w:left w:val="none" w:sz="0" w:space="0" w:color="auto"/>
                            <w:bottom w:val="none" w:sz="0" w:space="0" w:color="auto"/>
                            <w:right w:val="none" w:sz="0" w:space="0" w:color="auto"/>
                          </w:divBdr>
                        </w:div>
                        <w:div w:id="13757469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s://www.religiondigital.org/teologia_para_una_iglesia_en_salida/Felix-Placer-paradigmas-profunda-descentralizacion-Iglesia-salida-signos-mujer_0_2208679125.html" TargetMode="External"/><Relationship Id="rId5" Type="http://schemas.openxmlformats.org/officeDocument/2006/relationships/image" Target="media/image1.pn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8</Pages>
  <Words>1519</Words>
  <Characters>8355</Characters>
  <Application>Microsoft Office Word</Application>
  <DocSecurity>0</DocSecurity>
  <Lines>69</Lines>
  <Paragraphs>19</Paragraphs>
  <ScaleCrop>false</ScaleCrop>
  <HeadingPairs>
    <vt:vector size="4" baseType="variant">
      <vt:variant>
        <vt:lpstr>Título</vt:lpstr>
      </vt:variant>
      <vt:variant>
        <vt:i4>1</vt:i4>
      </vt:variant>
      <vt:variant>
        <vt:lpstr>Títulos</vt:lpstr>
      </vt:variant>
      <vt:variant>
        <vt:i4>6</vt:i4>
      </vt:variant>
    </vt:vector>
  </HeadingPairs>
  <TitlesOfParts>
    <vt:vector size="7" baseType="lpstr">
      <vt:lpstr/>
      <vt:lpstr>"El pluralismo religioso: al servicio de la justicia y la paz desde una ética co</vt:lpstr>
      <vt:lpstr>Félix Placer: "Los nuevos paradigmas exigen una profunda descentralización de la</vt:lpstr>
      <vt:lpstr>    "Si la teología quiere ayudar, colaborar para una salida significativa y eficaz </vt:lpstr>
      <vt:lpstr>    "Sin la definitiva experiencia de la encarnación en la vida de las víctimas, sin</vt:lpstr>
      <vt:lpstr>    "El Parlamento de las Religiones del Mundo (1993), abogó por una ética mundial p</vt:lpstr>
      <vt:lpstr>    "La destrucción de la tierra es no sólo una injusticia social, sino una profanac</vt:lpstr>
    </vt:vector>
  </TitlesOfParts>
  <Company/>
  <LinksUpToDate>false</LinksUpToDate>
  <CharactersWithSpaces>9855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2020-03-09T12:06:00Z</dcterms:created>
  <dcterms:modified xsi:type="dcterms:W3CDTF">2020-03-09T12:09:00Z</dcterms:modified>
</cp:coreProperties>
</file>