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BBFD60" w14:textId="77777777" w:rsidR="005C4E8C" w:rsidRPr="005C4E8C" w:rsidRDefault="005C4E8C" w:rsidP="005C4E8C">
      <w:pPr>
        <w:shd w:val="clear" w:color="auto" w:fill="FFFFFF"/>
        <w:spacing w:after="0" w:line="435" w:lineRule="atLeast"/>
        <w:jc w:val="both"/>
        <w:outlineLvl w:val="0"/>
        <w:rPr>
          <w:rFonts w:ascii="Arial" w:eastAsia="Times New Roman" w:hAnsi="Arial" w:cs="Arial"/>
          <w:b/>
          <w:bCs/>
          <w:color w:val="333333"/>
          <w:kern w:val="36"/>
          <w:sz w:val="32"/>
          <w:szCs w:val="32"/>
          <w:lang w:eastAsia="es-MX"/>
        </w:rPr>
      </w:pPr>
      <w:bookmarkStart w:id="0" w:name="_GoBack"/>
      <w:bookmarkEnd w:id="0"/>
      <w:r w:rsidRPr="005C4E8C">
        <w:rPr>
          <w:rFonts w:ascii="Arial" w:eastAsia="Times New Roman" w:hAnsi="Arial" w:cs="Arial"/>
          <w:b/>
          <w:bCs/>
          <w:color w:val="333333"/>
          <w:kern w:val="36"/>
          <w:sz w:val="32"/>
          <w:szCs w:val="32"/>
          <w:lang w:eastAsia="es-MX"/>
        </w:rPr>
        <w:t>Cuidado de las culturas, un empeño de la Iglesia en la Amazonía</w:t>
      </w:r>
    </w:p>
    <w:p w14:paraId="2AF40978" w14:textId="77777777" w:rsidR="005C4E8C" w:rsidRPr="005C4E8C" w:rsidRDefault="005C4E8C" w:rsidP="005C4E8C">
      <w:pPr>
        <w:shd w:val="clear" w:color="auto" w:fill="FFFFFF"/>
        <w:spacing w:after="0" w:line="435" w:lineRule="atLeast"/>
        <w:jc w:val="both"/>
        <w:outlineLvl w:val="0"/>
        <w:rPr>
          <w:rFonts w:ascii="Arial" w:eastAsia="Times New Roman" w:hAnsi="Arial" w:cs="Arial"/>
          <w:b/>
          <w:bCs/>
          <w:i/>
          <w:iCs/>
          <w:color w:val="D49400"/>
          <w:kern w:val="36"/>
          <w:sz w:val="28"/>
          <w:szCs w:val="28"/>
          <w:lang w:eastAsia="es-MX"/>
        </w:rPr>
      </w:pPr>
      <w:r w:rsidRPr="005C4E8C">
        <w:rPr>
          <w:rFonts w:ascii="Arial" w:eastAsia="Times New Roman" w:hAnsi="Arial" w:cs="Arial"/>
          <w:b/>
          <w:bCs/>
          <w:i/>
          <w:iCs/>
          <w:color w:val="D49400"/>
          <w:kern w:val="36"/>
          <w:sz w:val="28"/>
          <w:szCs w:val="28"/>
          <w:lang w:eastAsia="es-MX"/>
        </w:rPr>
        <w:t>"Un evento para que el pueblo tikuna sea el sujeto de su propia historia", según Monseñor Zon</w:t>
      </w:r>
    </w:p>
    <w:p w14:paraId="6F1BFFE8" w14:textId="6AEB2194" w:rsidR="005C4E8C" w:rsidRPr="005C4E8C" w:rsidRDefault="00C41CCA" w:rsidP="005C4E8C">
      <w:pPr>
        <w:shd w:val="clear" w:color="auto" w:fill="FFFFFF"/>
        <w:spacing w:after="0" w:line="240" w:lineRule="auto"/>
        <w:jc w:val="both"/>
        <w:rPr>
          <w:rFonts w:ascii="Arial" w:eastAsia="Times New Roman" w:hAnsi="Arial" w:cs="Arial"/>
          <w:color w:val="000000"/>
          <w:sz w:val="24"/>
          <w:szCs w:val="24"/>
          <w:lang w:eastAsia="es-MX"/>
        </w:rPr>
      </w:pPr>
      <w:r>
        <w:rPr>
          <w:rFonts w:ascii="Arial" w:eastAsia="Times New Roman" w:hAnsi="Arial" w:cs="Arial"/>
          <w:noProof/>
          <w:color w:val="000000"/>
          <w:sz w:val="24"/>
          <w:szCs w:val="24"/>
          <w:lang w:val="es-ES_tradnl" w:eastAsia="es-ES_tradnl"/>
        </w:rPr>
        <w:drawing>
          <wp:inline distT="0" distB="0" distL="0" distR="0" wp14:anchorId="598D8BF0" wp14:editId="40B7EC25">
            <wp:extent cx="5600700" cy="3149600"/>
            <wp:effectExtent l="0" t="0" r="12700" b="0"/>
            <wp:docPr id="1" name="Imagen 5" descr="Olimpiadas Indígenas en Alto Solimõ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Olimpiadas Indígenas en Alto Solimõ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0700" cy="3149600"/>
                    </a:xfrm>
                    <a:prstGeom prst="rect">
                      <a:avLst/>
                    </a:prstGeom>
                    <a:noFill/>
                    <a:ln>
                      <a:noFill/>
                    </a:ln>
                  </pic:spPr>
                </pic:pic>
              </a:graphicData>
            </a:graphic>
          </wp:inline>
        </w:drawing>
      </w:r>
    </w:p>
    <w:p w14:paraId="203553C8" w14:textId="77777777" w:rsidR="005C4E8C" w:rsidRPr="005C4E8C" w:rsidRDefault="005C4E8C" w:rsidP="005C4E8C">
      <w:pPr>
        <w:shd w:val="clear" w:color="auto" w:fill="FFFFFF"/>
        <w:spacing w:line="240" w:lineRule="auto"/>
        <w:jc w:val="center"/>
        <w:rPr>
          <w:rFonts w:ascii="Arial" w:eastAsia="Times New Roman" w:hAnsi="Arial" w:cs="Arial"/>
          <w:color w:val="000000"/>
          <w:sz w:val="24"/>
          <w:szCs w:val="24"/>
          <w:lang w:eastAsia="es-MX"/>
        </w:rPr>
      </w:pPr>
      <w:r w:rsidRPr="005C4E8C">
        <w:rPr>
          <w:rFonts w:ascii="Arial" w:eastAsia="Times New Roman" w:hAnsi="Arial" w:cs="Arial"/>
          <w:color w:val="000000"/>
          <w:sz w:val="24"/>
          <w:szCs w:val="24"/>
          <w:lang w:eastAsia="es-MX"/>
        </w:rPr>
        <w:t>Olimpiadas Indígenas en Alto Solimões</w:t>
      </w:r>
    </w:p>
    <w:p w14:paraId="38DBD3BB" w14:textId="77777777" w:rsidR="005C4E8C" w:rsidRPr="005C4E8C" w:rsidRDefault="005C4E8C" w:rsidP="005C4E8C">
      <w:pPr>
        <w:shd w:val="clear" w:color="auto" w:fill="FFFFFF"/>
        <w:spacing w:after="600" w:line="345" w:lineRule="atLeast"/>
        <w:jc w:val="both"/>
        <w:outlineLvl w:val="1"/>
        <w:rPr>
          <w:rFonts w:ascii="Arial" w:eastAsia="Times New Roman" w:hAnsi="Arial" w:cs="Arial"/>
          <w:b/>
          <w:bCs/>
          <w:color w:val="474747"/>
          <w:sz w:val="24"/>
          <w:szCs w:val="24"/>
          <w:lang w:eastAsia="es-MX"/>
        </w:rPr>
      </w:pPr>
      <w:r w:rsidRPr="005C4E8C">
        <w:rPr>
          <w:rFonts w:ascii="Arial" w:eastAsia="Times New Roman" w:hAnsi="Arial" w:cs="Arial"/>
          <w:b/>
          <w:bCs/>
          <w:color w:val="474747"/>
          <w:sz w:val="24"/>
          <w:szCs w:val="24"/>
          <w:lang w:eastAsia="es-MX"/>
        </w:rPr>
        <w:t>"La comunidad eclesial deberá estar presente en los espacios de participación de políticas públicas donde se articulan acciones para revitalizar la cultura, la convivencia, el ocio y la celebración"</w:t>
      </w:r>
    </w:p>
    <w:p w14:paraId="64568FFD" w14:textId="77777777" w:rsidR="005C4E8C" w:rsidRPr="005C4E8C" w:rsidRDefault="005C4E8C" w:rsidP="005C4E8C">
      <w:pPr>
        <w:shd w:val="clear" w:color="auto" w:fill="FFFFFF"/>
        <w:spacing w:after="600" w:line="345" w:lineRule="atLeast"/>
        <w:jc w:val="both"/>
        <w:outlineLvl w:val="1"/>
        <w:rPr>
          <w:rFonts w:ascii="Arial" w:eastAsia="Times New Roman" w:hAnsi="Arial" w:cs="Arial"/>
          <w:b/>
          <w:bCs/>
          <w:color w:val="474747"/>
          <w:sz w:val="24"/>
          <w:szCs w:val="24"/>
          <w:lang w:eastAsia="es-MX"/>
        </w:rPr>
      </w:pPr>
      <w:r w:rsidRPr="005C4E8C">
        <w:rPr>
          <w:rFonts w:ascii="Arial" w:eastAsia="Times New Roman" w:hAnsi="Arial" w:cs="Arial"/>
          <w:b/>
          <w:bCs/>
          <w:color w:val="474747"/>
          <w:sz w:val="24"/>
          <w:szCs w:val="24"/>
          <w:lang w:eastAsia="es-MX"/>
        </w:rPr>
        <w:t>Según Monseñor Adolfo Zon, el objetivo es "involucrar a la juventud de los diferentes pueblos para que, de manera inculturada, puedan ofrecer espacios donde los jóvenes puedan expresar su creatividad y, sobre todo, rescatar aquellos elementos de sus pueblos tradicionales que puedan ayudarlos a preservar toda la riqueza, toda la cultura de estos pueblos”</w:t>
      </w:r>
    </w:p>
    <w:p w14:paraId="67DEBBB1" w14:textId="77777777" w:rsidR="005C4E8C" w:rsidRPr="005C4E8C" w:rsidRDefault="005C4E8C" w:rsidP="005C4E8C">
      <w:pPr>
        <w:shd w:val="clear" w:color="auto" w:fill="FFFFFF"/>
        <w:spacing w:after="150" w:line="240" w:lineRule="auto"/>
        <w:jc w:val="both"/>
        <w:rPr>
          <w:rFonts w:ascii="inherit" w:eastAsia="Times New Roman" w:hAnsi="inherit" w:cs="Arial"/>
          <w:b/>
          <w:bCs/>
          <w:i/>
          <w:iCs/>
          <w:color w:val="333333"/>
          <w:sz w:val="24"/>
          <w:szCs w:val="24"/>
          <w:lang w:eastAsia="es-MX"/>
        </w:rPr>
      </w:pPr>
      <w:r w:rsidRPr="005C4E8C">
        <w:rPr>
          <w:rFonts w:ascii="inherit" w:eastAsia="Times New Roman" w:hAnsi="inherit" w:cs="Arial"/>
          <w:b/>
          <w:bCs/>
          <w:i/>
          <w:iCs/>
          <w:color w:val="333333"/>
          <w:sz w:val="24"/>
          <w:szCs w:val="24"/>
          <w:lang w:eastAsia="es-MX"/>
        </w:rPr>
        <w:t>04.02.2020 </w:t>
      </w:r>
      <w:hyperlink r:id="rId6" w:history="1">
        <w:r w:rsidRPr="005C4E8C">
          <w:rPr>
            <w:rFonts w:ascii="inherit" w:eastAsia="Times New Roman" w:hAnsi="inherit" w:cs="Arial"/>
            <w:b/>
            <w:bCs/>
            <w:i/>
            <w:iCs/>
            <w:color w:val="D49400"/>
            <w:sz w:val="24"/>
            <w:szCs w:val="24"/>
            <w:lang w:eastAsia="es-MX"/>
          </w:rPr>
          <w:t>Luis Miguel Modino, corresponsal en Brasil</w:t>
        </w:r>
      </w:hyperlink>
    </w:p>
    <w:p w14:paraId="66D36CE2" w14:textId="1D17EE4B" w:rsidR="005C4E8C" w:rsidRPr="005C4E8C" w:rsidRDefault="00C41CCA" w:rsidP="005C4E8C">
      <w:pPr>
        <w:shd w:val="clear" w:color="auto" w:fill="FFFFFF"/>
        <w:spacing w:line="240" w:lineRule="auto"/>
        <w:jc w:val="both"/>
        <w:rPr>
          <w:rFonts w:ascii="inherit" w:eastAsia="Times New Roman" w:hAnsi="inherit" w:cs="Arial"/>
          <w:color w:val="000000"/>
          <w:sz w:val="24"/>
          <w:szCs w:val="24"/>
          <w:lang w:eastAsia="es-MX"/>
        </w:rPr>
      </w:pPr>
      <w:r>
        <w:rPr>
          <w:rFonts w:ascii="inherit" w:eastAsia="Times New Roman" w:hAnsi="inherit" w:cs="Arial"/>
          <w:noProof/>
          <w:color w:val="000000"/>
          <w:sz w:val="24"/>
          <w:szCs w:val="24"/>
          <w:lang w:val="es-ES_tradnl" w:eastAsia="es-ES_tradnl"/>
        </w:rPr>
        <w:lastRenderedPageBreak/>
        <w:drawing>
          <wp:inline distT="0" distB="0" distL="0" distR="0" wp14:anchorId="263E5F2A" wp14:editId="7C7B311C">
            <wp:extent cx="5626100" cy="2895600"/>
            <wp:effectExtent l="0" t="0" r="12700" b="0"/>
            <wp:docPr id="2" name="Imagen 6" descr="Belem do Solimõ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Belem do Solimõ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6100" cy="2895600"/>
                    </a:xfrm>
                    <a:prstGeom prst="rect">
                      <a:avLst/>
                    </a:prstGeom>
                    <a:noFill/>
                    <a:ln>
                      <a:noFill/>
                    </a:ln>
                  </pic:spPr>
                </pic:pic>
              </a:graphicData>
            </a:graphic>
          </wp:inline>
        </w:drawing>
      </w:r>
    </w:p>
    <w:p w14:paraId="58051668" w14:textId="77777777" w:rsidR="005C4E8C" w:rsidRPr="005C4E8C" w:rsidRDefault="005C4E8C" w:rsidP="005C4E8C">
      <w:pPr>
        <w:shd w:val="clear" w:color="auto" w:fill="FFFFFF"/>
        <w:spacing w:after="0" w:line="240" w:lineRule="auto"/>
        <w:jc w:val="both"/>
        <w:rPr>
          <w:rFonts w:ascii="inherit" w:eastAsia="Times New Roman" w:hAnsi="inherit" w:cs="Arial"/>
          <w:color w:val="000000"/>
          <w:sz w:val="24"/>
          <w:szCs w:val="24"/>
          <w:lang w:eastAsia="es-MX"/>
        </w:rPr>
      </w:pPr>
      <w:r w:rsidRPr="005C4E8C">
        <w:rPr>
          <w:rFonts w:ascii="inherit" w:eastAsia="Times New Roman" w:hAnsi="inherit" w:cs="Arial"/>
          <w:color w:val="000000"/>
          <w:sz w:val="24"/>
          <w:szCs w:val="24"/>
          <w:lang w:eastAsia="es-MX"/>
        </w:rPr>
        <w:t>El trabajo de la Iglesia Católica con los pueblos indígenas en la Amazonía alcanza, además de la dimensión pastoral, todo lo que ayuda al </w:t>
      </w:r>
      <w:r w:rsidRPr="005C4E8C">
        <w:rPr>
          <w:rFonts w:ascii="Arial" w:eastAsia="Times New Roman" w:hAnsi="Arial" w:cs="Arial"/>
          <w:b/>
          <w:bCs/>
          <w:color w:val="474747"/>
          <w:sz w:val="24"/>
          <w:szCs w:val="24"/>
          <w:lang w:eastAsia="es-MX"/>
        </w:rPr>
        <w:t>desarrollo social de las comunidades</w:t>
      </w:r>
      <w:r w:rsidRPr="005C4E8C">
        <w:rPr>
          <w:rFonts w:ascii="inherit" w:eastAsia="Times New Roman" w:hAnsi="inherit" w:cs="Arial"/>
          <w:color w:val="000000"/>
          <w:sz w:val="24"/>
          <w:szCs w:val="24"/>
          <w:lang w:eastAsia="es-MX"/>
        </w:rPr>
        <w:t>, especialmente los jóvenes. Un ejemplo de esto ha sido la</w:t>
      </w:r>
      <w:r w:rsidRPr="005C4E8C">
        <w:rPr>
          <w:rFonts w:ascii="Arial" w:eastAsia="Times New Roman" w:hAnsi="Arial" w:cs="Arial"/>
          <w:b/>
          <w:bCs/>
          <w:color w:val="474747"/>
          <w:sz w:val="24"/>
          <w:szCs w:val="24"/>
          <w:lang w:eastAsia="es-MX"/>
        </w:rPr>
        <w:t> 4ª Olimpiada Indígena Eware</w:t>
      </w:r>
      <w:r w:rsidRPr="005C4E8C">
        <w:rPr>
          <w:rFonts w:ascii="inherit" w:eastAsia="Times New Roman" w:hAnsi="inherit" w:cs="Arial"/>
          <w:color w:val="000000"/>
          <w:sz w:val="24"/>
          <w:szCs w:val="24"/>
          <w:lang w:eastAsia="es-MX"/>
        </w:rPr>
        <w:t>, que durante la última semana de enero reunió a </w:t>
      </w:r>
      <w:r w:rsidRPr="005C4E8C">
        <w:rPr>
          <w:rFonts w:ascii="Arial" w:eastAsia="Times New Roman" w:hAnsi="Arial" w:cs="Arial"/>
          <w:b/>
          <w:bCs/>
          <w:color w:val="474747"/>
          <w:sz w:val="24"/>
          <w:szCs w:val="24"/>
          <w:lang w:eastAsia="es-MX"/>
        </w:rPr>
        <w:t>770 jóvenes</w:t>
      </w:r>
      <w:r w:rsidRPr="005C4E8C">
        <w:rPr>
          <w:rFonts w:ascii="inherit" w:eastAsia="Times New Roman" w:hAnsi="inherit" w:cs="Arial"/>
          <w:color w:val="000000"/>
          <w:sz w:val="24"/>
          <w:szCs w:val="24"/>
          <w:lang w:eastAsia="es-MX"/>
        </w:rPr>
        <w:t> en la comunidad indígena de </w:t>
      </w:r>
      <w:r w:rsidRPr="005C4E8C">
        <w:rPr>
          <w:rFonts w:ascii="Arial" w:eastAsia="Times New Roman" w:hAnsi="Arial" w:cs="Arial"/>
          <w:b/>
          <w:bCs/>
          <w:color w:val="474747"/>
          <w:sz w:val="24"/>
          <w:szCs w:val="24"/>
          <w:lang w:eastAsia="es-MX"/>
        </w:rPr>
        <w:t>Belem do Solimões</w:t>
      </w:r>
      <w:r w:rsidRPr="005C4E8C">
        <w:rPr>
          <w:rFonts w:ascii="inherit" w:eastAsia="Times New Roman" w:hAnsi="inherit" w:cs="Arial"/>
          <w:color w:val="000000"/>
          <w:sz w:val="24"/>
          <w:szCs w:val="24"/>
          <w:lang w:eastAsia="es-MX"/>
        </w:rPr>
        <w:t>, municipio de Tabatinga, en la Triple Frontera entre Brasil, Colombia y Perú.</w:t>
      </w:r>
    </w:p>
    <w:p w14:paraId="56397ABB" w14:textId="77777777" w:rsidR="005C4E8C" w:rsidRPr="005C4E8C" w:rsidRDefault="005C4E8C" w:rsidP="005C4E8C">
      <w:pPr>
        <w:shd w:val="clear" w:color="auto" w:fill="FFFFFF"/>
        <w:spacing w:after="465" w:line="300" w:lineRule="atLeast"/>
        <w:jc w:val="both"/>
        <w:rPr>
          <w:rFonts w:ascii="Arial" w:eastAsia="Times New Roman" w:hAnsi="Arial" w:cs="Arial"/>
          <w:color w:val="333333"/>
          <w:sz w:val="24"/>
          <w:szCs w:val="24"/>
          <w:lang w:eastAsia="es-MX"/>
        </w:rPr>
      </w:pPr>
      <w:r w:rsidRPr="005C4E8C">
        <w:rPr>
          <w:rFonts w:ascii="Arial" w:eastAsia="Times New Roman" w:hAnsi="Arial" w:cs="Arial"/>
          <w:color w:val="333333"/>
          <w:sz w:val="24"/>
          <w:szCs w:val="24"/>
          <w:lang w:eastAsia="es-MX"/>
        </w:rPr>
        <w:t>Jóvenes indígenas, </w:t>
      </w:r>
      <w:r w:rsidRPr="005C4E8C">
        <w:rPr>
          <w:rFonts w:ascii="Arial" w:eastAsia="Times New Roman" w:hAnsi="Arial" w:cs="Arial"/>
          <w:b/>
          <w:bCs/>
          <w:color w:val="474747"/>
          <w:sz w:val="24"/>
          <w:szCs w:val="24"/>
          <w:lang w:eastAsia="es-MX"/>
        </w:rPr>
        <w:t>Ticuna, Cocama, Wuitoto, Cambeba, Caixana,</w:t>
      </w:r>
      <w:r w:rsidRPr="005C4E8C">
        <w:rPr>
          <w:rFonts w:ascii="Arial" w:eastAsia="Times New Roman" w:hAnsi="Arial" w:cs="Arial"/>
          <w:color w:val="333333"/>
          <w:sz w:val="24"/>
          <w:szCs w:val="24"/>
          <w:lang w:eastAsia="es-MX"/>
        </w:rPr>
        <w:t> de 40 comunidades, que forman parte de 6 municipios en Brasil, junto con grupos de Colombia y Perú, </w:t>
      </w:r>
      <w:r w:rsidRPr="005C4E8C">
        <w:rPr>
          <w:rFonts w:ascii="Arial" w:eastAsia="Times New Roman" w:hAnsi="Arial" w:cs="Arial"/>
          <w:b/>
          <w:bCs/>
          <w:color w:val="474747"/>
          <w:sz w:val="24"/>
          <w:szCs w:val="24"/>
          <w:lang w:eastAsia="es-MX"/>
        </w:rPr>
        <w:t>convivieron y compitieron durante seis días</w:t>
      </w:r>
      <w:r w:rsidRPr="005C4E8C">
        <w:rPr>
          <w:rFonts w:ascii="Arial" w:eastAsia="Times New Roman" w:hAnsi="Arial" w:cs="Arial"/>
          <w:color w:val="333333"/>
          <w:sz w:val="24"/>
          <w:szCs w:val="24"/>
          <w:lang w:eastAsia="es-MX"/>
        </w:rPr>
        <w:t>, mostrando el </w:t>
      </w:r>
      <w:r w:rsidRPr="005C4E8C">
        <w:rPr>
          <w:rFonts w:ascii="Arial" w:eastAsia="Times New Roman" w:hAnsi="Arial" w:cs="Arial"/>
          <w:b/>
          <w:bCs/>
          <w:color w:val="474747"/>
          <w:sz w:val="24"/>
          <w:szCs w:val="24"/>
          <w:lang w:eastAsia="es-MX"/>
        </w:rPr>
        <w:t>vigor de la vida indígena y la fraternidad entre diferentes pueblos, países e iglesias</w:t>
      </w:r>
      <w:r w:rsidRPr="005C4E8C">
        <w:rPr>
          <w:rFonts w:ascii="Arial" w:eastAsia="Times New Roman" w:hAnsi="Arial" w:cs="Arial"/>
          <w:color w:val="333333"/>
          <w:sz w:val="24"/>
          <w:szCs w:val="24"/>
          <w:lang w:eastAsia="es-MX"/>
        </w:rPr>
        <w:t>, según los organizadores del evento, los </w:t>
      </w:r>
      <w:r w:rsidRPr="005C4E8C">
        <w:rPr>
          <w:rFonts w:ascii="Arial" w:eastAsia="Times New Roman" w:hAnsi="Arial" w:cs="Arial"/>
          <w:b/>
          <w:bCs/>
          <w:color w:val="474747"/>
          <w:sz w:val="24"/>
          <w:szCs w:val="24"/>
          <w:lang w:eastAsia="es-MX"/>
        </w:rPr>
        <w:t>Capuchinos de Belem do Solimões</w:t>
      </w:r>
      <w:r w:rsidRPr="005C4E8C">
        <w:rPr>
          <w:rFonts w:ascii="Arial" w:eastAsia="Times New Roman" w:hAnsi="Arial" w:cs="Arial"/>
          <w:color w:val="333333"/>
          <w:sz w:val="24"/>
          <w:szCs w:val="24"/>
          <w:lang w:eastAsia="es-MX"/>
        </w:rPr>
        <w:t>. Los religiosos señalan que se lograron los objetivos del encuentro, destacando la participación de adolescentes y jóvenes en el </w:t>
      </w:r>
      <w:r w:rsidRPr="005C4E8C">
        <w:rPr>
          <w:rFonts w:ascii="Arial" w:eastAsia="Times New Roman" w:hAnsi="Arial" w:cs="Arial"/>
          <w:b/>
          <w:bCs/>
          <w:color w:val="474747"/>
          <w:sz w:val="24"/>
          <w:szCs w:val="24"/>
          <w:lang w:eastAsia="es-MX"/>
        </w:rPr>
        <w:t>deporte como mecanismo de vida</w:t>
      </w:r>
      <w:r w:rsidRPr="005C4E8C">
        <w:rPr>
          <w:rFonts w:ascii="Arial" w:eastAsia="Times New Roman" w:hAnsi="Arial" w:cs="Arial"/>
          <w:color w:val="333333"/>
          <w:sz w:val="24"/>
          <w:szCs w:val="24"/>
          <w:lang w:eastAsia="es-MX"/>
        </w:rPr>
        <w:t>. En este sentido, cabe mencionar entre los objetivos el </w:t>
      </w:r>
      <w:r w:rsidRPr="005C4E8C">
        <w:rPr>
          <w:rFonts w:ascii="Arial" w:eastAsia="Times New Roman" w:hAnsi="Arial" w:cs="Arial"/>
          <w:b/>
          <w:bCs/>
          <w:color w:val="474747"/>
          <w:sz w:val="24"/>
          <w:szCs w:val="24"/>
          <w:lang w:eastAsia="es-MX"/>
        </w:rPr>
        <w:t>fortalecimiento de las tradiciones de las diferentes culturas indígenas</w:t>
      </w:r>
      <w:r w:rsidRPr="005C4E8C">
        <w:rPr>
          <w:rFonts w:ascii="Arial" w:eastAsia="Times New Roman" w:hAnsi="Arial" w:cs="Arial"/>
          <w:color w:val="333333"/>
          <w:sz w:val="24"/>
          <w:szCs w:val="24"/>
          <w:lang w:eastAsia="es-MX"/>
        </w:rPr>
        <w:t> a través de modalidades específicas y presentaciones culturales, y junto con eso, la </w:t>
      </w:r>
      <w:r w:rsidRPr="005C4E8C">
        <w:rPr>
          <w:rFonts w:ascii="Arial" w:eastAsia="Times New Roman" w:hAnsi="Arial" w:cs="Arial"/>
          <w:b/>
          <w:bCs/>
          <w:color w:val="474747"/>
          <w:sz w:val="24"/>
          <w:szCs w:val="24"/>
          <w:lang w:eastAsia="es-MX"/>
        </w:rPr>
        <w:t>conciencia de pertenecer a la tierra sagrada y las tradiciones transmitidas</w:t>
      </w:r>
      <w:r w:rsidRPr="005C4E8C">
        <w:rPr>
          <w:rFonts w:ascii="Arial" w:eastAsia="Times New Roman" w:hAnsi="Arial" w:cs="Arial"/>
          <w:color w:val="333333"/>
          <w:sz w:val="24"/>
          <w:szCs w:val="24"/>
          <w:lang w:eastAsia="es-MX"/>
        </w:rPr>
        <w:t> de generación en generación.</w:t>
      </w:r>
    </w:p>
    <w:p w14:paraId="762647CC" w14:textId="77777777" w:rsidR="005C4E8C" w:rsidRPr="005C4E8C" w:rsidRDefault="005C4E8C" w:rsidP="005C4E8C">
      <w:pPr>
        <w:shd w:val="clear" w:color="auto" w:fill="FFFFFF"/>
        <w:spacing w:after="465" w:line="300" w:lineRule="atLeast"/>
        <w:jc w:val="both"/>
        <w:rPr>
          <w:rFonts w:ascii="Arial" w:eastAsia="Times New Roman" w:hAnsi="Arial" w:cs="Arial"/>
          <w:color w:val="333333"/>
          <w:sz w:val="24"/>
          <w:szCs w:val="24"/>
          <w:lang w:eastAsia="es-MX"/>
        </w:rPr>
      </w:pPr>
      <w:r w:rsidRPr="005C4E8C">
        <w:rPr>
          <w:rFonts w:ascii="Arial" w:eastAsia="Times New Roman" w:hAnsi="Arial" w:cs="Arial"/>
          <w:color w:val="333333"/>
          <w:sz w:val="24"/>
          <w:szCs w:val="24"/>
          <w:lang w:eastAsia="es-MX"/>
        </w:rPr>
        <w:t>El </w:t>
      </w:r>
      <w:r w:rsidRPr="005C4E8C">
        <w:rPr>
          <w:rFonts w:ascii="Arial" w:eastAsia="Times New Roman" w:hAnsi="Arial" w:cs="Arial"/>
          <w:b/>
          <w:bCs/>
          <w:color w:val="474747"/>
          <w:sz w:val="24"/>
          <w:szCs w:val="24"/>
          <w:lang w:eastAsia="es-MX"/>
        </w:rPr>
        <w:t>Documento Final del Sínodo para la Amazonía</w:t>
      </w:r>
      <w:r w:rsidRPr="005C4E8C">
        <w:rPr>
          <w:rFonts w:ascii="Arial" w:eastAsia="Times New Roman" w:hAnsi="Arial" w:cs="Arial"/>
          <w:color w:val="333333"/>
          <w:sz w:val="24"/>
          <w:szCs w:val="24"/>
          <w:lang w:eastAsia="es-MX"/>
        </w:rPr>
        <w:t>, en el número 36, nos dice que "la comunidad eclesial deberá </w:t>
      </w:r>
      <w:r w:rsidRPr="005C4E8C">
        <w:rPr>
          <w:rFonts w:ascii="Arial" w:eastAsia="Times New Roman" w:hAnsi="Arial" w:cs="Arial"/>
          <w:b/>
          <w:bCs/>
          <w:color w:val="474747"/>
          <w:sz w:val="24"/>
          <w:szCs w:val="24"/>
          <w:lang w:eastAsia="es-MX"/>
        </w:rPr>
        <w:t>estar presente en los espacios de participación de políticas públicas</w:t>
      </w:r>
      <w:r w:rsidRPr="005C4E8C">
        <w:rPr>
          <w:rFonts w:ascii="Arial" w:eastAsia="Times New Roman" w:hAnsi="Arial" w:cs="Arial"/>
          <w:color w:val="333333"/>
          <w:sz w:val="24"/>
          <w:szCs w:val="24"/>
          <w:lang w:eastAsia="es-MX"/>
        </w:rPr>
        <w:t> donde se articulan acciones para</w:t>
      </w:r>
      <w:r w:rsidRPr="005C4E8C">
        <w:rPr>
          <w:rFonts w:ascii="Arial" w:eastAsia="Times New Roman" w:hAnsi="Arial" w:cs="Arial"/>
          <w:b/>
          <w:bCs/>
          <w:color w:val="474747"/>
          <w:sz w:val="24"/>
          <w:szCs w:val="24"/>
          <w:lang w:eastAsia="es-MX"/>
        </w:rPr>
        <w:t> revitalizar la cultura, la convivencia, el ocio y la celebración</w:t>
      </w:r>
      <w:r w:rsidRPr="005C4E8C">
        <w:rPr>
          <w:rFonts w:ascii="Arial" w:eastAsia="Times New Roman" w:hAnsi="Arial" w:cs="Arial"/>
          <w:color w:val="333333"/>
          <w:sz w:val="24"/>
          <w:szCs w:val="24"/>
          <w:lang w:eastAsia="es-MX"/>
        </w:rPr>
        <w:t>". Dentro del llamado a la conversión, el capítulo III habla sobre nuevas formas de </w:t>
      </w:r>
      <w:r w:rsidRPr="005C4E8C">
        <w:rPr>
          <w:rFonts w:ascii="Arial" w:eastAsia="Times New Roman" w:hAnsi="Arial" w:cs="Arial"/>
          <w:b/>
          <w:bCs/>
          <w:color w:val="474747"/>
          <w:sz w:val="24"/>
          <w:szCs w:val="24"/>
          <w:lang w:eastAsia="es-MX"/>
        </w:rPr>
        <w:t>conversión cultural</w:t>
      </w:r>
      <w:r w:rsidRPr="005C4E8C">
        <w:rPr>
          <w:rFonts w:ascii="Arial" w:eastAsia="Times New Roman" w:hAnsi="Arial" w:cs="Arial"/>
          <w:color w:val="333333"/>
          <w:sz w:val="24"/>
          <w:szCs w:val="24"/>
          <w:lang w:eastAsia="es-MX"/>
        </w:rPr>
        <w:t>, mostrando la necesidad de "</w:t>
      </w:r>
      <w:r w:rsidRPr="005C4E8C">
        <w:rPr>
          <w:rFonts w:ascii="Arial" w:eastAsia="Times New Roman" w:hAnsi="Arial" w:cs="Arial"/>
          <w:b/>
          <w:bCs/>
          <w:color w:val="474747"/>
          <w:sz w:val="24"/>
          <w:szCs w:val="24"/>
          <w:lang w:eastAsia="es-MX"/>
        </w:rPr>
        <w:t>estar presentes, respetar y reconocer sus valores, vivir y practicar la inculturación y la interculturalidad en nuestro anuncio de la Buena Noticia</w:t>
      </w:r>
      <w:r w:rsidRPr="005C4E8C">
        <w:rPr>
          <w:rFonts w:ascii="Arial" w:eastAsia="Times New Roman" w:hAnsi="Arial" w:cs="Arial"/>
          <w:color w:val="333333"/>
          <w:sz w:val="24"/>
          <w:szCs w:val="24"/>
          <w:lang w:eastAsia="es-MX"/>
        </w:rPr>
        <w:t>" (nº 41 ) Las Olimpiadas indígenas pueden verse como un momento en el que se ha favorecido la cultura del encuentro, un desafío planteado por el Sínodo para la Amazonía, así como una apuesta por la defensa de las culturas, porque “</w:t>
      </w:r>
      <w:r w:rsidRPr="005C4E8C">
        <w:rPr>
          <w:rFonts w:ascii="Arial" w:eastAsia="Times New Roman" w:hAnsi="Arial" w:cs="Arial"/>
          <w:b/>
          <w:bCs/>
          <w:color w:val="474747"/>
          <w:sz w:val="24"/>
          <w:szCs w:val="24"/>
          <w:lang w:eastAsia="es-MX"/>
        </w:rPr>
        <w:t>la Iglesia opta por la defensa de la vida, de la tierra y de las culturas originarias amazónicas</w:t>
      </w:r>
      <w:r w:rsidRPr="005C4E8C">
        <w:rPr>
          <w:rFonts w:ascii="Arial" w:eastAsia="Times New Roman" w:hAnsi="Arial" w:cs="Arial"/>
          <w:color w:val="333333"/>
          <w:sz w:val="24"/>
          <w:szCs w:val="24"/>
          <w:lang w:eastAsia="es-MX"/>
        </w:rPr>
        <w:t>”(nº 78).</w:t>
      </w:r>
    </w:p>
    <w:p w14:paraId="359D6495" w14:textId="5C3C974F" w:rsidR="005C4E8C" w:rsidRPr="005C4E8C" w:rsidRDefault="00C41CCA" w:rsidP="005C4E8C">
      <w:pPr>
        <w:shd w:val="clear" w:color="auto" w:fill="FFFFFF"/>
        <w:spacing w:line="240" w:lineRule="auto"/>
        <w:jc w:val="center"/>
        <w:rPr>
          <w:rFonts w:ascii="inherit" w:eastAsia="Times New Roman" w:hAnsi="inherit" w:cs="Arial"/>
          <w:color w:val="000000"/>
          <w:sz w:val="24"/>
          <w:szCs w:val="24"/>
          <w:lang w:eastAsia="es-MX"/>
        </w:rPr>
      </w:pPr>
      <w:r>
        <w:rPr>
          <w:rFonts w:ascii="inherit" w:eastAsia="Times New Roman" w:hAnsi="inherit" w:cs="Arial"/>
          <w:noProof/>
          <w:color w:val="000000"/>
          <w:sz w:val="24"/>
          <w:szCs w:val="24"/>
          <w:lang w:val="es-ES_tradnl" w:eastAsia="es-ES_tradnl"/>
        </w:rPr>
        <w:drawing>
          <wp:inline distT="0" distB="0" distL="0" distR="0" wp14:anchorId="41D59417" wp14:editId="05E924FC">
            <wp:extent cx="3784600" cy="2311400"/>
            <wp:effectExtent l="0" t="0" r="0" b="0"/>
            <wp:docPr id="3" name="Imagen 7" descr="Belem do Solimõ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Belem do Solimõe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4600" cy="2311400"/>
                    </a:xfrm>
                    <a:prstGeom prst="rect">
                      <a:avLst/>
                    </a:prstGeom>
                    <a:noFill/>
                    <a:ln>
                      <a:noFill/>
                    </a:ln>
                  </pic:spPr>
                </pic:pic>
              </a:graphicData>
            </a:graphic>
          </wp:inline>
        </w:drawing>
      </w:r>
    </w:p>
    <w:p w14:paraId="72286B30" w14:textId="77777777" w:rsidR="005C4E8C" w:rsidRPr="005C4E8C" w:rsidRDefault="005C4E8C" w:rsidP="005C4E8C">
      <w:pPr>
        <w:shd w:val="clear" w:color="auto" w:fill="FFFFFF"/>
        <w:spacing w:after="465" w:line="300" w:lineRule="atLeast"/>
        <w:jc w:val="both"/>
        <w:rPr>
          <w:rFonts w:ascii="Arial" w:eastAsia="Times New Roman" w:hAnsi="Arial" w:cs="Arial"/>
          <w:color w:val="333333"/>
          <w:sz w:val="24"/>
          <w:szCs w:val="24"/>
          <w:lang w:eastAsia="es-MX"/>
        </w:rPr>
      </w:pPr>
      <w:r w:rsidRPr="005C4E8C">
        <w:rPr>
          <w:rFonts w:ascii="Arial" w:eastAsia="Times New Roman" w:hAnsi="Arial" w:cs="Arial"/>
          <w:color w:val="333333"/>
          <w:sz w:val="24"/>
          <w:szCs w:val="24"/>
          <w:lang w:eastAsia="es-MX"/>
        </w:rPr>
        <w:t>Según el obispo local, </w:t>
      </w:r>
      <w:r w:rsidRPr="005C4E8C">
        <w:rPr>
          <w:rFonts w:ascii="Arial" w:eastAsia="Times New Roman" w:hAnsi="Arial" w:cs="Arial"/>
          <w:b/>
          <w:bCs/>
          <w:color w:val="474747"/>
          <w:sz w:val="24"/>
          <w:szCs w:val="24"/>
          <w:lang w:eastAsia="es-MX"/>
        </w:rPr>
        <w:t>Monseñor Adolfo Zon</w:t>
      </w:r>
      <w:r w:rsidRPr="005C4E8C">
        <w:rPr>
          <w:rFonts w:ascii="Arial" w:eastAsia="Times New Roman" w:hAnsi="Arial" w:cs="Arial"/>
          <w:color w:val="333333"/>
          <w:sz w:val="24"/>
          <w:szCs w:val="24"/>
          <w:lang w:eastAsia="es-MX"/>
        </w:rPr>
        <w:t>, quien participó de algunos momentos durante las Olimpiadas, este evento, que se lleva a cabo cada dos años, junto con el festival de la canción de los pueblos indígenas, son "dos eventos que tienen como objetivo </w:t>
      </w:r>
      <w:r w:rsidRPr="005C4E8C">
        <w:rPr>
          <w:rFonts w:ascii="Arial" w:eastAsia="Times New Roman" w:hAnsi="Arial" w:cs="Arial"/>
          <w:b/>
          <w:bCs/>
          <w:color w:val="474747"/>
          <w:sz w:val="24"/>
          <w:szCs w:val="24"/>
          <w:lang w:eastAsia="es-MX"/>
        </w:rPr>
        <w:t>involucrar a la juventud de los diferentes pueblos para que, de manera inculturada, puedan ofrecer espacios donde los jóvenes puedan expresar su creatividad</w:t>
      </w:r>
      <w:r w:rsidRPr="005C4E8C">
        <w:rPr>
          <w:rFonts w:ascii="Arial" w:eastAsia="Times New Roman" w:hAnsi="Arial" w:cs="Arial"/>
          <w:color w:val="333333"/>
          <w:sz w:val="24"/>
          <w:szCs w:val="24"/>
          <w:lang w:eastAsia="es-MX"/>
        </w:rPr>
        <w:t> y, sobre todo, </w:t>
      </w:r>
      <w:r w:rsidRPr="005C4E8C">
        <w:rPr>
          <w:rFonts w:ascii="Arial" w:eastAsia="Times New Roman" w:hAnsi="Arial" w:cs="Arial"/>
          <w:b/>
          <w:bCs/>
          <w:color w:val="474747"/>
          <w:sz w:val="24"/>
          <w:szCs w:val="24"/>
          <w:lang w:eastAsia="es-MX"/>
        </w:rPr>
        <w:t>rescatar aquellos elementos de sus pueblos tradicionales</w:t>
      </w:r>
      <w:r w:rsidRPr="005C4E8C">
        <w:rPr>
          <w:rFonts w:ascii="Arial" w:eastAsia="Times New Roman" w:hAnsi="Arial" w:cs="Arial"/>
          <w:color w:val="333333"/>
          <w:sz w:val="24"/>
          <w:szCs w:val="24"/>
          <w:lang w:eastAsia="es-MX"/>
        </w:rPr>
        <w:t> que puedan ayudarlos a preservar toda la riqueza, toda la cultura de estos pueblos”.</w:t>
      </w:r>
    </w:p>
    <w:p w14:paraId="13A50015" w14:textId="77777777" w:rsidR="005C4E8C" w:rsidRPr="005C4E8C" w:rsidRDefault="005C4E8C" w:rsidP="005C4E8C">
      <w:pPr>
        <w:shd w:val="clear" w:color="auto" w:fill="FFFFFF"/>
        <w:spacing w:after="465" w:line="300" w:lineRule="atLeast"/>
        <w:jc w:val="both"/>
        <w:rPr>
          <w:rFonts w:ascii="Arial" w:eastAsia="Times New Roman" w:hAnsi="Arial" w:cs="Arial"/>
          <w:color w:val="333333"/>
          <w:sz w:val="24"/>
          <w:szCs w:val="24"/>
          <w:lang w:eastAsia="es-MX"/>
        </w:rPr>
      </w:pPr>
      <w:r w:rsidRPr="005C4E8C">
        <w:rPr>
          <w:rFonts w:ascii="Arial" w:eastAsia="Times New Roman" w:hAnsi="Arial" w:cs="Arial"/>
          <w:color w:val="333333"/>
          <w:sz w:val="24"/>
          <w:szCs w:val="24"/>
          <w:lang w:eastAsia="es-MX"/>
        </w:rPr>
        <w:t>La parroquia de Belem do Solimões, una parroquia creada en 1972 para </w:t>
      </w:r>
      <w:r w:rsidRPr="005C4E8C">
        <w:rPr>
          <w:rFonts w:ascii="Arial" w:eastAsia="Times New Roman" w:hAnsi="Arial" w:cs="Arial"/>
          <w:b/>
          <w:bCs/>
          <w:color w:val="474747"/>
          <w:sz w:val="24"/>
          <w:szCs w:val="24"/>
          <w:lang w:eastAsia="es-MX"/>
        </w:rPr>
        <w:t>acompañar al pueblo tikuna</w:t>
      </w:r>
      <w:r w:rsidRPr="005C4E8C">
        <w:rPr>
          <w:rFonts w:ascii="Arial" w:eastAsia="Times New Roman" w:hAnsi="Arial" w:cs="Arial"/>
          <w:color w:val="333333"/>
          <w:sz w:val="24"/>
          <w:szCs w:val="24"/>
          <w:lang w:eastAsia="es-MX"/>
        </w:rPr>
        <w:t>, en los últimos años ha estado desarrollando un trabajo que intenta </w:t>
      </w:r>
      <w:r w:rsidRPr="005C4E8C">
        <w:rPr>
          <w:rFonts w:ascii="Arial" w:eastAsia="Times New Roman" w:hAnsi="Arial" w:cs="Arial"/>
          <w:b/>
          <w:bCs/>
          <w:color w:val="474747"/>
          <w:sz w:val="24"/>
          <w:szCs w:val="24"/>
          <w:lang w:eastAsia="es-MX"/>
        </w:rPr>
        <w:t>inculturar la fe en esta cultura tikuna</w:t>
      </w:r>
      <w:r w:rsidRPr="005C4E8C">
        <w:rPr>
          <w:rFonts w:ascii="Arial" w:eastAsia="Times New Roman" w:hAnsi="Arial" w:cs="Arial"/>
          <w:color w:val="333333"/>
          <w:sz w:val="24"/>
          <w:szCs w:val="24"/>
          <w:lang w:eastAsia="es-MX"/>
        </w:rPr>
        <w:t>. En este sentido, podemos decir que en esta parroquia, como en otros lugares de la Amazonía, se experimentan elementos que han estado presentes en el proceso del Sínodo para la Amazonía. Hay un gran esfuerzo en el </w:t>
      </w:r>
      <w:r w:rsidRPr="005C4E8C">
        <w:rPr>
          <w:rFonts w:ascii="Arial" w:eastAsia="Times New Roman" w:hAnsi="Arial" w:cs="Arial"/>
          <w:b/>
          <w:bCs/>
          <w:color w:val="474747"/>
          <w:sz w:val="24"/>
          <w:szCs w:val="24"/>
          <w:lang w:eastAsia="es-MX"/>
        </w:rPr>
        <w:t>cuidado de la liturgia y la catequesis inculturada</w:t>
      </w:r>
      <w:r w:rsidRPr="005C4E8C">
        <w:rPr>
          <w:rFonts w:ascii="Arial" w:eastAsia="Times New Roman" w:hAnsi="Arial" w:cs="Arial"/>
          <w:color w:val="333333"/>
          <w:sz w:val="24"/>
          <w:szCs w:val="24"/>
          <w:lang w:eastAsia="es-MX"/>
        </w:rPr>
        <w:t>, con religiosos capuchinos que hablan la lengua local y realizan una obra de inculturación del Evangelio.</w:t>
      </w:r>
    </w:p>
    <w:p w14:paraId="3C00F1FB" w14:textId="77777777" w:rsidR="005C4E8C" w:rsidRPr="005C4E8C" w:rsidRDefault="005C4E8C" w:rsidP="005C4E8C">
      <w:pPr>
        <w:shd w:val="clear" w:color="auto" w:fill="FFFFFF"/>
        <w:spacing w:after="465" w:line="300" w:lineRule="atLeast"/>
        <w:jc w:val="both"/>
        <w:rPr>
          <w:rFonts w:ascii="Arial" w:eastAsia="Times New Roman" w:hAnsi="Arial" w:cs="Arial"/>
          <w:color w:val="333333"/>
          <w:sz w:val="24"/>
          <w:szCs w:val="24"/>
          <w:lang w:eastAsia="es-MX"/>
        </w:rPr>
      </w:pPr>
      <w:r w:rsidRPr="005C4E8C">
        <w:rPr>
          <w:rFonts w:ascii="Arial" w:eastAsia="Times New Roman" w:hAnsi="Arial" w:cs="Arial"/>
          <w:color w:val="333333"/>
          <w:sz w:val="24"/>
          <w:szCs w:val="24"/>
          <w:lang w:eastAsia="es-MX"/>
        </w:rPr>
        <w:t>Todo esto se lleva a cabo, según el obispo local, "en </w:t>
      </w:r>
      <w:r w:rsidRPr="005C4E8C">
        <w:rPr>
          <w:rFonts w:ascii="Arial" w:eastAsia="Times New Roman" w:hAnsi="Arial" w:cs="Arial"/>
          <w:b/>
          <w:bCs/>
          <w:color w:val="474747"/>
          <w:sz w:val="24"/>
          <w:szCs w:val="24"/>
          <w:lang w:eastAsia="es-MX"/>
        </w:rPr>
        <w:t>encuentros de formación</w:t>
      </w:r>
      <w:r w:rsidRPr="005C4E8C">
        <w:rPr>
          <w:rFonts w:ascii="Arial" w:eastAsia="Times New Roman" w:hAnsi="Arial" w:cs="Arial"/>
          <w:color w:val="333333"/>
          <w:sz w:val="24"/>
          <w:szCs w:val="24"/>
          <w:lang w:eastAsia="es-MX"/>
        </w:rPr>
        <w:t>, que tienen lugar dos veces al año con todos los líderes y agentes pastorales". Estas reuniones también tienen lugar con jóvenes, "con el propósito de poder </w:t>
      </w:r>
      <w:r w:rsidRPr="005C4E8C">
        <w:rPr>
          <w:rFonts w:ascii="Arial" w:eastAsia="Times New Roman" w:hAnsi="Arial" w:cs="Arial"/>
          <w:b/>
          <w:bCs/>
          <w:color w:val="474747"/>
          <w:sz w:val="24"/>
          <w:szCs w:val="24"/>
          <w:lang w:eastAsia="es-MX"/>
        </w:rPr>
        <w:t>ayudarse mutuamente y enfrentar los desafíos inherentes a la Triple Frontera</w:t>
      </w:r>
      <w:r w:rsidRPr="005C4E8C">
        <w:rPr>
          <w:rFonts w:ascii="Arial" w:eastAsia="Times New Roman" w:hAnsi="Arial" w:cs="Arial"/>
          <w:color w:val="333333"/>
          <w:sz w:val="24"/>
          <w:szCs w:val="24"/>
          <w:lang w:eastAsia="es-MX"/>
        </w:rPr>
        <w:t>, especialmente la lucha contra las </w:t>
      </w:r>
      <w:r w:rsidRPr="005C4E8C">
        <w:rPr>
          <w:rFonts w:ascii="Arial" w:eastAsia="Times New Roman" w:hAnsi="Arial" w:cs="Arial"/>
          <w:b/>
          <w:bCs/>
          <w:color w:val="474747"/>
          <w:sz w:val="24"/>
          <w:szCs w:val="24"/>
          <w:lang w:eastAsia="es-MX"/>
        </w:rPr>
        <w:t>drogas</w:t>
      </w:r>
      <w:r w:rsidRPr="005C4E8C">
        <w:rPr>
          <w:rFonts w:ascii="Arial" w:eastAsia="Times New Roman" w:hAnsi="Arial" w:cs="Arial"/>
          <w:color w:val="333333"/>
          <w:sz w:val="24"/>
          <w:szCs w:val="24"/>
          <w:lang w:eastAsia="es-MX"/>
        </w:rPr>
        <w:t> y una mejora adicional, dirigida al </w:t>
      </w:r>
      <w:r w:rsidRPr="005C4E8C">
        <w:rPr>
          <w:rFonts w:ascii="Arial" w:eastAsia="Times New Roman" w:hAnsi="Arial" w:cs="Arial"/>
          <w:b/>
          <w:bCs/>
          <w:color w:val="474747"/>
          <w:sz w:val="24"/>
          <w:szCs w:val="24"/>
          <w:lang w:eastAsia="es-MX"/>
        </w:rPr>
        <w:t>desarrollo a nivel intelectual</w:t>
      </w:r>
      <w:r w:rsidRPr="005C4E8C">
        <w:rPr>
          <w:rFonts w:ascii="Arial" w:eastAsia="Times New Roman" w:hAnsi="Arial" w:cs="Arial"/>
          <w:color w:val="333333"/>
          <w:sz w:val="24"/>
          <w:szCs w:val="24"/>
          <w:lang w:eastAsia="es-MX"/>
        </w:rPr>
        <w:t>, ya sea en educación básica o superior, en las universidades presentes en la Triple Frontera”, insiste Monseñor Zon. Según él, "este evento ofrece posibilidades y crea las condiciones para que </w:t>
      </w:r>
      <w:r w:rsidRPr="005C4E8C">
        <w:rPr>
          <w:rFonts w:ascii="Arial" w:eastAsia="Times New Roman" w:hAnsi="Arial" w:cs="Arial"/>
          <w:b/>
          <w:bCs/>
          <w:color w:val="474747"/>
          <w:sz w:val="24"/>
          <w:szCs w:val="24"/>
          <w:lang w:eastAsia="es-MX"/>
        </w:rPr>
        <w:t>el pueblo tikuna también sea el sujeto de su propia historia</w:t>
      </w:r>
      <w:r w:rsidRPr="005C4E8C">
        <w:rPr>
          <w:rFonts w:ascii="Arial" w:eastAsia="Times New Roman" w:hAnsi="Arial" w:cs="Arial"/>
          <w:color w:val="333333"/>
          <w:sz w:val="24"/>
          <w:szCs w:val="24"/>
          <w:lang w:eastAsia="es-MX"/>
        </w:rPr>
        <w:t>".</w:t>
      </w:r>
    </w:p>
    <w:p w14:paraId="0B50078C" w14:textId="77777777" w:rsidR="005C4E8C" w:rsidRPr="005C4E8C" w:rsidRDefault="005C4E8C" w:rsidP="005C4E8C">
      <w:pPr>
        <w:shd w:val="clear" w:color="auto" w:fill="FFFFFF"/>
        <w:spacing w:after="465" w:line="300" w:lineRule="atLeast"/>
        <w:jc w:val="both"/>
        <w:rPr>
          <w:rFonts w:ascii="Arial" w:eastAsia="Times New Roman" w:hAnsi="Arial" w:cs="Arial"/>
          <w:color w:val="333333"/>
          <w:sz w:val="24"/>
          <w:szCs w:val="24"/>
          <w:lang w:eastAsia="es-MX"/>
        </w:rPr>
      </w:pPr>
      <w:r w:rsidRPr="005C4E8C">
        <w:rPr>
          <w:rFonts w:ascii="Arial" w:eastAsia="Times New Roman" w:hAnsi="Arial" w:cs="Arial"/>
          <w:color w:val="333333"/>
          <w:sz w:val="24"/>
          <w:szCs w:val="24"/>
          <w:lang w:eastAsia="es-MX"/>
        </w:rPr>
        <w:t>En este sentido, los organizadores del evento, que contó con el apoyo de las parroquias y la diócesis de Alto Solimões, además de diversas instituciones de la región, reconocen que "mostró la </w:t>
      </w:r>
      <w:r w:rsidRPr="005C4E8C">
        <w:rPr>
          <w:rFonts w:ascii="Arial" w:eastAsia="Times New Roman" w:hAnsi="Arial" w:cs="Arial"/>
          <w:b/>
          <w:bCs/>
          <w:color w:val="474747"/>
          <w:sz w:val="24"/>
          <w:szCs w:val="24"/>
          <w:lang w:eastAsia="es-MX"/>
        </w:rPr>
        <w:t>unión del mundo indígena y todos los valores de esta cultura</w:t>
      </w:r>
      <w:r w:rsidRPr="005C4E8C">
        <w:rPr>
          <w:rFonts w:ascii="Arial" w:eastAsia="Times New Roman" w:hAnsi="Arial" w:cs="Arial"/>
          <w:color w:val="333333"/>
          <w:sz w:val="24"/>
          <w:szCs w:val="24"/>
          <w:lang w:eastAsia="es-MX"/>
        </w:rPr>
        <w:t> como algo visible". Según ellos, "la competición promueve la unidad, la victoria reafirma el compromiso con la vida, la derrota motiva una mejora para otros eventos". Además de los resultados y premios logrados, todos señalan que </w:t>
      </w:r>
      <w:r w:rsidRPr="005C4E8C">
        <w:rPr>
          <w:rFonts w:ascii="Arial" w:eastAsia="Times New Roman" w:hAnsi="Arial" w:cs="Arial"/>
          <w:b/>
          <w:bCs/>
          <w:color w:val="474747"/>
          <w:sz w:val="24"/>
          <w:szCs w:val="24"/>
          <w:lang w:eastAsia="es-MX"/>
        </w:rPr>
        <w:t>la sonrisa y la alegría eran visibles en todos</w:t>
      </w:r>
      <w:r w:rsidRPr="005C4E8C">
        <w:rPr>
          <w:rFonts w:ascii="Arial" w:eastAsia="Times New Roman" w:hAnsi="Arial" w:cs="Arial"/>
          <w:color w:val="333333"/>
          <w:sz w:val="24"/>
          <w:szCs w:val="24"/>
          <w:lang w:eastAsia="es-MX"/>
        </w:rPr>
        <w:t>, como consecuencia de la emoción por el resultado logrado, con momentos de emoción, visibles en los ojos y en las lágrimas. La organización no duda en agradecer profundamente el compromiso de todos los jóvenes atletas, victoriosos por la forma en que trabajaron y estuvieron durante las Olimpiadas, enfatizando que "</w:t>
      </w:r>
      <w:r w:rsidRPr="005C4E8C">
        <w:rPr>
          <w:rFonts w:ascii="Arial" w:eastAsia="Times New Roman" w:hAnsi="Arial" w:cs="Arial"/>
          <w:b/>
          <w:bCs/>
          <w:color w:val="474747"/>
          <w:sz w:val="24"/>
          <w:szCs w:val="24"/>
          <w:lang w:eastAsia="es-MX"/>
        </w:rPr>
        <w:t>la vida indígena en su vigor, a través del deporte, consiguió una gran victoria</w:t>
      </w:r>
      <w:r w:rsidRPr="005C4E8C">
        <w:rPr>
          <w:rFonts w:ascii="Arial" w:eastAsia="Times New Roman" w:hAnsi="Arial" w:cs="Arial"/>
          <w:color w:val="333333"/>
          <w:sz w:val="24"/>
          <w:szCs w:val="24"/>
          <w:lang w:eastAsia="es-MX"/>
        </w:rPr>
        <w:t>".</w:t>
      </w:r>
    </w:p>
    <w:p w14:paraId="183E45C7" w14:textId="77777777" w:rsidR="005C4E8C" w:rsidRPr="005C4E8C" w:rsidRDefault="005C4E8C" w:rsidP="005C4E8C">
      <w:pPr>
        <w:shd w:val="clear" w:color="auto" w:fill="FFFFFF"/>
        <w:spacing w:after="465" w:line="300" w:lineRule="atLeast"/>
        <w:jc w:val="both"/>
        <w:rPr>
          <w:rFonts w:ascii="Arial" w:eastAsia="Times New Roman" w:hAnsi="Arial" w:cs="Arial"/>
          <w:color w:val="333333"/>
          <w:sz w:val="24"/>
          <w:szCs w:val="24"/>
          <w:lang w:eastAsia="es-MX"/>
        </w:rPr>
      </w:pPr>
      <w:r w:rsidRPr="005C4E8C">
        <w:rPr>
          <w:rFonts w:ascii="Arial" w:eastAsia="Times New Roman" w:hAnsi="Arial" w:cs="Arial"/>
          <w:color w:val="333333"/>
          <w:sz w:val="24"/>
          <w:szCs w:val="24"/>
          <w:lang w:eastAsia="es-MX"/>
        </w:rPr>
        <w:t>Para conocer el trabajo de los capuchinos en Belem do Solimões visite: </w:t>
      </w:r>
      <w:hyperlink r:id="rId9" w:history="1">
        <w:r w:rsidRPr="005C4E8C">
          <w:rPr>
            <w:rFonts w:ascii="Arial" w:eastAsia="Times New Roman" w:hAnsi="Arial" w:cs="Arial"/>
            <w:color w:val="D49400"/>
            <w:sz w:val="24"/>
            <w:szCs w:val="24"/>
            <w:lang w:eastAsia="es-MX"/>
          </w:rPr>
          <w:t>http://belemdosolimoes.blogspot.com/</w:t>
        </w:r>
      </w:hyperlink>
    </w:p>
    <w:p w14:paraId="28079473" w14:textId="2A0BE821" w:rsidR="005C4E8C" w:rsidRPr="005C4E8C" w:rsidRDefault="00C41CCA" w:rsidP="005C4E8C">
      <w:pPr>
        <w:shd w:val="clear" w:color="auto" w:fill="FFFFFF"/>
        <w:spacing w:line="240" w:lineRule="auto"/>
        <w:jc w:val="center"/>
        <w:rPr>
          <w:rFonts w:ascii="inherit" w:eastAsia="Times New Roman" w:hAnsi="inherit" w:cs="Arial"/>
          <w:color w:val="000000"/>
          <w:sz w:val="24"/>
          <w:szCs w:val="24"/>
          <w:lang w:eastAsia="es-MX"/>
        </w:rPr>
      </w:pPr>
      <w:r>
        <w:rPr>
          <w:rFonts w:ascii="inherit" w:eastAsia="Times New Roman" w:hAnsi="inherit" w:cs="Arial"/>
          <w:noProof/>
          <w:color w:val="000000"/>
          <w:sz w:val="24"/>
          <w:szCs w:val="24"/>
          <w:lang w:val="es-ES_tradnl" w:eastAsia="es-ES_tradnl"/>
        </w:rPr>
        <w:drawing>
          <wp:inline distT="0" distB="0" distL="0" distR="0" wp14:anchorId="399F1B49" wp14:editId="737D53FC">
            <wp:extent cx="4140200" cy="2362200"/>
            <wp:effectExtent l="0" t="0" r="0" b="0"/>
            <wp:docPr id="4" name="Imagen 8" descr="Belem do Solimõe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Belem do Solimões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0200" cy="2362200"/>
                    </a:xfrm>
                    <a:prstGeom prst="rect">
                      <a:avLst/>
                    </a:prstGeom>
                    <a:noFill/>
                    <a:ln>
                      <a:noFill/>
                    </a:ln>
                  </pic:spPr>
                </pic:pic>
              </a:graphicData>
            </a:graphic>
          </wp:inline>
        </w:drawing>
      </w:r>
    </w:p>
    <w:p w14:paraId="45D6B93F" w14:textId="77777777" w:rsidR="00DD7753" w:rsidRPr="005C4E8C" w:rsidRDefault="00DD7753" w:rsidP="005C4E8C">
      <w:pPr>
        <w:jc w:val="both"/>
        <w:rPr>
          <w:sz w:val="24"/>
          <w:szCs w:val="24"/>
        </w:rPr>
      </w:pPr>
    </w:p>
    <w:sectPr w:rsidR="00DD7753" w:rsidRPr="005C4E8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B079CB"/>
    <w:multiLevelType w:val="multilevel"/>
    <w:tmpl w:val="4B5E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E8C"/>
    <w:rsid w:val="003A0189"/>
    <w:rsid w:val="005C4E8C"/>
    <w:rsid w:val="00C41CCA"/>
    <w:rsid w:val="00DD7753"/>
    <w:rsid w:val="00E646D2"/>
    <w:rsid w:val="00F034D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065F3"/>
  <w15:chartTrackingRefBased/>
  <w15:docId w15:val="{C0038307-469C-4F2A-96BF-848C1F8FD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581215">
      <w:bodyDiv w:val="1"/>
      <w:marLeft w:val="0"/>
      <w:marRight w:val="0"/>
      <w:marTop w:val="0"/>
      <w:marBottom w:val="0"/>
      <w:divBdr>
        <w:top w:val="none" w:sz="0" w:space="0" w:color="auto"/>
        <w:left w:val="none" w:sz="0" w:space="0" w:color="auto"/>
        <w:bottom w:val="none" w:sz="0" w:space="0" w:color="auto"/>
        <w:right w:val="none" w:sz="0" w:space="0" w:color="auto"/>
      </w:divBdr>
      <w:divsChild>
        <w:div w:id="1101684858">
          <w:marLeft w:val="0"/>
          <w:marRight w:val="0"/>
          <w:marTop w:val="0"/>
          <w:marBottom w:val="0"/>
          <w:divBdr>
            <w:top w:val="none" w:sz="0" w:space="0" w:color="auto"/>
            <w:left w:val="none" w:sz="0" w:space="0" w:color="auto"/>
            <w:bottom w:val="none" w:sz="0" w:space="0" w:color="auto"/>
            <w:right w:val="none" w:sz="0" w:space="0" w:color="auto"/>
          </w:divBdr>
          <w:divsChild>
            <w:div w:id="1532457817">
              <w:marLeft w:val="0"/>
              <w:marRight w:val="0"/>
              <w:marTop w:val="0"/>
              <w:marBottom w:val="0"/>
              <w:divBdr>
                <w:top w:val="none" w:sz="0" w:space="0" w:color="auto"/>
                <w:left w:val="none" w:sz="0" w:space="0" w:color="auto"/>
                <w:bottom w:val="none" w:sz="0" w:space="0" w:color="auto"/>
                <w:right w:val="none" w:sz="0" w:space="0" w:color="auto"/>
              </w:divBdr>
              <w:divsChild>
                <w:div w:id="1478112843">
                  <w:marLeft w:val="-1275"/>
                  <w:marRight w:val="0"/>
                  <w:marTop w:val="0"/>
                  <w:marBottom w:val="0"/>
                  <w:divBdr>
                    <w:top w:val="none" w:sz="0" w:space="0" w:color="auto"/>
                    <w:left w:val="none" w:sz="0" w:space="0" w:color="auto"/>
                    <w:bottom w:val="none" w:sz="0" w:space="0" w:color="auto"/>
                    <w:right w:val="none" w:sz="0" w:space="0" w:color="auto"/>
                  </w:divBdr>
                </w:div>
                <w:div w:id="2124416546">
                  <w:marLeft w:val="0"/>
                  <w:marRight w:val="0"/>
                  <w:marTop w:val="0"/>
                  <w:marBottom w:val="0"/>
                  <w:divBdr>
                    <w:top w:val="none" w:sz="0" w:space="0" w:color="auto"/>
                    <w:left w:val="none" w:sz="0" w:space="0" w:color="auto"/>
                    <w:bottom w:val="none" w:sz="0" w:space="0" w:color="auto"/>
                    <w:right w:val="none" w:sz="0" w:space="0" w:color="auto"/>
                  </w:divBdr>
                  <w:divsChild>
                    <w:div w:id="108669410">
                      <w:marLeft w:val="0"/>
                      <w:marRight w:val="0"/>
                      <w:marTop w:val="0"/>
                      <w:marBottom w:val="0"/>
                      <w:divBdr>
                        <w:top w:val="none" w:sz="0" w:space="0" w:color="auto"/>
                        <w:left w:val="none" w:sz="0" w:space="0" w:color="auto"/>
                        <w:bottom w:val="none" w:sz="0" w:space="0" w:color="auto"/>
                        <w:right w:val="none" w:sz="0" w:space="0" w:color="auto"/>
                      </w:divBdr>
                    </w:div>
                    <w:div w:id="1530528084">
                      <w:marLeft w:val="0"/>
                      <w:marRight w:val="0"/>
                      <w:marTop w:val="0"/>
                      <w:marBottom w:val="0"/>
                      <w:divBdr>
                        <w:top w:val="none" w:sz="0" w:space="0" w:color="auto"/>
                        <w:left w:val="none" w:sz="0" w:space="0" w:color="auto"/>
                        <w:bottom w:val="none" w:sz="0" w:space="0" w:color="auto"/>
                        <w:right w:val="none" w:sz="0" w:space="0" w:color="auto"/>
                      </w:divBdr>
                      <w:divsChild>
                        <w:div w:id="1121412942">
                          <w:marLeft w:val="0"/>
                          <w:marRight w:val="0"/>
                          <w:marTop w:val="0"/>
                          <w:marBottom w:val="450"/>
                          <w:divBdr>
                            <w:top w:val="none" w:sz="0" w:space="0" w:color="auto"/>
                            <w:left w:val="none" w:sz="0" w:space="0" w:color="auto"/>
                            <w:bottom w:val="none" w:sz="0" w:space="0" w:color="auto"/>
                            <w:right w:val="none" w:sz="0" w:space="0" w:color="auto"/>
                          </w:divBdr>
                        </w:div>
                        <w:div w:id="1236014054">
                          <w:marLeft w:val="0"/>
                          <w:marRight w:val="0"/>
                          <w:marTop w:val="0"/>
                          <w:marBottom w:val="450"/>
                          <w:divBdr>
                            <w:top w:val="none" w:sz="0" w:space="0" w:color="auto"/>
                            <w:left w:val="none" w:sz="0" w:space="0" w:color="auto"/>
                            <w:bottom w:val="none" w:sz="0" w:space="0" w:color="auto"/>
                            <w:right w:val="none" w:sz="0" w:space="0" w:color="auto"/>
                          </w:divBdr>
                        </w:div>
                        <w:div w:id="16197258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793133521">
          <w:marLeft w:val="0"/>
          <w:marRight w:val="0"/>
          <w:marTop w:val="0"/>
          <w:marBottom w:val="600"/>
          <w:divBdr>
            <w:top w:val="none" w:sz="0" w:space="0" w:color="auto"/>
            <w:left w:val="none" w:sz="0" w:space="0" w:color="auto"/>
            <w:bottom w:val="none" w:sz="0" w:space="0" w:color="auto"/>
            <w:right w:val="none" w:sz="0" w:space="0" w:color="auto"/>
          </w:divBdr>
          <w:divsChild>
            <w:div w:id="78342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religiondigital.org/luis_miguel_modino/" TargetMode="Externa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yperlink" Target="http://belemdosolimoes.blogspot.com/" TargetMode="External"/><Relationship Id="rId10"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921</Words>
  <Characters>5067</Characters>
  <Application>Microsoft Macintosh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5977</CharactersWithSpaces>
  <SharedDoc>false</SharedDoc>
  <HLinks>
    <vt:vector size="12" baseType="variant">
      <vt:variant>
        <vt:i4>4325461</vt:i4>
      </vt:variant>
      <vt:variant>
        <vt:i4>3</vt:i4>
      </vt:variant>
      <vt:variant>
        <vt:i4>0</vt:i4>
      </vt:variant>
      <vt:variant>
        <vt:i4>5</vt:i4>
      </vt:variant>
      <vt:variant>
        <vt:lpwstr>http://belemdosolimoes.blogspot.com/</vt:lpwstr>
      </vt:variant>
      <vt:variant>
        <vt:lpwstr/>
      </vt:variant>
      <vt:variant>
        <vt:i4>917512</vt:i4>
      </vt:variant>
      <vt:variant>
        <vt:i4>0</vt:i4>
      </vt:variant>
      <vt:variant>
        <vt:i4>0</vt:i4>
      </vt:variant>
      <vt:variant>
        <vt:i4>5</vt:i4>
      </vt:variant>
      <vt:variant>
        <vt:lpwstr>https://www.religiondigital.org/luis_miguel_modino/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DEYSI MORENO GARCIA</cp:lastModifiedBy>
  <cp:revision>2</cp:revision>
  <dcterms:created xsi:type="dcterms:W3CDTF">2020-02-07T10:09:00Z</dcterms:created>
  <dcterms:modified xsi:type="dcterms:W3CDTF">2020-02-07T10:09:00Z</dcterms:modified>
</cp:coreProperties>
</file>