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75D4" w:rsidRPr="00A375D4" w:rsidRDefault="00A375D4" w:rsidP="00A375D4">
      <w:pPr>
        <w:spacing w:after="150" w:line="288" w:lineRule="atLeast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48"/>
          <w:szCs w:val="48"/>
          <w:lang w:val="es-UY" w:eastAsia="es-UY"/>
        </w:rPr>
      </w:pPr>
      <w:proofErr w:type="spellStart"/>
      <w:r w:rsidRPr="00A375D4">
        <w:rPr>
          <w:rFonts w:ascii="Times New Roman" w:eastAsia="Times New Roman" w:hAnsi="Times New Roman" w:cs="Times New Roman"/>
          <w:b/>
          <w:bCs/>
          <w:color w:val="333333"/>
          <w:kern w:val="36"/>
          <w:sz w:val="48"/>
          <w:szCs w:val="48"/>
          <w:lang w:val="es-UY" w:eastAsia="es-UY"/>
        </w:rPr>
        <w:t>Coringa</w:t>
      </w:r>
      <w:proofErr w:type="spellEnd"/>
      <w:r w:rsidRPr="00A375D4">
        <w:rPr>
          <w:rFonts w:ascii="Times New Roman" w:eastAsia="Times New Roman" w:hAnsi="Times New Roman" w:cs="Times New Roman"/>
          <w:b/>
          <w:bCs/>
          <w:color w:val="333333"/>
          <w:kern w:val="36"/>
          <w:sz w:val="48"/>
          <w:szCs w:val="48"/>
          <w:lang w:val="es-UY" w:eastAsia="es-UY"/>
        </w:rPr>
        <w:t xml:space="preserve">: </w:t>
      </w:r>
      <w:proofErr w:type="spellStart"/>
      <w:proofErr w:type="gramStart"/>
      <w:r w:rsidRPr="00A375D4">
        <w:rPr>
          <w:rFonts w:ascii="Times New Roman" w:eastAsia="Times New Roman" w:hAnsi="Times New Roman" w:cs="Times New Roman"/>
          <w:b/>
          <w:bCs/>
          <w:color w:val="333333"/>
          <w:kern w:val="36"/>
          <w:sz w:val="48"/>
          <w:szCs w:val="48"/>
          <w:lang w:val="es-UY" w:eastAsia="es-UY"/>
        </w:rPr>
        <w:t>uma</w:t>
      </w:r>
      <w:proofErr w:type="spellEnd"/>
      <w:r w:rsidRPr="00A375D4">
        <w:rPr>
          <w:rFonts w:ascii="Times New Roman" w:eastAsia="Times New Roman" w:hAnsi="Times New Roman" w:cs="Times New Roman"/>
          <w:b/>
          <w:bCs/>
          <w:color w:val="333333"/>
          <w:kern w:val="36"/>
          <w:sz w:val="48"/>
          <w:szCs w:val="48"/>
          <w:lang w:val="es-UY" w:eastAsia="es-UY"/>
        </w:rPr>
        <w:t xml:space="preserve"> </w:t>
      </w:r>
      <w:proofErr w:type="spellStart"/>
      <w:r w:rsidRPr="00A375D4">
        <w:rPr>
          <w:rFonts w:ascii="Times New Roman" w:eastAsia="Times New Roman" w:hAnsi="Times New Roman" w:cs="Times New Roman"/>
          <w:b/>
          <w:bCs/>
          <w:color w:val="333333"/>
          <w:kern w:val="36"/>
          <w:sz w:val="48"/>
          <w:szCs w:val="48"/>
          <w:lang w:val="es-UY" w:eastAsia="es-UY"/>
        </w:rPr>
        <w:t>cristologia</w:t>
      </w:r>
      <w:proofErr w:type="spellEnd"/>
      <w:r w:rsidRPr="00A375D4">
        <w:rPr>
          <w:rFonts w:ascii="Times New Roman" w:eastAsia="Times New Roman" w:hAnsi="Times New Roman" w:cs="Times New Roman"/>
          <w:b/>
          <w:bCs/>
          <w:color w:val="333333"/>
          <w:kern w:val="36"/>
          <w:sz w:val="48"/>
          <w:szCs w:val="48"/>
          <w:lang w:val="es-UY" w:eastAsia="es-UY"/>
        </w:rPr>
        <w:t xml:space="preserve"> invertida?</w:t>
      </w:r>
      <w:proofErr w:type="gramEnd"/>
    </w:p>
    <w:p w:rsidR="00A375D4" w:rsidRPr="00A375D4" w:rsidRDefault="00A375D4" w:rsidP="00A375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</w:p>
    <w:p w:rsidR="00A375D4" w:rsidRDefault="00A375D4" w:rsidP="00A375D4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27"/>
          <w:szCs w:val="27"/>
          <w:lang w:val="es-UY" w:eastAsia="es-UY"/>
        </w:rPr>
      </w:pPr>
      <w:hyperlink r:id="rId4" w:tgtFrame="_blank" w:history="1">
        <w:r w:rsidRPr="00A375D4">
          <w:rPr>
            <w:rFonts w:ascii="Arial" w:eastAsia="Times New Roman" w:hAnsi="Arial" w:cs="Arial"/>
            <w:b/>
            <w:bCs/>
            <w:i/>
            <w:iCs/>
            <w:color w:val="595959"/>
            <w:sz w:val="20"/>
            <w:szCs w:val="20"/>
            <w:bdr w:val="none" w:sz="0" w:space="0" w:color="auto" w:frame="1"/>
            <w:lang w:val="es-UY" w:eastAsia="es-UY"/>
          </w:rPr>
          <w:t>Jornal do Brasil</w:t>
        </w:r>
      </w:hyperlink>
      <w:r w:rsidRPr="00A375D4">
        <w:rPr>
          <w:rFonts w:ascii="Arial" w:eastAsia="Times New Roman" w:hAnsi="Arial" w:cs="Arial"/>
          <w:i/>
          <w:iCs/>
          <w:color w:val="595959"/>
          <w:sz w:val="20"/>
          <w:szCs w:val="20"/>
          <w:bdr w:val="none" w:sz="0" w:space="0" w:color="auto" w:frame="1"/>
          <w:lang w:val="es-UY" w:eastAsia="es-UY"/>
        </w:rPr>
        <w:t xml:space="preserve">MARIA CLARA BINGEMER, </w:t>
      </w:r>
      <w:hyperlink r:id="rId5" w:history="1">
        <w:r w:rsidRPr="00A375D4">
          <w:rPr>
            <w:rStyle w:val="Hipervnculo"/>
            <w:rFonts w:ascii="Arial" w:eastAsia="Times New Roman" w:hAnsi="Arial" w:cs="Arial"/>
            <w:i/>
            <w:iCs/>
            <w:sz w:val="20"/>
            <w:szCs w:val="20"/>
            <w:bdr w:val="none" w:sz="0" w:space="0" w:color="auto" w:frame="1"/>
            <w:lang w:val="es-UY" w:eastAsia="es-UY"/>
          </w:rPr>
          <w:t>mhgpal@gmail.com</w:t>
        </w:r>
      </w:hyperlink>
    </w:p>
    <w:p w:rsidR="00A375D4" w:rsidRPr="00A375D4" w:rsidRDefault="00A375D4" w:rsidP="00A375D4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27"/>
          <w:szCs w:val="27"/>
          <w:lang w:val="es-UY" w:eastAsia="es-UY"/>
        </w:rPr>
      </w:pPr>
      <w:bookmarkStart w:id="0" w:name="_GoBack"/>
      <w:bookmarkEnd w:id="0"/>
    </w:p>
    <w:p w:rsidR="00A375D4" w:rsidRPr="00A375D4" w:rsidRDefault="00A375D4" w:rsidP="00A375D4">
      <w:pPr>
        <w:shd w:val="clear" w:color="auto" w:fill="FFFFFF"/>
        <w:spacing w:after="330" w:line="354" w:lineRule="atLeast"/>
        <w:jc w:val="both"/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</w:pP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Sem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ser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frequentadora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de Gotham City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ou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fã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do Batman,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não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esperava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muito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do filme. No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entanto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, o mesmo me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impactou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. </w:t>
      </w:r>
      <w:proofErr w:type="gram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Que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personagem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é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aquele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, que figura é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aquela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,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mergulhado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no mal desde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sempre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e tentando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incessantemente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uma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saída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, mas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não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tendo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o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consentimento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da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sociedade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para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isso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?</w:t>
      </w:r>
      <w:proofErr w:type="gramEnd"/>
    </w:p>
    <w:p w:rsidR="00A375D4" w:rsidRPr="00A375D4" w:rsidRDefault="00A375D4" w:rsidP="00A375D4">
      <w:pPr>
        <w:shd w:val="clear" w:color="auto" w:fill="FFFFFF"/>
        <w:spacing w:after="330" w:line="354" w:lineRule="atLeast"/>
        <w:jc w:val="both"/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</w:pP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Outra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pergunta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cabe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ao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lado de “que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personagem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é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aquele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”? </w:t>
      </w:r>
      <w:proofErr w:type="gram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Que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ator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é este que indigna e,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ao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mesmo tempo,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desperta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compaixão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, ternura,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empatia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?</w:t>
      </w:r>
      <w:proofErr w:type="gram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Representa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um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assassino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. Sim. Contumaz e serial. No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entanto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, vendo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Coringa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, torcer pelo bandido é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quase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inevitável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. Nada simples a obra de Todd Philips.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Ao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contrário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, altamente complexa. E o talento de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Joaquin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Phoenix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só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faz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complexificá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-la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ainda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mais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.</w:t>
      </w:r>
    </w:p>
    <w:p w:rsidR="00A375D4" w:rsidRPr="00A375D4" w:rsidRDefault="00A375D4" w:rsidP="00A375D4">
      <w:pPr>
        <w:shd w:val="clear" w:color="auto" w:fill="FFFFFF"/>
        <w:spacing w:after="330" w:line="354" w:lineRule="atLeast"/>
        <w:jc w:val="both"/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</w:pPr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O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Coringa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é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um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daqueles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que Eduardo Galeano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chamou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de “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nadies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”,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palavra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castelhana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que significa “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ninguém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”. Segundo o poema de Galeano, os “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nadies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”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sonham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com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um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dia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mágico em que a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sorte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chova abundantemente sobre eles. Mas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isso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nunca acontece. Porque eles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são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invisíveis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.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Apanham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,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apanham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e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teimam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em levantar-se e continuar buscando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sair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da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margem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e habitar o centro, o lugar onde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há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nomes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,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rostos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, identidades.</w:t>
      </w:r>
    </w:p>
    <w:p w:rsidR="00A375D4" w:rsidRPr="00A375D4" w:rsidRDefault="00A375D4" w:rsidP="00A375D4">
      <w:pPr>
        <w:shd w:val="clear" w:color="auto" w:fill="FFFFFF"/>
        <w:spacing w:after="330" w:line="354" w:lineRule="atLeast"/>
        <w:jc w:val="both"/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</w:pPr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No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entanto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, -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ainda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segundo Galeano - os “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nadies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”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não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são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,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ainda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que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sejam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;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não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falam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idiomas, mas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dialetos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;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não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professam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religiões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, mas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superstições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;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não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fazem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arte e sim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artesanato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;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não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produzem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cultura,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mas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folclore.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Não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são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seres humanos, e sim recursos humanos;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não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têm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cara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nem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nome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,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não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figuram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na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história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oficial. Apenas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são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personagens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da página de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crimes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da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imprensa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e dos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meios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de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comunicação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.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Valem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menos que a bala que os mata.</w:t>
      </w:r>
    </w:p>
    <w:p w:rsidR="00A375D4" w:rsidRPr="00A375D4" w:rsidRDefault="00A375D4" w:rsidP="00A375D4">
      <w:pPr>
        <w:shd w:val="clear" w:color="auto" w:fill="FFFFFF"/>
        <w:spacing w:after="330" w:line="354" w:lineRule="atLeast"/>
        <w:jc w:val="both"/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</w:pPr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O drama do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Coringa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é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esse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seu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anonimato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não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escolhido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,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mas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imposto por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suas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terríveis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circunstâncias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de vida. É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um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ninguém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porque é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filho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de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ninguém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: de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um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pai ignoto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ou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duvidoso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, de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uma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mãe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que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não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o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parira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nem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amamentara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. A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sociedade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onde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vivia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tratou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de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empurrá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-lo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sempre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para a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margem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,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impedindo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-o de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erguer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a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cabeça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a cada tentativa.</w:t>
      </w:r>
    </w:p>
    <w:p w:rsidR="00A375D4" w:rsidRPr="00A375D4" w:rsidRDefault="00A375D4" w:rsidP="00A375D4">
      <w:pPr>
        <w:shd w:val="clear" w:color="auto" w:fill="FFFFFF"/>
        <w:spacing w:after="330" w:line="354" w:lineRule="atLeast"/>
        <w:jc w:val="both"/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</w:pPr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A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teologia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poderia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bem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situar o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Coringa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na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categoria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de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vítima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. As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vítimas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são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aquelas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pessoas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que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não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podem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escolher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a vida que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desejam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porque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são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lastRenderedPageBreak/>
        <w:t xml:space="preserve">invisibilizadas </w:t>
      </w:r>
      <w:proofErr w:type="gram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e</w:t>
      </w:r>
      <w:proofErr w:type="gram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neutralizadas por todas as formas de poder.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Não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se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pergunta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a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teologia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por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suas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virtudes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ou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defeitos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,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sua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elevação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de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espírito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ou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sua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propensão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para o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crime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. Apenas constata-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se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que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nossa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sociedade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é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opressora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, cruel e de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certo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modo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assassina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. E que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estes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, os “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nadies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”,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são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suas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vítimas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constantes e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ressentidas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.</w:t>
      </w:r>
    </w:p>
    <w:p w:rsidR="00A375D4" w:rsidRPr="00A375D4" w:rsidRDefault="00A375D4" w:rsidP="00A375D4">
      <w:pPr>
        <w:shd w:val="clear" w:color="auto" w:fill="FFFFFF"/>
        <w:spacing w:after="330" w:line="354" w:lineRule="atLeast"/>
        <w:jc w:val="both"/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</w:pP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Dessa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sociedade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é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vítima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o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Coringa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,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aquele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que acaba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fazendo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da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violência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e da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morte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seu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lugar de fala. E esconde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seu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desespero atrás de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um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riso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indomável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que é prontamente identificado como problema neurológico, facilitador de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enclausuramento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ou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internação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compulsória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em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hospícios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que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são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,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na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verdade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, campos de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extermínio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.</w:t>
      </w:r>
    </w:p>
    <w:p w:rsidR="00A375D4" w:rsidRPr="00A375D4" w:rsidRDefault="00A375D4" w:rsidP="00A375D4">
      <w:pPr>
        <w:shd w:val="clear" w:color="auto" w:fill="FFFFFF"/>
        <w:spacing w:after="330" w:line="354" w:lineRule="atLeast"/>
        <w:jc w:val="both"/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</w:pPr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O que o filme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mostra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é que este que mata e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ri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não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é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um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caso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isolado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.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Com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ele </w:t>
      </w:r>
      <w:proofErr w:type="gram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e</w:t>
      </w:r>
      <w:proofErr w:type="gram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como ele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são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muitos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,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multidões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,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legiões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de “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nadies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”, que a cada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dia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têm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que buscar a vida que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teima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em se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apresentar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como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ameaça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e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morte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.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Ou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como anonimato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forçado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, que inviabiliza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qualquer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tipo de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reconhecimento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, de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proximidade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, de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relacionalidade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.</w:t>
      </w:r>
    </w:p>
    <w:p w:rsidR="00A375D4" w:rsidRPr="00A375D4" w:rsidRDefault="00A375D4" w:rsidP="00A375D4">
      <w:pPr>
        <w:shd w:val="clear" w:color="auto" w:fill="FFFFFF"/>
        <w:spacing w:after="330" w:line="354" w:lineRule="atLeast"/>
        <w:jc w:val="both"/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</w:pPr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Contra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isso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vai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a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revolta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do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Coringa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, que se constata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não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ser apenas dele. Tanto é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assim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gram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que</w:t>
      </w:r>
      <w:proofErr w:type="gram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a cena final,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com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o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personagem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já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morto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,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traz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algo de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ressurreição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e “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redenção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” que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impulsiona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e turbina a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revolta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dos pobres e das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vítimas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.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Esses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e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essas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vão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buscar a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visibilidade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que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desejam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com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violência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.</w:t>
      </w:r>
    </w:p>
    <w:p w:rsidR="00A375D4" w:rsidRPr="00A375D4" w:rsidRDefault="00A375D4" w:rsidP="00A375D4">
      <w:pPr>
        <w:shd w:val="clear" w:color="auto" w:fill="FFFFFF"/>
        <w:spacing w:after="330" w:line="354" w:lineRule="atLeast"/>
        <w:jc w:val="both"/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</w:pPr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Por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isso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,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escolhi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esse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título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temerário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,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perguntando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se o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Coringa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,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na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verdade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,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não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nos faz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enxergar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uma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redenção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ainda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que pelo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avesso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. Se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não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seria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sua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anti-história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uma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cristologia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invertida. O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personagem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negativo,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vilão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e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assassino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,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na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verdade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é o único que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consegue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fazer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sair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da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imobilidade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, da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passividade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os que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penam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sob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o jugo de ser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ninguém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em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uma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sociedade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que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só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abre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espaço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para ricos, celebridades </w:t>
      </w:r>
      <w:proofErr w:type="gram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e</w:t>
      </w:r>
      <w:proofErr w:type="gram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famosos.</w:t>
      </w:r>
    </w:p>
    <w:p w:rsidR="00A375D4" w:rsidRPr="00A375D4" w:rsidRDefault="00A375D4" w:rsidP="00A375D4">
      <w:pPr>
        <w:shd w:val="clear" w:color="auto" w:fill="FFFFFF"/>
        <w:spacing w:after="330" w:line="354" w:lineRule="atLeast"/>
        <w:jc w:val="both"/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</w:pPr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Nada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mais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antagônico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à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pessoa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de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Jesus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Cristo,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com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seu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evangelho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do amor </w:t>
      </w:r>
      <w:proofErr w:type="gram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e</w:t>
      </w:r>
      <w:proofErr w:type="gram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do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perdão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, e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sua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morte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violenta transfigurada em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salvação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para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vítimas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e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algozes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. No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entanto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,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fazer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com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que os adormecidos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acordem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e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enxerguem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sua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situação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; </w:t>
      </w:r>
      <w:proofErr w:type="gram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arrancar os “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nadies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” de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sua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terra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de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ninguém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não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é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uma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espécie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de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redenção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?</w:t>
      </w:r>
      <w:proofErr w:type="gram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Não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será </w:t>
      </w:r>
      <w:proofErr w:type="gram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talvez</w:t>
      </w:r>
      <w:proofErr w:type="gram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a única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possível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para as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vítimas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produzidas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por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nossa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desumana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sociedade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? O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Coringa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como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aquele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que revela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às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vítimas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sua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aterrorizante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condição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passa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a ser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então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o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anti-herói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daquela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anti-humanidade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. E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assim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como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Jesus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Cristo é o paradigma da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história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e da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humanidade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, o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Coringa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é paradigma da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anti-história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e da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anti-humanidade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.</w:t>
      </w:r>
    </w:p>
    <w:p w:rsidR="00A375D4" w:rsidRPr="00A375D4" w:rsidRDefault="00A375D4" w:rsidP="00A375D4">
      <w:pPr>
        <w:shd w:val="clear" w:color="auto" w:fill="FFFFFF"/>
        <w:spacing w:after="330" w:line="354" w:lineRule="atLeast"/>
        <w:jc w:val="both"/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</w:pP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Saio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do filme pensando que, se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continuarmos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produzindo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Coringas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, </w:t>
      </w:r>
      <w:proofErr w:type="gram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talvez</w:t>
      </w:r>
      <w:proofErr w:type="gram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um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dia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nossas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cidades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sejam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Gotham City em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versão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piorada</w:t>
      </w:r>
      <w:proofErr w:type="spellEnd"/>
      <w:r w:rsidRPr="00A375D4"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  <w:t>.</w:t>
      </w:r>
    </w:p>
    <w:p w:rsidR="00A375D4" w:rsidRPr="00A375D4" w:rsidRDefault="00A375D4" w:rsidP="00A375D4">
      <w:pPr>
        <w:shd w:val="clear" w:color="auto" w:fill="FFFFFF"/>
        <w:spacing w:after="0" w:line="354" w:lineRule="atLeast"/>
        <w:jc w:val="both"/>
        <w:rPr>
          <w:rFonts w:ascii="Trebuchet MS" w:eastAsia="Times New Roman" w:hAnsi="Trebuchet MS" w:cs="Times New Roman"/>
          <w:color w:val="444444"/>
          <w:sz w:val="25"/>
          <w:szCs w:val="25"/>
          <w:lang w:val="es-UY" w:eastAsia="es-UY"/>
        </w:rPr>
      </w:pPr>
      <w:proofErr w:type="spellStart"/>
      <w:r w:rsidRPr="00A375D4">
        <w:rPr>
          <w:rFonts w:ascii="Trebuchet MS" w:eastAsia="Times New Roman" w:hAnsi="Trebuchet MS" w:cs="Times New Roman"/>
          <w:b/>
          <w:bCs/>
          <w:color w:val="444444"/>
          <w:sz w:val="25"/>
          <w:szCs w:val="25"/>
          <w:bdr w:val="none" w:sz="0" w:space="0" w:color="auto" w:frame="1"/>
          <w:lang w:val="es-UY" w:eastAsia="es-UY"/>
        </w:rPr>
        <w:t>Maria</w:t>
      </w:r>
      <w:proofErr w:type="spellEnd"/>
      <w:r w:rsidRPr="00A375D4">
        <w:rPr>
          <w:rFonts w:ascii="Trebuchet MS" w:eastAsia="Times New Roman" w:hAnsi="Trebuchet MS" w:cs="Times New Roman"/>
          <w:b/>
          <w:bCs/>
          <w:color w:val="444444"/>
          <w:sz w:val="25"/>
          <w:szCs w:val="25"/>
          <w:bdr w:val="none" w:sz="0" w:space="0" w:color="auto" w:frame="1"/>
          <w:lang w:val="es-UY" w:eastAsia="es-UY"/>
        </w:rPr>
        <w:t xml:space="preserve"> Clara </w:t>
      </w:r>
      <w:proofErr w:type="spellStart"/>
      <w:r w:rsidRPr="00A375D4">
        <w:rPr>
          <w:rFonts w:ascii="Trebuchet MS" w:eastAsia="Times New Roman" w:hAnsi="Trebuchet MS" w:cs="Times New Roman"/>
          <w:b/>
          <w:bCs/>
          <w:color w:val="444444"/>
          <w:sz w:val="25"/>
          <w:szCs w:val="25"/>
          <w:bdr w:val="none" w:sz="0" w:space="0" w:color="auto" w:frame="1"/>
          <w:lang w:val="es-UY" w:eastAsia="es-UY"/>
        </w:rPr>
        <w:t>Bingemer</w:t>
      </w:r>
      <w:proofErr w:type="spellEnd"/>
      <w:r w:rsidRPr="00A375D4">
        <w:rPr>
          <w:rFonts w:ascii="Trebuchet MS" w:eastAsia="Times New Roman" w:hAnsi="Trebuchet MS" w:cs="Times New Roman"/>
          <w:b/>
          <w:bCs/>
          <w:color w:val="444444"/>
          <w:sz w:val="25"/>
          <w:szCs w:val="25"/>
          <w:bdr w:val="none" w:sz="0" w:space="0" w:color="auto" w:frame="1"/>
          <w:lang w:val="es-UY" w:eastAsia="es-UY"/>
        </w:rPr>
        <w:t xml:space="preserve"> é teóloga, </w:t>
      </w:r>
      <w:proofErr w:type="spellStart"/>
      <w:r w:rsidRPr="00A375D4">
        <w:rPr>
          <w:rFonts w:ascii="Trebuchet MS" w:eastAsia="Times New Roman" w:hAnsi="Trebuchet MS" w:cs="Times New Roman"/>
          <w:b/>
          <w:bCs/>
          <w:color w:val="444444"/>
          <w:sz w:val="25"/>
          <w:szCs w:val="25"/>
          <w:bdr w:val="none" w:sz="0" w:space="0" w:color="auto" w:frame="1"/>
          <w:lang w:val="es-UY" w:eastAsia="es-UY"/>
        </w:rPr>
        <w:t>professora</w:t>
      </w:r>
      <w:proofErr w:type="spellEnd"/>
      <w:r w:rsidRPr="00A375D4">
        <w:rPr>
          <w:rFonts w:ascii="Trebuchet MS" w:eastAsia="Times New Roman" w:hAnsi="Trebuchet MS" w:cs="Times New Roman"/>
          <w:b/>
          <w:bCs/>
          <w:color w:val="444444"/>
          <w:sz w:val="25"/>
          <w:szCs w:val="25"/>
          <w:bdr w:val="none" w:sz="0" w:space="0" w:color="auto" w:frame="1"/>
          <w:lang w:val="es-UY" w:eastAsia="es-UY"/>
        </w:rPr>
        <w:t xml:space="preserve"> do Departamento de </w:t>
      </w:r>
      <w:proofErr w:type="spellStart"/>
      <w:r w:rsidRPr="00A375D4">
        <w:rPr>
          <w:rFonts w:ascii="Trebuchet MS" w:eastAsia="Times New Roman" w:hAnsi="Trebuchet MS" w:cs="Times New Roman"/>
          <w:b/>
          <w:bCs/>
          <w:color w:val="444444"/>
          <w:sz w:val="25"/>
          <w:szCs w:val="25"/>
          <w:bdr w:val="none" w:sz="0" w:space="0" w:color="auto" w:frame="1"/>
          <w:lang w:val="es-UY" w:eastAsia="es-UY"/>
        </w:rPr>
        <w:t>Teologia</w:t>
      </w:r>
      <w:proofErr w:type="spellEnd"/>
      <w:r w:rsidRPr="00A375D4">
        <w:rPr>
          <w:rFonts w:ascii="Trebuchet MS" w:eastAsia="Times New Roman" w:hAnsi="Trebuchet MS" w:cs="Times New Roman"/>
          <w:b/>
          <w:bCs/>
          <w:color w:val="444444"/>
          <w:sz w:val="25"/>
          <w:szCs w:val="25"/>
          <w:bdr w:val="none" w:sz="0" w:space="0" w:color="auto" w:frame="1"/>
          <w:lang w:val="es-UY" w:eastAsia="es-UY"/>
        </w:rPr>
        <w:t xml:space="preserve"> da PUC-Rio e autora de </w:t>
      </w:r>
      <w:proofErr w:type="spellStart"/>
      <w:r w:rsidRPr="00A375D4">
        <w:rPr>
          <w:rFonts w:ascii="Trebuchet MS" w:eastAsia="Times New Roman" w:hAnsi="Trebuchet MS" w:cs="Times New Roman"/>
          <w:b/>
          <w:bCs/>
          <w:color w:val="444444"/>
          <w:sz w:val="25"/>
          <w:szCs w:val="25"/>
          <w:bdr w:val="none" w:sz="0" w:space="0" w:color="auto" w:frame="1"/>
          <w:lang w:val="es-UY" w:eastAsia="es-UY"/>
        </w:rPr>
        <w:t>de</w:t>
      </w:r>
      <w:proofErr w:type="spellEnd"/>
      <w:r w:rsidRPr="00A375D4">
        <w:rPr>
          <w:rFonts w:ascii="Trebuchet MS" w:eastAsia="Times New Roman" w:hAnsi="Trebuchet MS" w:cs="Times New Roman"/>
          <w:b/>
          <w:bCs/>
          <w:color w:val="444444"/>
          <w:sz w:val="25"/>
          <w:szCs w:val="25"/>
          <w:bdr w:val="none" w:sz="0" w:space="0" w:color="auto" w:frame="1"/>
          <w:lang w:val="es-UY" w:eastAsia="es-UY"/>
        </w:rPr>
        <w:t xml:space="preserve"> “Simone Weil – </w:t>
      </w:r>
      <w:proofErr w:type="spellStart"/>
      <w:r w:rsidRPr="00A375D4">
        <w:rPr>
          <w:rFonts w:ascii="Trebuchet MS" w:eastAsia="Times New Roman" w:hAnsi="Trebuchet MS" w:cs="Times New Roman"/>
          <w:b/>
          <w:bCs/>
          <w:color w:val="444444"/>
          <w:sz w:val="25"/>
          <w:szCs w:val="25"/>
          <w:bdr w:val="none" w:sz="0" w:space="0" w:color="auto" w:frame="1"/>
          <w:lang w:val="es-UY" w:eastAsia="es-UY"/>
        </w:rPr>
        <w:t>Testemunha</w:t>
      </w:r>
      <w:proofErr w:type="spellEnd"/>
      <w:r w:rsidRPr="00A375D4">
        <w:rPr>
          <w:rFonts w:ascii="Trebuchet MS" w:eastAsia="Times New Roman" w:hAnsi="Trebuchet MS" w:cs="Times New Roman"/>
          <w:b/>
          <w:bCs/>
          <w:color w:val="444444"/>
          <w:sz w:val="25"/>
          <w:szCs w:val="25"/>
          <w:bdr w:val="none" w:sz="0" w:space="0" w:color="auto" w:frame="1"/>
          <w:lang w:val="es-UY" w:eastAsia="es-UY"/>
        </w:rPr>
        <w:t xml:space="preserve"> da </w:t>
      </w:r>
      <w:proofErr w:type="spellStart"/>
      <w:r w:rsidRPr="00A375D4">
        <w:rPr>
          <w:rFonts w:ascii="Trebuchet MS" w:eastAsia="Times New Roman" w:hAnsi="Trebuchet MS" w:cs="Times New Roman"/>
          <w:b/>
          <w:bCs/>
          <w:color w:val="444444"/>
          <w:sz w:val="25"/>
          <w:szCs w:val="25"/>
          <w:bdr w:val="none" w:sz="0" w:space="0" w:color="auto" w:frame="1"/>
          <w:lang w:val="es-UY" w:eastAsia="es-UY"/>
        </w:rPr>
        <w:t>paixão</w:t>
      </w:r>
      <w:proofErr w:type="spellEnd"/>
      <w:r w:rsidRPr="00A375D4">
        <w:rPr>
          <w:rFonts w:ascii="Trebuchet MS" w:eastAsia="Times New Roman" w:hAnsi="Trebuchet MS" w:cs="Times New Roman"/>
          <w:b/>
          <w:bCs/>
          <w:color w:val="444444"/>
          <w:sz w:val="25"/>
          <w:szCs w:val="25"/>
          <w:bdr w:val="none" w:sz="0" w:space="0" w:color="auto" w:frame="1"/>
          <w:lang w:val="es-UY" w:eastAsia="es-UY"/>
        </w:rPr>
        <w:t xml:space="preserve"> e da </w:t>
      </w:r>
      <w:proofErr w:type="spellStart"/>
      <w:r w:rsidRPr="00A375D4">
        <w:rPr>
          <w:rFonts w:ascii="Trebuchet MS" w:eastAsia="Times New Roman" w:hAnsi="Trebuchet MS" w:cs="Times New Roman"/>
          <w:b/>
          <w:bCs/>
          <w:color w:val="444444"/>
          <w:sz w:val="25"/>
          <w:szCs w:val="25"/>
          <w:bdr w:val="none" w:sz="0" w:space="0" w:color="auto" w:frame="1"/>
          <w:lang w:val="es-UY" w:eastAsia="es-UY"/>
        </w:rPr>
        <w:t>compaixão</w:t>
      </w:r>
      <w:proofErr w:type="spellEnd"/>
      <w:r w:rsidRPr="00A375D4">
        <w:rPr>
          <w:rFonts w:ascii="Trebuchet MS" w:eastAsia="Times New Roman" w:hAnsi="Trebuchet MS" w:cs="Times New Roman"/>
          <w:b/>
          <w:bCs/>
          <w:color w:val="444444"/>
          <w:sz w:val="25"/>
          <w:szCs w:val="25"/>
          <w:bdr w:val="none" w:sz="0" w:space="0" w:color="auto" w:frame="1"/>
          <w:lang w:val="es-UY" w:eastAsia="es-UY"/>
        </w:rPr>
        <w:t>" (</w:t>
      </w:r>
      <w:proofErr w:type="spellStart"/>
      <w:r w:rsidRPr="00A375D4">
        <w:rPr>
          <w:rFonts w:ascii="Trebuchet MS" w:eastAsia="Times New Roman" w:hAnsi="Trebuchet MS" w:cs="Times New Roman"/>
          <w:b/>
          <w:bCs/>
          <w:color w:val="444444"/>
          <w:sz w:val="25"/>
          <w:szCs w:val="25"/>
          <w:bdr w:val="none" w:sz="0" w:space="0" w:color="auto" w:frame="1"/>
          <w:lang w:val="es-UY" w:eastAsia="es-UY"/>
        </w:rPr>
        <w:t>Edusc</w:t>
      </w:r>
      <w:proofErr w:type="spellEnd"/>
      <w:r w:rsidRPr="00A375D4">
        <w:rPr>
          <w:rFonts w:ascii="Trebuchet MS" w:eastAsia="Times New Roman" w:hAnsi="Trebuchet MS" w:cs="Times New Roman"/>
          <w:b/>
          <w:bCs/>
          <w:color w:val="444444"/>
          <w:sz w:val="25"/>
          <w:szCs w:val="25"/>
          <w:bdr w:val="none" w:sz="0" w:space="0" w:color="auto" w:frame="1"/>
          <w:lang w:val="es-UY" w:eastAsia="es-UY"/>
        </w:rPr>
        <w:t xml:space="preserve">), entre </w:t>
      </w:r>
      <w:proofErr w:type="spellStart"/>
      <w:r w:rsidRPr="00A375D4">
        <w:rPr>
          <w:rFonts w:ascii="Trebuchet MS" w:eastAsia="Times New Roman" w:hAnsi="Trebuchet MS" w:cs="Times New Roman"/>
          <w:b/>
          <w:bCs/>
          <w:color w:val="444444"/>
          <w:sz w:val="25"/>
          <w:szCs w:val="25"/>
          <w:bdr w:val="none" w:sz="0" w:space="0" w:color="auto" w:frame="1"/>
          <w:lang w:val="es-UY" w:eastAsia="es-UY"/>
        </w:rPr>
        <w:t>outros</w:t>
      </w:r>
      <w:proofErr w:type="spellEnd"/>
      <w:r w:rsidRPr="00A375D4">
        <w:rPr>
          <w:rFonts w:ascii="Trebuchet MS" w:eastAsia="Times New Roman" w:hAnsi="Trebuchet MS" w:cs="Times New Roman"/>
          <w:b/>
          <w:bCs/>
          <w:color w:val="444444"/>
          <w:sz w:val="25"/>
          <w:szCs w:val="25"/>
          <w:bdr w:val="none" w:sz="0" w:space="0" w:color="auto" w:frame="1"/>
          <w:lang w:val="es-UY" w:eastAsia="es-UY"/>
        </w:rPr>
        <w:t xml:space="preserve"> </w:t>
      </w:r>
      <w:proofErr w:type="spellStart"/>
      <w:r w:rsidRPr="00A375D4">
        <w:rPr>
          <w:rFonts w:ascii="Trebuchet MS" w:eastAsia="Times New Roman" w:hAnsi="Trebuchet MS" w:cs="Times New Roman"/>
          <w:b/>
          <w:bCs/>
          <w:color w:val="444444"/>
          <w:sz w:val="25"/>
          <w:szCs w:val="25"/>
          <w:bdr w:val="none" w:sz="0" w:space="0" w:color="auto" w:frame="1"/>
          <w:lang w:val="es-UY" w:eastAsia="es-UY"/>
        </w:rPr>
        <w:t>livros</w:t>
      </w:r>
      <w:proofErr w:type="spellEnd"/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5D4"/>
    <w:rsid w:val="002E2F5B"/>
    <w:rsid w:val="00A37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8529E"/>
  <w15:chartTrackingRefBased/>
  <w15:docId w15:val="{C9DC0186-7F9A-4937-8B9F-E67883925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A375D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375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092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79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36784">
          <w:marLeft w:val="0"/>
          <w:marRight w:val="0"/>
          <w:marTop w:val="24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5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hgpal@gmail.com" TargetMode="External"/><Relationship Id="rId4" Type="http://schemas.openxmlformats.org/officeDocument/2006/relationships/hyperlink" Target="https://www.jb.com.br.br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751</Words>
  <Characters>4136</Characters>
  <Application>Microsoft Office Word</Application>
  <DocSecurity>0</DocSecurity>
  <Lines>34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Coringa: uma cristologia invertida?</vt:lpstr>
    </vt:vector>
  </TitlesOfParts>
  <Company/>
  <LinksUpToDate>false</LinksUpToDate>
  <CharactersWithSpaces>4878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2020-01-28T11:59:00Z</dcterms:created>
  <dcterms:modified xsi:type="dcterms:W3CDTF">2020-01-28T12:00:00Z</dcterms:modified>
</cp:coreProperties>
</file>