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E50" w:rsidRPr="00196E50" w:rsidRDefault="00196E50" w:rsidP="00196E50">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196E50">
        <w:rPr>
          <w:rFonts w:ascii="Arial" w:eastAsia="Times New Roman" w:hAnsi="Arial" w:cs="Arial"/>
          <w:b/>
          <w:bCs/>
          <w:color w:val="404040"/>
          <w:kern w:val="36"/>
          <w:sz w:val="42"/>
          <w:szCs w:val="42"/>
          <w:lang w:val="es-UY" w:eastAsia="es-UY"/>
        </w:rPr>
        <w:t>El legado de la austeridad destructiva </w:t>
      </w:r>
    </w:p>
    <w:p w:rsidR="00196E50" w:rsidRPr="00196E50" w:rsidRDefault="00196E50" w:rsidP="00196E50">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196E50">
        <w:rPr>
          <w:rFonts w:ascii="Arial" w:eastAsia="Times New Roman" w:hAnsi="Arial" w:cs="Arial"/>
          <w:color w:val="616161"/>
          <w:sz w:val="17"/>
          <w:szCs w:val="17"/>
          <w:lang w:val="es-UY" w:eastAsia="es-UY"/>
        </w:rPr>
        <w:t>Posted</w:t>
      </w:r>
      <w:proofErr w:type="spellEnd"/>
      <w:r w:rsidRPr="00196E50">
        <w:rPr>
          <w:rFonts w:ascii="Arial" w:eastAsia="Times New Roman" w:hAnsi="Arial" w:cs="Arial"/>
          <w:color w:val="616161"/>
          <w:sz w:val="17"/>
          <w:szCs w:val="17"/>
          <w:lang w:val="es-UY" w:eastAsia="es-UY"/>
        </w:rPr>
        <w:t>: </w:t>
      </w:r>
      <w:hyperlink r:id="rId4" w:tooltip="2:54 pm" w:history="1">
        <w:r w:rsidRPr="00196E50">
          <w:rPr>
            <w:rFonts w:ascii="Arial" w:eastAsia="Times New Roman" w:hAnsi="Arial" w:cs="Arial"/>
            <w:color w:val="005689"/>
            <w:sz w:val="17"/>
            <w:szCs w:val="17"/>
            <w:bdr w:val="none" w:sz="0" w:space="0" w:color="auto" w:frame="1"/>
            <w:lang w:val="es-UY" w:eastAsia="es-UY"/>
          </w:rPr>
          <w:t>2:54 pm, Enero 16, 2020</w:t>
        </w:r>
      </w:hyperlink>
    </w:p>
    <w:p w:rsidR="00196E50" w:rsidRPr="00196E50" w:rsidRDefault="00196E50" w:rsidP="00196E50">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196E50">
        <w:rPr>
          <w:rFonts w:ascii="Arial" w:eastAsia="Times New Roman" w:hAnsi="Arial" w:cs="Arial"/>
          <w:noProof/>
          <w:color w:val="616161"/>
          <w:sz w:val="21"/>
          <w:szCs w:val="21"/>
          <w:lang w:val="es-UY" w:eastAsia="es-UY"/>
        </w:rPr>
        <w:drawing>
          <wp:inline distT="0" distB="0" distL="0" distR="0" wp14:anchorId="4EAC8F1A" wp14:editId="03E8FC6C">
            <wp:extent cx="3835400" cy="2552700"/>
            <wp:effectExtent l="0" t="0" r="0" b="0"/>
            <wp:docPr id="1" name="Imagen 1" descr="niños pobres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ños pobres 20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35400" cy="2552700"/>
                    </a:xfrm>
                    <a:prstGeom prst="rect">
                      <a:avLst/>
                    </a:prstGeom>
                    <a:noFill/>
                    <a:ln>
                      <a:noFill/>
                    </a:ln>
                  </pic:spPr>
                </pic:pic>
              </a:graphicData>
            </a:graphic>
          </wp:inline>
        </w:drawing>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Hace una década, el mundo vivía las </w:t>
      </w:r>
      <w:r w:rsidRPr="00196E50">
        <w:rPr>
          <w:rFonts w:ascii="Arial" w:eastAsia="Times New Roman" w:hAnsi="Arial" w:cs="Arial"/>
          <w:b/>
          <w:bCs/>
          <w:color w:val="616161"/>
          <w:sz w:val="21"/>
          <w:szCs w:val="21"/>
          <w:bdr w:val="none" w:sz="0" w:space="0" w:color="auto" w:frame="1"/>
          <w:lang w:val="es-UY" w:eastAsia="es-UY"/>
        </w:rPr>
        <w:t>secuelas de la peor crisis económica</w:t>
      </w:r>
      <w:r w:rsidRPr="00196E50">
        <w:rPr>
          <w:rFonts w:ascii="Arial" w:eastAsia="Times New Roman" w:hAnsi="Arial" w:cs="Arial"/>
          <w:color w:val="616161"/>
          <w:sz w:val="21"/>
          <w:szCs w:val="21"/>
          <w:lang w:val="es-UY" w:eastAsia="es-UY"/>
        </w:rPr>
        <w:t> desde la década de 1930. Los mercados financieros se habían estabilizado, pero la economía real todavía estaba en horas bajas, con alrededor de 40 millones de trabajadores europeos y norteamericanos desempleados.</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Afortunadamente, los economistas habían aprendido mucho de la experiencia de la Gran Depresión. En particular, sabían que </w:t>
      </w:r>
      <w:r w:rsidRPr="00196E50">
        <w:rPr>
          <w:rFonts w:ascii="Arial" w:eastAsia="Times New Roman" w:hAnsi="Arial" w:cs="Arial"/>
          <w:b/>
          <w:bCs/>
          <w:color w:val="616161"/>
          <w:sz w:val="21"/>
          <w:szCs w:val="21"/>
          <w:bdr w:val="none" w:sz="0" w:space="0" w:color="auto" w:frame="1"/>
          <w:lang w:val="es-UY" w:eastAsia="es-UY"/>
        </w:rPr>
        <w:t>la austeridad fiscal </w:t>
      </w:r>
      <w:r w:rsidRPr="00196E50">
        <w:rPr>
          <w:rFonts w:ascii="Arial" w:eastAsia="Times New Roman" w:hAnsi="Arial" w:cs="Arial"/>
          <w:color w:val="616161"/>
          <w:sz w:val="21"/>
          <w:szCs w:val="21"/>
          <w:lang w:val="es-UY" w:eastAsia="es-UY"/>
        </w:rPr>
        <w:t>(recortar el gasto público en un intento de equilibrar el </w:t>
      </w:r>
      <w:r w:rsidRPr="00196E50">
        <w:rPr>
          <w:rFonts w:ascii="Arial" w:eastAsia="Times New Roman" w:hAnsi="Arial" w:cs="Arial"/>
          <w:b/>
          <w:bCs/>
          <w:color w:val="616161"/>
          <w:sz w:val="21"/>
          <w:szCs w:val="21"/>
          <w:bdr w:val="none" w:sz="0" w:space="0" w:color="auto" w:frame="1"/>
          <w:lang w:val="es-UY" w:eastAsia="es-UY"/>
        </w:rPr>
        <w:t>déficit público</w:t>
      </w:r>
      <w:r w:rsidRPr="00196E50">
        <w:rPr>
          <w:rFonts w:ascii="Arial" w:eastAsia="Times New Roman" w:hAnsi="Arial" w:cs="Arial"/>
          <w:color w:val="616161"/>
          <w:sz w:val="21"/>
          <w:szCs w:val="21"/>
          <w:lang w:val="es-UY" w:eastAsia="es-UY"/>
        </w:rPr>
        <w:t>) es una muy mala idea en una economía deprimida.</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Desafortunadamente, los formuladores de políticas de ambos lados del Atlántico pasaron la primera mitad de la década de 2010 haciendo exactamente lo que la teoría y la historia les dijeron que no hicieran. Y este giro equivocado en la política arrojó una larga sombra, económica y políticamente. En particular</w:t>
      </w:r>
      <w:r w:rsidRPr="00196E50">
        <w:rPr>
          <w:rFonts w:ascii="Arial" w:eastAsia="Times New Roman" w:hAnsi="Arial" w:cs="Arial"/>
          <w:b/>
          <w:bCs/>
          <w:color w:val="616161"/>
          <w:sz w:val="21"/>
          <w:szCs w:val="21"/>
          <w:bdr w:val="none" w:sz="0" w:space="0" w:color="auto" w:frame="1"/>
          <w:lang w:val="es-UY" w:eastAsia="es-UY"/>
        </w:rPr>
        <w:t>, la obsesión por el déficit de 2010-2015 ayudó a preparar el escenario para la actual crisis de la democracia</w:t>
      </w:r>
      <w:r w:rsidRPr="00196E50">
        <w:rPr>
          <w:rFonts w:ascii="Arial" w:eastAsia="Times New Roman" w:hAnsi="Arial" w:cs="Arial"/>
          <w:color w:val="616161"/>
          <w:sz w:val="21"/>
          <w:szCs w:val="21"/>
          <w:lang w:val="es-UY" w:eastAsia="es-UY"/>
        </w:rPr>
        <w:t>.</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b/>
          <w:bCs/>
          <w:color w:val="616161"/>
          <w:sz w:val="21"/>
          <w:szCs w:val="21"/>
          <w:bdr w:val="none" w:sz="0" w:space="0" w:color="auto" w:frame="1"/>
          <w:lang w:val="es-UY" w:eastAsia="es-UY"/>
        </w:rPr>
        <w:t>¿Por qué la austeridad en una economía deprimida es una mala idea?</w:t>
      </w:r>
      <w:r w:rsidRPr="00196E50">
        <w:rPr>
          <w:rFonts w:ascii="Arial" w:eastAsia="Times New Roman" w:hAnsi="Arial" w:cs="Arial"/>
          <w:color w:val="616161"/>
          <w:sz w:val="21"/>
          <w:szCs w:val="21"/>
          <w:lang w:val="es-UY" w:eastAsia="es-UY"/>
        </w:rPr>
        <w:t> Porque una economía no es como un hogar, cuyos ingresos y gastos son cosas separadas. En la economía en general, mis gastos son sus ingresos y sus gastos son mis ingresos. ¿Qué sucede si todos intentan reducir el gasto al mismo tiempo, como fue el caso después de la crisis financiera? Los ingresos de todos caen. Por lo tanto, </w:t>
      </w:r>
      <w:r w:rsidRPr="00196E50">
        <w:rPr>
          <w:rFonts w:ascii="Arial" w:eastAsia="Times New Roman" w:hAnsi="Arial" w:cs="Arial"/>
          <w:b/>
          <w:bCs/>
          <w:color w:val="616161"/>
          <w:sz w:val="21"/>
          <w:szCs w:val="21"/>
          <w:bdr w:val="none" w:sz="0" w:space="0" w:color="auto" w:frame="1"/>
          <w:lang w:val="es-UY" w:eastAsia="es-UY"/>
        </w:rPr>
        <w:t>para evitar una depresión, es necesario que alguien, es decir, el gobierno, mantenga o, mejor aún, aumente el gasto</w:t>
      </w:r>
      <w:r w:rsidRPr="00196E50">
        <w:rPr>
          <w:rFonts w:ascii="Arial" w:eastAsia="Times New Roman" w:hAnsi="Arial" w:cs="Arial"/>
          <w:color w:val="616161"/>
          <w:sz w:val="21"/>
          <w:szCs w:val="21"/>
          <w:lang w:val="es-UY" w:eastAsia="es-UY"/>
        </w:rPr>
        <w:t> mientras todos los demás están recortando. Y en 2009, la mayoría de los gobiernos participaron en al menos un poco de estímulo fiscal.</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En 2010, sin embargo, </w:t>
      </w:r>
      <w:r w:rsidRPr="00196E50">
        <w:rPr>
          <w:rFonts w:ascii="Arial" w:eastAsia="Times New Roman" w:hAnsi="Arial" w:cs="Arial"/>
          <w:b/>
          <w:bCs/>
          <w:color w:val="616161"/>
          <w:sz w:val="21"/>
          <w:szCs w:val="21"/>
          <w:bdr w:val="none" w:sz="0" w:space="0" w:color="auto" w:frame="1"/>
          <w:lang w:val="es-UY" w:eastAsia="es-UY"/>
        </w:rPr>
        <w:t>el discurso político fue asumido por personas que insistían, por un lado, en que necesitábamos reducir los déficits de inmediato para</w:t>
      </w:r>
      <w:r w:rsidRPr="00196E50">
        <w:rPr>
          <w:rFonts w:ascii="Arial" w:eastAsia="Times New Roman" w:hAnsi="Arial" w:cs="Arial"/>
          <w:color w:val="616161"/>
          <w:sz w:val="21"/>
          <w:szCs w:val="21"/>
          <w:lang w:val="es-UY" w:eastAsia="es-UY"/>
        </w:rPr>
        <w:t> no convertirnos en Grecia y, por el otro, en que los recortes de gastos no dañarían la economía porque aumentaría la confianza.</w:t>
      </w:r>
    </w:p>
    <w:p w:rsidR="00196E50" w:rsidRPr="00196E50" w:rsidRDefault="00196E50" w:rsidP="00196E50">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La base intelectual de estas afirmaciones siempre fue endeble; el puñado de trabajos académicos que pretendían defender la austeridad colapsó rápidamente bajo escrutinio. Y los eventos pronto confirmaron la “Macroeconomía 101”: Estados Unidos no se convirtió en Grecia, y los países que impusieron una austeridad severa sufrieron graves recesiones económicas.</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Entonces, ¿por qué los encargados de formular políticas y opiniones buscaron austeridad cuando deberían haber estado luchando contra el desempleo? Una respuesta, que no debe ser descontada, es que </w:t>
      </w:r>
      <w:r w:rsidRPr="00196E50">
        <w:rPr>
          <w:rFonts w:ascii="Arial" w:eastAsia="Times New Roman" w:hAnsi="Arial" w:cs="Arial"/>
          <w:b/>
          <w:bCs/>
          <w:color w:val="616161"/>
          <w:sz w:val="21"/>
          <w:szCs w:val="21"/>
          <w:bdr w:val="none" w:sz="0" w:space="0" w:color="auto" w:frame="1"/>
          <w:lang w:val="es-UY" w:eastAsia="es-UY"/>
        </w:rPr>
        <w:t>arremeter contra los males de los déficits les hacía </w:t>
      </w:r>
      <w:r w:rsidRPr="00196E50">
        <w:rPr>
          <w:rFonts w:ascii="Arial" w:eastAsia="Times New Roman" w:hAnsi="Arial" w:cs="Arial"/>
          <w:b/>
          <w:bCs/>
          <w:i/>
          <w:iCs/>
          <w:color w:val="616161"/>
          <w:sz w:val="21"/>
          <w:szCs w:val="21"/>
          <w:bdr w:val="none" w:sz="0" w:space="0" w:color="auto" w:frame="1"/>
          <w:lang w:val="es-UY" w:eastAsia="es-UY"/>
        </w:rPr>
        <w:t>parecer</w:t>
      </w:r>
      <w:r w:rsidRPr="00196E50">
        <w:rPr>
          <w:rFonts w:ascii="Arial" w:eastAsia="Times New Roman" w:hAnsi="Arial" w:cs="Arial"/>
          <w:b/>
          <w:bCs/>
          <w:color w:val="616161"/>
          <w:sz w:val="21"/>
          <w:szCs w:val="21"/>
          <w:bdr w:val="none" w:sz="0" w:space="0" w:color="auto" w:frame="1"/>
          <w:lang w:val="es-UY" w:eastAsia="es-UY"/>
        </w:rPr>
        <w:t> responsables</w:t>
      </w:r>
      <w:r w:rsidRPr="00196E50">
        <w:rPr>
          <w:rFonts w:ascii="Arial" w:eastAsia="Times New Roman" w:hAnsi="Arial" w:cs="Arial"/>
          <w:color w:val="616161"/>
          <w:sz w:val="21"/>
          <w:szCs w:val="21"/>
          <w:lang w:val="es-UY" w:eastAsia="es-UY"/>
        </w:rPr>
        <w:t xml:space="preserve">, al menos con respecto a las personas que no han estudiado el asunto o no han estado al tanto de la investigación económica. Es por eso </w:t>
      </w:r>
      <w:proofErr w:type="gramStart"/>
      <w:r w:rsidRPr="00196E50">
        <w:rPr>
          <w:rFonts w:ascii="Arial" w:eastAsia="Times New Roman" w:hAnsi="Arial" w:cs="Arial"/>
          <w:color w:val="616161"/>
          <w:sz w:val="21"/>
          <w:szCs w:val="21"/>
          <w:lang w:val="es-UY" w:eastAsia="es-UY"/>
        </w:rPr>
        <w:t>que</w:t>
      </w:r>
      <w:proofErr w:type="gramEnd"/>
      <w:r w:rsidRPr="00196E50">
        <w:rPr>
          <w:rFonts w:ascii="Arial" w:eastAsia="Times New Roman" w:hAnsi="Arial" w:cs="Arial"/>
          <w:color w:val="616161"/>
          <w:sz w:val="21"/>
          <w:szCs w:val="21"/>
          <w:lang w:val="es-UY" w:eastAsia="es-UY"/>
        </w:rPr>
        <w:t xml:space="preserve"> solía burlarme de los centristas y figuras de los medios que predicaban la necesidad de austeridad como personas muy serias. De hecho, hasta el día de hoy, los </w:t>
      </w:r>
      <w:hyperlink r:id="rId6" w:history="1">
        <w:r w:rsidRPr="00196E50">
          <w:rPr>
            <w:rFonts w:ascii="Arial" w:eastAsia="Times New Roman" w:hAnsi="Arial" w:cs="Arial"/>
            <w:color w:val="005689"/>
            <w:sz w:val="21"/>
            <w:szCs w:val="21"/>
            <w:u w:val="single"/>
            <w:bdr w:val="none" w:sz="0" w:space="0" w:color="auto" w:frame="1"/>
            <w:lang w:val="es-UY" w:eastAsia="es-UY"/>
          </w:rPr>
          <w:t xml:space="preserve">multimillonarios con </w:t>
        </w:r>
        <w:r w:rsidRPr="00196E50">
          <w:rPr>
            <w:rFonts w:ascii="Arial" w:eastAsia="Times New Roman" w:hAnsi="Arial" w:cs="Arial"/>
            <w:color w:val="005689"/>
            <w:sz w:val="21"/>
            <w:szCs w:val="21"/>
            <w:u w:val="single"/>
            <w:bdr w:val="none" w:sz="0" w:space="0" w:color="auto" w:frame="1"/>
            <w:lang w:val="es-UY" w:eastAsia="es-UY"/>
          </w:rPr>
          <w:lastRenderedPageBreak/>
          <w:t>ambiciones políticas</w:t>
        </w:r>
      </w:hyperlink>
      <w:r w:rsidRPr="00196E50">
        <w:rPr>
          <w:rFonts w:ascii="Arial" w:eastAsia="Times New Roman" w:hAnsi="Arial" w:cs="Arial"/>
          <w:color w:val="616161"/>
          <w:sz w:val="21"/>
          <w:szCs w:val="21"/>
          <w:lang w:val="es-UY" w:eastAsia="es-UY"/>
        </w:rPr>
        <w:t> imaginan que las graves advertencias sobre la deuda demuestran su seriedad.</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Más allá de eso, </w:t>
      </w:r>
      <w:r w:rsidRPr="00196E50">
        <w:rPr>
          <w:rFonts w:ascii="Arial" w:eastAsia="Times New Roman" w:hAnsi="Arial" w:cs="Arial"/>
          <w:b/>
          <w:bCs/>
          <w:color w:val="616161"/>
          <w:sz w:val="21"/>
          <w:szCs w:val="21"/>
          <w:bdr w:val="none" w:sz="0" w:space="0" w:color="auto" w:frame="1"/>
          <w:lang w:val="es-UY" w:eastAsia="es-UY"/>
        </w:rPr>
        <w:t>el impulso de austeridad siempre fue impulsado en gran parte por motivos ocultos.</w:t>
      </w:r>
      <w:r w:rsidRPr="00196E50">
        <w:rPr>
          <w:rFonts w:ascii="Arial" w:eastAsia="Times New Roman" w:hAnsi="Arial" w:cs="Arial"/>
          <w:color w:val="616161"/>
          <w:sz w:val="21"/>
          <w:szCs w:val="21"/>
          <w:lang w:val="es-UY" w:eastAsia="es-UY"/>
        </w:rPr>
        <w:t> Específicamente</w:t>
      </w:r>
      <w:r w:rsidRPr="00196E50">
        <w:rPr>
          <w:rFonts w:ascii="Arial" w:eastAsia="Times New Roman" w:hAnsi="Arial" w:cs="Arial"/>
          <w:b/>
          <w:bCs/>
          <w:color w:val="616161"/>
          <w:sz w:val="21"/>
          <w:szCs w:val="21"/>
          <w:bdr w:val="none" w:sz="0" w:space="0" w:color="auto" w:frame="1"/>
          <w:lang w:val="es-UY" w:eastAsia="es-UY"/>
        </w:rPr>
        <w:t>, </w:t>
      </w:r>
      <w:r w:rsidRPr="00196E50">
        <w:rPr>
          <w:rFonts w:ascii="Arial" w:eastAsia="Times New Roman" w:hAnsi="Arial" w:cs="Arial"/>
          <w:color w:val="616161"/>
          <w:sz w:val="21"/>
          <w:szCs w:val="21"/>
          <w:lang w:val="es-UY" w:eastAsia="es-UY"/>
        </w:rPr>
        <w:t>los temores a la deuda se usaron como una excusa para reducir el gasto en programas sociales y también como una excusa para obstaculizar las ambiciones de los gobiernos de centroizquierda.</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En los Estados Unidos, </w:t>
      </w:r>
      <w:r w:rsidRPr="00196E50">
        <w:rPr>
          <w:rFonts w:ascii="Arial" w:eastAsia="Times New Roman" w:hAnsi="Arial" w:cs="Arial"/>
          <w:b/>
          <w:bCs/>
          <w:color w:val="616161"/>
          <w:sz w:val="21"/>
          <w:szCs w:val="21"/>
          <w:bdr w:val="none" w:sz="0" w:space="0" w:color="auto" w:frame="1"/>
          <w:lang w:val="es-UY" w:eastAsia="es-UY"/>
        </w:rPr>
        <w:t>los republicanos se pasaron toda la era Obama alegando estar profundamente preocupados por los déficits presupuestarios</w:t>
      </w:r>
      <w:r w:rsidRPr="00196E50">
        <w:rPr>
          <w:rFonts w:ascii="Arial" w:eastAsia="Times New Roman" w:hAnsi="Arial" w:cs="Arial"/>
          <w:color w:val="616161"/>
          <w:sz w:val="21"/>
          <w:szCs w:val="21"/>
          <w:lang w:val="es-UY" w:eastAsia="es-UY"/>
        </w:rPr>
        <w:t>, obligando al país a años de recortes de gastos que </w:t>
      </w:r>
      <w:hyperlink r:id="rId7" w:history="1">
        <w:r w:rsidRPr="00196E50">
          <w:rPr>
            <w:rFonts w:ascii="Arial" w:eastAsia="Times New Roman" w:hAnsi="Arial" w:cs="Arial"/>
            <w:color w:val="005689"/>
            <w:sz w:val="21"/>
            <w:szCs w:val="21"/>
            <w:u w:val="single"/>
            <w:bdr w:val="none" w:sz="0" w:space="0" w:color="auto" w:frame="1"/>
            <w:lang w:val="es-UY" w:eastAsia="es-UY"/>
          </w:rPr>
          <w:t>frenaron la recuperación económica</w:t>
        </w:r>
      </w:hyperlink>
      <w:r w:rsidRPr="00196E50">
        <w:rPr>
          <w:rFonts w:ascii="Arial" w:eastAsia="Times New Roman" w:hAnsi="Arial" w:cs="Arial"/>
          <w:color w:val="616161"/>
          <w:sz w:val="21"/>
          <w:szCs w:val="21"/>
          <w:lang w:val="es-UY" w:eastAsia="es-UY"/>
        </w:rPr>
        <w:t>. En el momento en que Donald Trump se mudó a la Casa Blanca, todas esas supuestas preocupaciones desaparecieron, reivindicando a aquellos de nosotros que argumentamos desde el principio que los republicanos que se hicieron pasar por halcones deficitarios eran falsos.</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Este keynesianismo políticamente armado es, por cierto, probablemente la razón principal por la que </w:t>
      </w:r>
      <w:hyperlink r:id="rId8" w:history="1">
        <w:r w:rsidRPr="00196E50">
          <w:rPr>
            <w:rFonts w:ascii="Arial" w:eastAsia="Times New Roman" w:hAnsi="Arial" w:cs="Arial"/>
            <w:color w:val="005689"/>
            <w:sz w:val="21"/>
            <w:szCs w:val="21"/>
            <w:u w:val="single"/>
            <w:bdr w:val="none" w:sz="0" w:space="0" w:color="auto" w:frame="1"/>
            <w:lang w:val="es-UY" w:eastAsia="es-UY"/>
          </w:rPr>
          <w:t>el crecimiento económico de EE. UU. ha sido bueno</w:t>
        </w:r>
      </w:hyperlink>
      <w:r w:rsidRPr="00196E50">
        <w:rPr>
          <w:rFonts w:ascii="Arial" w:eastAsia="Times New Roman" w:hAnsi="Arial" w:cs="Arial"/>
          <w:color w:val="616161"/>
          <w:sz w:val="21"/>
          <w:szCs w:val="21"/>
          <w:lang w:val="es-UY" w:eastAsia="es-UY"/>
        </w:rPr>
        <w:t> (no excelente) en los últimos dos años, a pesar de que el recorte de impuestos de 2017 no logró entregar el aumento prometido en la inversión privada: el gasto federal  ha estado creciendo a un ritmo no visto desde los primeros años de la última década.</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proofErr w:type="gramStart"/>
      <w:r w:rsidRPr="00196E50">
        <w:rPr>
          <w:rFonts w:ascii="Arial" w:eastAsia="Times New Roman" w:hAnsi="Arial" w:cs="Arial"/>
          <w:color w:val="616161"/>
          <w:sz w:val="21"/>
          <w:szCs w:val="21"/>
          <w:lang w:val="es-UY" w:eastAsia="es-UY"/>
        </w:rPr>
        <w:t>Pero,</w:t>
      </w:r>
      <w:proofErr w:type="gramEnd"/>
      <w:r w:rsidRPr="00196E50">
        <w:rPr>
          <w:rFonts w:ascii="Arial" w:eastAsia="Times New Roman" w:hAnsi="Arial" w:cs="Arial"/>
          <w:color w:val="616161"/>
          <w:sz w:val="21"/>
          <w:szCs w:val="21"/>
          <w:lang w:val="es-UY" w:eastAsia="es-UY"/>
        </w:rPr>
        <w:t xml:space="preserve"> ¿por qué importa esta historia? Después de todo, en este punto, las tasas de desempleo en los Estados Unidos y Europa están cerca o por debajo de los niveles anteriores a la crisis. Tal vez hubo mucho dolor innecesario en el camino, pero ¿no estamos bien ahora? No, no lo estamos.</w:t>
      </w:r>
      <w:r w:rsidRPr="00196E50">
        <w:rPr>
          <w:rFonts w:ascii="Arial" w:eastAsia="Times New Roman" w:hAnsi="Arial" w:cs="Arial"/>
          <w:b/>
          <w:bCs/>
          <w:color w:val="616161"/>
          <w:sz w:val="21"/>
          <w:szCs w:val="21"/>
          <w:bdr w:val="none" w:sz="0" w:space="0" w:color="auto" w:frame="1"/>
          <w:lang w:val="es-UY" w:eastAsia="es-UY"/>
        </w:rPr>
        <w:t> Los años de austeridad han dejado muchas cicatrices duraderas,</w:t>
      </w:r>
      <w:r w:rsidRPr="00196E50">
        <w:rPr>
          <w:rFonts w:ascii="Arial" w:eastAsia="Times New Roman" w:hAnsi="Arial" w:cs="Arial"/>
          <w:color w:val="616161"/>
          <w:sz w:val="21"/>
          <w:szCs w:val="21"/>
          <w:lang w:val="es-UY" w:eastAsia="es-UY"/>
        </w:rPr>
        <w:t> especialmente en política.</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b/>
          <w:bCs/>
          <w:color w:val="616161"/>
          <w:sz w:val="21"/>
          <w:szCs w:val="21"/>
          <w:bdr w:val="none" w:sz="0" w:space="0" w:color="auto" w:frame="1"/>
          <w:lang w:val="es-UY" w:eastAsia="es-UY"/>
        </w:rPr>
        <w:t>Existen múltiples explicaciones para la furia populista</w:t>
      </w:r>
      <w:r w:rsidRPr="00196E50">
        <w:rPr>
          <w:rFonts w:ascii="Arial" w:eastAsia="Times New Roman" w:hAnsi="Arial" w:cs="Arial"/>
          <w:color w:val="616161"/>
          <w:sz w:val="21"/>
          <w:szCs w:val="21"/>
          <w:lang w:val="es-UY" w:eastAsia="es-UY"/>
        </w:rPr>
        <w:t> que ha puesto en riesgo la democracia en todo el mundo occidental, </w:t>
      </w:r>
      <w:r w:rsidRPr="00196E50">
        <w:rPr>
          <w:rFonts w:ascii="Arial" w:eastAsia="Times New Roman" w:hAnsi="Arial" w:cs="Arial"/>
          <w:b/>
          <w:bCs/>
          <w:color w:val="616161"/>
          <w:sz w:val="21"/>
          <w:szCs w:val="21"/>
          <w:bdr w:val="none" w:sz="0" w:space="0" w:color="auto" w:frame="1"/>
          <w:lang w:val="es-UY" w:eastAsia="es-UY"/>
        </w:rPr>
        <w:t>pero los efectos secundarios de la austeridad ocupan un lugar destacado en la lista</w:t>
      </w:r>
      <w:r w:rsidRPr="00196E50">
        <w:rPr>
          <w:rFonts w:ascii="Arial" w:eastAsia="Times New Roman" w:hAnsi="Arial" w:cs="Arial"/>
          <w:color w:val="616161"/>
          <w:sz w:val="21"/>
          <w:szCs w:val="21"/>
          <w:lang w:val="es-UY" w:eastAsia="es-UY"/>
        </w:rPr>
        <w:t>. En Europa del Este, los partidos nacionalistas blancos llegaron al poder después </w:t>
      </w:r>
      <w:hyperlink r:id="rId9" w:history="1">
        <w:r w:rsidRPr="00196E50">
          <w:rPr>
            <w:rFonts w:ascii="Arial" w:eastAsia="Times New Roman" w:hAnsi="Arial" w:cs="Arial"/>
            <w:color w:val="005689"/>
            <w:sz w:val="21"/>
            <w:szCs w:val="21"/>
            <w:u w:val="single"/>
            <w:bdr w:val="none" w:sz="0" w:space="0" w:color="auto" w:frame="1"/>
            <w:lang w:val="es-UY" w:eastAsia="es-UY"/>
          </w:rPr>
          <w:t>de que los gobiernos de centro-izquierda</w:t>
        </w:r>
      </w:hyperlink>
      <w:r w:rsidRPr="00196E50">
        <w:rPr>
          <w:rFonts w:ascii="Arial" w:eastAsia="Times New Roman" w:hAnsi="Arial" w:cs="Arial"/>
          <w:color w:val="616161"/>
          <w:sz w:val="21"/>
          <w:szCs w:val="21"/>
          <w:lang w:val="es-UY" w:eastAsia="es-UY"/>
        </w:rPr>
        <w:t xml:space="preserve"> alienaran a la clase trabajadora al dejarse convencer o intimidar en las políticas de austeridad. En Gran Bretaña, el apoyo a los extremistas de derecha es más fuerte en las regiones más afectadas por la austeridad fiscal. ¿Y tendríamos a Trump </w:t>
      </w:r>
      <w:proofErr w:type="spellStart"/>
      <w:r w:rsidRPr="00196E50">
        <w:rPr>
          <w:rFonts w:ascii="Arial" w:eastAsia="Times New Roman" w:hAnsi="Arial" w:cs="Arial"/>
          <w:color w:val="616161"/>
          <w:sz w:val="21"/>
          <w:szCs w:val="21"/>
          <w:lang w:val="es-UY" w:eastAsia="es-UY"/>
        </w:rPr>
        <w:t>si</w:t>
      </w:r>
      <w:proofErr w:type="spellEnd"/>
      <w:r w:rsidRPr="00196E50">
        <w:rPr>
          <w:rFonts w:ascii="Arial" w:eastAsia="Times New Roman" w:hAnsi="Arial" w:cs="Arial"/>
          <w:color w:val="616161"/>
          <w:sz w:val="21"/>
          <w:szCs w:val="21"/>
          <w:lang w:val="es-UY" w:eastAsia="es-UY"/>
        </w:rPr>
        <w:t xml:space="preserve"> años de austeridad equivocada no hubieran retrasado la recuperación económica de Barack Obama?</w:t>
      </w:r>
    </w:p>
    <w:p w:rsidR="00196E50" w:rsidRP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Más allá de eso, diría que </w:t>
      </w:r>
      <w:r w:rsidRPr="00196E50">
        <w:rPr>
          <w:rFonts w:ascii="Arial" w:eastAsia="Times New Roman" w:hAnsi="Arial" w:cs="Arial"/>
          <w:b/>
          <w:bCs/>
          <w:color w:val="616161"/>
          <w:sz w:val="21"/>
          <w:szCs w:val="21"/>
          <w:bdr w:val="none" w:sz="0" w:space="0" w:color="auto" w:frame="1"/>
          <w:lang w:val="es-UY" w:eastAsia="es-UY"/>
        </w:rPr>
        <w:t>la manía de austeridad dañó fatalmente la credibilidad de la élite</w:t>
      </w:r>
      <w:r w:rsidRPr="00196E50">
        <w:rPr>
          <w:rFonts w:ascii="Arial" w:eastAsia="Times New Roman" w:hAnsi="Arial" w:cs="Arial"/>
          <w:color w:val="616161"/>
          <w:sz w:val="21"/>
          <w:szCs w:val="21"/>
          <w:lang w:val="es-UY" w:eastAsia="es-UY"/>
        </w:rPr>
        <w:t>. Si las familias trabajadoras comunes ya no creen que las élites tradicionales saben lo que están haciendo o se preocupan por personas como ellas, bueno, lo que sucedió durante los años de austeridad sugiere que tienen razón. Es cierto que es ilusorio imaginar que personas como Trump servirán mejor a sus intereses, pero es mucho más difícil denunciar a un estafador cuando usted mismo pasó años promoviendo políticas destructivas simplemente porque sonaban serias.</w:t>
      </w:r>
    </w:p>
    <w:p w:rsidR="00196E50" w:rsidRDefault="00196E50" w:rsidP="00196E50">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196E50">
        <w:rPr>
          <w:rFonts w:ascii="Arial" w:eastAsia="Times New Roman" w:hAnsi="Arial" w:cs="Arial"/>
          <w:color w:val="616161"/>
          <w:sz w:val="21"/>
          <w:szCs w:val="21"/>
          <w:lang w:val="es-UY" w:eastAsia="es-UY"/>
        </w:rPr>
        <w:t>En resumen, estamos en el lío en el que estamos en gran parte </w:t>
      </w:r>
      <w:r w:rsidRPr="00196E50">
        <w:rPr>
          <w:rFonts w:ascii="Arial" w:eastAsia="Times New Roman" w:hAnsi="Arial" w:cs="Arial"/>
          <w:b/>
          <w:bCs/>
          <w:color w:val="616161"/>
          <w:sz w:val="21"/>
          <w:szCs w:val="21"/>
          <w:bdr w:val="none" w:sz="0" w:space="0" w:color="auto" w:frame="1"/>
          <w:lang w:val="es-UY" w:eastAsia="es-UY"/>
        </w:rPr>
        <w:t>debido a la política de giro equivocada que se tomó hace una década</w:t>
      </w:r>
      <w:r w:rsidRPr="00196E50">
        <w:rPr>
          <w:rFonts w:ascii="Arial" w:eastAsia="Times New Roman" w:hAnsi="Arial" w:cs="Arial"/>
          <w:color w:val="616161"/>
          <w:sz w:val="21"/>
          <w:szCs w:val="21"/>
          <w:lang w:val="es-UY" w:eastAsia="es-UY"/>
        </w:rPr>
        <w:t>.</w:t>
      </w:r>
    </w:p>
    <w:p w:rsidR="00196E50" w:rsidRDefault="00196E50" w:rsidP="00196E50">
      <w:pPr>
        <w:shd w:val="clear" w:color="auto" w:fill="FFFFFF"/>
        <w:spacing w:after="0" w:line="240" w:lineRule="auto"/>
        <w:textAlignment w:val="baseline"/>
        <w:rPr>
          <w:rFonts w:ascii="Arial" w:eastAsia="Times New Roman" w:hAnsi="Arial" w:cs="Arial"/>
          <w:color w:val="616161"/>
          <w:sz w:val="21"/>
          <w:szCs w:val="21"/>
          <w:lang w:val="es-UY" w:eastAsia="es-UY"/>
        </w:rPr>
      </w:pPr>
    </w:p>
    <w:p w:rsidR="00196E50" w:rsidRPr="00196E50" w:rsidRDefault="00196E50" w:rsidP="00196E50">
      <w:pPr>
        <w:shd w:val="clear" w:color="auto" w:fill="FFFFFF"/>
        <w:spacing w:after="0" w:line="240" w:lineRule="auto"/>
        <w:textAlignment w:val="baseline"/>
        <w:rPr>
          <w:rFonts w:ascii="Arial" w:eastAsia="Times New Roman" w:hAnsi="Arial" w:cs="Arial"/>
          <w:color w:val="616161"/>
          <w:sz w:val="21"/>
          <w:szCs w:val="21"/>
          <w:lang w:val="es-UY" w:eastAsia="es-UY"/>
        </w:rPr>
      </w:pPr>
    </w:p>
    <w:p w:rsidR="00196E50" w:rsidRPr="00196E50" w:rsidRDefault="00196E50" w:rsidP="00196E50">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196E50">
        <w:rPr>
          <w:rFonts w:ascii="Arial" w:eastAsia="Times New Roman" w:hAnsi="Arial" w:cs="Arial"/>
          <w:b/>
          <w:bCs/>
          <w:color w:val="616161"/>
          <w:sz w:val="21"/>
          <w:szCs w:val="21"/>
          <w:bdr w:val="none" w:sz="0" w:space="0" w:color="auto" w:frame="1"/>
          <w:lang w:val="es-UY" w:eastAsia="es-UY"/>
        </w:rPr>
        <w:t>Paul Krugman </w:t>
      </w:r>
    </w:p>
    <w:p w:rsidR="00196E50" w:rsidRDefault="00196E50" w:rsidP="00196E50">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196E50">
        <w:rPr>
          <w:rFonts w:ascii="Arial" w:eastAsia="Times New Roman" w:hAnsi="Arial" w:cs="Arial"/>
          <w:b/>
          <w:bCs/>
          <w:color w:val="616161"/>
          <w:sz w:val="21"/>
          <w:szCs w:val="21"/>
          <w:bdr w:val="none" w:sz="0" w:space="0" w:color="auto" w:frame="1"/>
          <w:lang w:val="es-UY" w:eastAsia="es-UY"/>
        </w:rPr>
        <w:t>Profesor de Economía y Asuntos Internacionales en la Universidad de Princeto</w:t>
      </w:r>
      <w:r w:rsidR="005F40D6">
        <w:rPr>
          <w:rFonts w:ascii="Arial" w:eastAsia="Times New Roman" w:hAnsi="Arial" w:cs="Arial"/>
          <w:b/>
          <w:bCs/>
          <w:color w:val="616161"/>
          <w:sz w:val="21"/>
          <w:szCs w:val="21"/>
          <w:bdr w:val="none" w:sz="0" w:space="0" w:color="auto" w:frame="1"/>
          <w:lang w:val="es-UY" w:eastAsia="es-UY"/>
        </w:rPr>
        <w:t>n</w:t>
      </w:r>
    </w:p>
    <w:p w:rsidR="005F40D6" w:rsidRDefault="005F40D6" w:rsidP="00196E50">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p>
    <w:p w:rsidR="005F40D6" w:rsidRPr="00196E50" w:rsidRDefault="005F40D6" w:rsidP="00196E50">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bookmarkStart w:id="0" w:name="_GoBack"/>
      <w:bookmarkEnd w:id="0"/>
    </w:p>
    <w:p w:rsidR="002E2F5B" w:rsidRDefault="005F40D6">
      <w:hyperlink r:id="rId10" w:history="1">
        <w:r>
          <w:rPr>
            <w:rStyle w:val="Hipervnculo"/>
          </w:rPr>
          <w:t>http://www.reflexionyliberacion.cl/ryl/2020/01/16/el-legado-de-la-austeridad-destructiva/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E50"/>
    <w:rsid w:val="00196E50"/>
    <w:rsid w:val="002E2F5B"/>
    <w:rsid w:val="005F40D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BF2D5"/>
  <w15:chartTrackingRefBased/>
  <w15:docId w15:val="{C4EDEE61-6789-451D-B79F-10EA7C17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96E5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6E50"/>
    <w:rPr>
      <w:rFonts w:ascii="Segoe UI" w:hAnsi="Segoe UI" w:cs="Segoe UI"/>
      <w:sz w:val="18"/>
      <w:szCs w:val="18"/>
      <w:lang w:val="es-419"/>
    </w:rPr>
  </w:style>
  <w:style w:type="character" w:styleId="Hipervnculo">
    <w:name w:val="Hyperlink"/>
    <w:basedOn w:val="Fuentedeprrafopredeter"/>
    <w:uiPriority w:val="99"/>
    <w:semiHidden/>
    <w:unhideWhenUsed/>
    <w:rsid w:val="005F40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946404">
      <w:bodyDiv w:val="1"/>
      <w:marLeft w:val="0"/>
      <w:marRight w:val="0"/>
      <w:marTop w:val="0"/>
      <w:marBottom w:val="0"/>
      <w:divBdr>
        <w:top w:val="none" w:sz="0" w:space="0" w:color="auto"/>
        <w:left w:val="none" w:sz="0" w:space="0" w:color="auto"/>
        <w:bottom w:val="none" w:sz="0" w:space="0" w:color="auto"/>
        <w:right w:val="none" w:sz="0" w:space="0" w:color="auto"/>
      </w:divBdr>
      <w:divsChild>
        <w:div w:id="1655335496">
          <w:marLeft w:val="0"/>
          <w:marRight w:val="0"/>
          <w:marTop w:val="0"/>
          <w:marBottom w:val="150"/>
          <w:divBdr>
            <w:top w:val="none" w:sz="0" w:space="0" w:color="auto"/>
            <w:left w:val="none" w:sz="0" w:space="0" w:color="auto"/>
            <w:bottom w:val="single" w:sz="6" w:space="3" w:color="DFDFDF"/>
            <w:right w:val="none" w:sz="0" w:space="0" w:color="auto"/>
          </w:divBdr>
        </w:div>
        <w:div w:id="1825318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captor.com/economia/estados-unidos-recupera-empleo-anterior-gran-recesion" TargetMode="External"/><Relationship Id="rId3" Type="http://schemas.openxmlformats.org/officeDocument/2006/relationships/webSettings" Target="webSettings.xml"/><Relationship Id="rId7" Type="http://schemas.openxmlformats.org/officeDocument/2006/relationships/hyperlink" Target="https://www.brookings.edu/interactives/hutchins-center-fiscal-impact-measur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2019/02/02/howard-schultz-is-wrong-on-debt-obama-advisor-jason-furman-says.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reflexionyliberacion.cl/ryl/2020/01/16/el-legado-de-la-austeridad-destructiva/" TargetMode="External"/><Relationship Id="rId4" Type="http://schemas.openxmlformats.org/officeDocument/2006/relationships/hyperlink" Target="http://www.reflexionyliberacion.cl/ryl/2020/01/16/el-legado-de-la-austeridad-destructiva/" TargetMode="External"/><Relationship Id="rId9" Type="http://schemas.openxmlformats.org/officeDocument/2006/relationships/hyperlink" Target="https://www.washingtonpost.com/news/monkey-cage/wp/2018/11/20/when-left-leaning-parties-support-austerity-their-voters-start-to-embrace-the-far-righ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1056</Words>
  <Characters>5811</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legado de la austeridad destructiva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2020-01-22T11:06:00Z</dcterms:created>
  <dcterms:modified xsi:type="dcterms:W3CDTF">2020-01-22T11:06:00Z</dcterms:modified>
</cp:coreProperties>
</file>