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b/>
          <w:bCs/>
          <w:color w:val="000000"/>
        </w:rPr>
        <w:t>Ecuador termina 2019 con miles de millones de dólares menos en reservas internacionales de lo que el FMI había previsto, debido a las medidas de austeridad respaldadas por el FMI</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hyperlink r:id="rId4" w:tgtFrame="_blank" w:history="1">
        <w:r>
          <w:rPr>
            <w:rStyle w:val="Hipervnculo"/>
            <w:color w:val="1155CC"/>
          </w:rPr>
          <w:t>www.cepr.org</w:t>
        </w:r>
      </w:hyperlink>
      <w:r>
        <w:rPr>
          <w:color w:val="000000"/>
        </w:rPr>
        <w:t> . 7 de enero de 2020</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Ecuador terminó 2019 con sólo 3.400 millones de dólares en reservas internacionales, en comparación con los más de 5.000 millones de dólares que el Fondo Monetario Internacional (FMI) había estado prediciendo durante la mayor parte de 2019 que Ecuador tendría, y cuál era el nivel objetivo de reservas bajo el programa del FMI de Ecuador. En cambio, un documento de julio de 2019 del Centro de Investigaciones Económicas y Políticas (CEPR) en el que se examinaba el acuerdo del FMI de Ecuador decía: "esperamos que las reservas internacionales alcancen los 3.700 millones</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 xml:space="preserve">"Parece que la falta de comprensión del FMI sobre cómo funcionan las reservas internacionales de Ecuador, su pensamiento de deseos con respecto a la fuga de capitales y una excesiva confianza en su programa de austeridad en </w:t>
      </w:r>
      <w:proofErr w:type="gramStart"/>
      <w:r>
        <w:rPr>
          <w:color w:val="000000"/>
        </w:rPr>
        <w:t>Ecuador,</w:t>
      </w:r>
      <w:proofErr w:type="gramEnd"/>
      <w:r>
        <w:rPr>
          <w:color w:val="000000"/>
        </w:rPr>
        <w:t xml:space="preserve"> llevó a algunas proyecciones que terminaron siendo muy lejanas de la realidad", dijo el CEPR Senior </w:t>
      </w:r>
      <w:proofErr w:type="spellStart"/>
      <w:r>
        <w:rPr>
          <w:color w:val="000000"/>
        </w:rPr>
        <w:t>Research</w:t>
      </w:r>
      <w:proofErr w:type="spellEnd"/>
      <w:r>
        <w:rPr>
          <w:color w:val="000000"/>
        </w:rPr>
        <w:t xml:space="preserve"> </w:t>
      </w:r>
      <w:proofErr w:type="spellStart"/>
      <w:r>
        <w:rPr>
          <w:color w:val="000000"/>
        </w:rPr>
        <w:t>Fellow</w:t>
      </w:r>
      <w:proofErr w:type="spellEnd"/>
      <w:r>
        <w:rPr>
          <w:color w:val="000000"/>
        </w:rPr>
        <w:t xml:space="preserve"> y coautor del papel Andrés Arauz.</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 xml:space="preserve">En su primer informe, en marzo de 2019, el FMI predijo que Ecuador terminaría 2019 con $5.500 millones (ajustado para el cálculo del Banco Central, véase el cuadro a continuación) en reservas internacionales "brutas". En el primer examen, en junio de 2019, el FMI lo había revisado a la baja a 5.200 millones de dólares. Incluso en diciembre de 2019, en un siguiente examen, el </w:t>
      </w:r>
      <w:proofErr w:type="spellStart"/>
      <w:r>
        <w:rPr>
          <w:color w:val="000000"/>
        </w:rPr>
        <w:t>FMIpredijo</w:t>
      </w:r>
      <w:proofErr w:type="spellEnd"/>
      <w:r>
        <w:rPr>
          <w:color w:val="000000"/>
        </w:rPr>
        <w:t xml:space="preserve"> que Ecuador tendría 4.800 millones de dólares en reservas internacionales al entrar en 2020. Si bien el CEPR incurrió en error de sólo un 9 por ciento, las predicciones del FMI estaban fuera de un margen entre el 42 y el 63 por ciento.</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El documento de julio de 2019 de CEPR señaló: "... el FMI parece poco claro sobre cómo funcionan las reservas internacionales en un régimen dolarizado. Con este entendimiento defectuoso, el FMI dispara ambiciosamente por 11.800 millones de dólares en reservas internacionales (brutas) para finales de 2022".</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En contraste, el CEPR predijo que las reservas internacionales del Ecuador "disminuirían a 1.900 millones de dólares para el cierre de 2022".</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El FMI tiene una historia de predicciones demasiado optimistas para los indicadores para algunos países en el marco de acuerdos del FMI, y proyecciones pesimistas en países sin tales acuerdos y que han elegido un curso de política diferente al recomendado por el FMI. Como señaló un documento del CEPR de 2007, el FMI cometió constantemente grandes errores al sobreestimar el crecimiento del PIB de Argentina para los años 2000, 2001 y 2002. Esto fue durante la depresión del país de 1998-2002, cuando el FMI estaba prestando miles de millones de dólares para apoyar políticas que terminaron en un colapso económico. Para los años 2003-2006, después de que el gobierno de Néstor Kirchner en Argentina rompiera con el Fondo, las proyecciones de crecimiento del FMI para Argentina se quedaron muy por debajo de las cifras reales.</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t> </w:t>
      </w:r>
    </w:p>
    <w:p w:rsidR="00472444" w:rsidRDefault="00472444" w:rsidP="00472444">
      <w:pPr>
        <w:pStyle w:val="NormalWeb"/>
        <w:shd w:val="clear" w:color="auto" w:fill="FFFFFF"/>
        <w:spacing w:before="0" w:beforeAutospacing="0" w:after="240" w:afterAutospacing="0"/>
        <w:jc w:val="both"/>
        <w:rPr>
          <w:rFonts w:ascii="Calibri" w:hAnsi="Calibri" w:cs="Calibri"/>
          <w:color w:val="000000"/>
          <w:sz w:val="22"/>
          <w:szCs w:val="22"/>
        </w:rPr>
      </w:pPr>
      <w:r>
        <w:rPr>
          <w:color w:val="000000"/>
        </w:rPr>
        <w:lastRenderedPageBreak/>
        <w:t>Durante y después de la Recesión Mundial, el FMI hizo proyecciones de crecimiento económico demasiado optimistas en Grecia y España, azotadas por la crisis, ya que estos gobiernos se adhirieron a las prescripciones políticas de la troika (Comisión Europea, Banco Central Europeo y FMI). de dólares antes de fin de año 2019".</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44"/>
    <w:rsid w:val="002E2F5B"/>
    <w:rsid w:val="004724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75BD1-9973-4C13-AD4F-2497141F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7244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4724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14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epr.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2918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2020-01-13T14:55:00Z</dcterms:created>
  <dcterms:modified xsi:type="dcterms:W3CDTF">2020-01-13T14:56:00Z</dcterms:modified>
</cp:coreProperties>
</file>