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r w:rsidRPr="00071A9F">
        <w:rPr>
          <w:rFonts w:ascii="Times New Roman" w:eastAsia="Times New Roman" w:hAnsi="Times New Roman" w:cs="Times New Roman"/>
          <w:b/>
          <w:bCs/>
          <w:color w:val="FF0000"/>
          <w:sz w:val="40"/>
          <w:szCs w:val="40"/>
          <w:lang w:val="es-ES_tradnl" w:eastAsia="es-UY"/>
        </w:rPr>
        <w:t>Resignificar la Navidad: una interpretación desde el humanismo radical</w:t>
      </w:r>
    </w:p>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r w:rsidRPr="00071A9F">
        <w:rPr>
          <w:rFonts w:ascii="Times New Roman" w:eastAsia="Times New Roman" w:hAnsi="Times New Roman" w:cs="Times New Roman"/>
          <w:color w:val="4A4A4A"/>
          <w:sz w:val="8"/>
          <w:szCs w:val="8"/>
          <w:lang w:val="es-ES_tradnl" w:eastAsia="es-UY"/>
        </w:rPr>
        <w:t> </w:t>
      </w:r>
    </w:p>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p>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hyperlink r:id="rId4" w:tgtFrame="_blank" w:history="1">
        <w:r w:rsidRPr="00071A9F">
          <w:rPr>
            <w:rFonts w:ascii="Times New Roman" w:eastAsia="Times New Roman" w:hAnsi="Times New Roman" w:cs="Times New Roman"/>
            <w:color w:val="4A4A4A"/>
            <w:sz w:val="20"/>
            <w:szCs w:val="20"/>
            <w:u w:val="single"/>
            <w:lang w:val="es-ES_tradnl" w:eastAsia="es-UY"/>
          </w:rPr>
          <w:t>Álvaro Ramis</w:t>
        </w:r>
      </w:hyperlink>
    </w:p>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r w:rsidRPr="00071A9F">
        <w:rPr>
          <w:rFonts w:ascii="Calibri" w:eastAsia="Times New Roman" w:hAnsi="Calibri" w:cs="Calibri"/>
          <w:color w:val="222222"/>
          <w:lang w:val="es-ES_tradnl" w:eastAsia="es-UY"/>
        </w:rPr>
        <w:t>- </w:t>
      </w:r>
      <w:r w:rsidRPr="00071A9F">
        <w:rPr>
          <w:rFonts w:ascii="Times New Roman" w:eastAsia="Times New Roman" w:hAnsi="Times New Roman" w:cs="Times New Roman"/>
          <w:color w:val="4A4A4A"/>
          <w:sz w:val="20"/>
          <w:szCs w:val="20"/>
          <w:lang w:val="es-ES_tradnl" w:eastAsia="es-UY"/>
        </w:rPr>
        <w:t>25 diciembre, 2019</w:t>
      </w:r>
    </w:p>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r w:rsidRPr="00071A9F">
        <w:rPr>
          <w:rFonts w:ascii="Times New Roman" w:eastAsia="Times New Roman" w:hAnsi="Times New Roman" w:cs="Times New Roman"/>
          <w:color w:val="4A4A4A"/>
          <w:sz w:val="8"/>
          <w:szCs w:val="8"/>
          <w:lang w:val="es-ES_tradnl" w:eastAsia="es-UY"/>
        </w:rPr>
        <w:t> </w:t>
      </w:r>
    </w:p>
    <w:p w:rsidR="00071A9F" w:rsidRPr="00071A9F" w:rsidRDefault="00071A9F" w:rsidP="00071A9F">
      <w:pPr>
        <w:shd w:val="clear" w:color="auto" w:fill="FFFFFF"/>
        <w:spacing w:after="0" w:line="240" w:lineRule="auto"/>
        <w:jc w:val="center"/>
        <w:textAlignment w:val="top"/>
        <w:rPr>
          <w:rFonts w:ascii="Calibri" w:eastAsia="Times New Roman" w:hAnsi="Calibri" w:cs="Calibri"/>
          <w:color w:val="222222"/>
          <w:lang w:val="es-UY" w:eastAsia="es-UY"/>
        </w:rPr>
      </w:pP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555555"/>
          <w:sz w:val="8"/>
          <w:szCs w:val="8"/>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b/>
          <w:bCs/>
          <w:color w:val="555555"/>
          <w:sz w:val="24"/>
          <w:szCs w:val="24"/>
          <w:lang w:val="es-ES_tradnl" w:eastAsia="es-UY"/>
        </w:rPr>
        <w:t xml:space="preserve">Renunciar a la sacralidad de la dignidad humana es muy peligroso, si abre la puerta a la relativización de los Derechos Humanos. Por otro lado, mantener una convicción humanista que no asuma la crítica </w:t>
      </w:r>
      <w:proofErr w:type="spellStart"/>
      <w:r w:rsidRPr="00071A9F">
        <w:rPr>
          <w:rFonts w:ascii="Times New Roman" w:eastAsia="Times New Roman" w:hAnsi="Times New Roman" w:cs="Times New Roman"/>
          <w:b/>
          <w:bCs/>
          <w:color w:val="555555"/>
          <w:sz w:val="24"/>
          <w:szCs w:val="24"/>
          <w:lang w:val="es-ES_tradnl" w:eastAsia="es-UY"/>
        </w:rPr>
        <w:t>posthumanista</w:t>
      </w:r>
      <w:proofErr w:type="spellEnd"/>
      <w:r w:rsidRPr="00071A9F">
        <w:rPr>
          <w:rFonts w:ascii="Times New Roman" w:eastAsia="Times New Roman" w:hAnsi="Times New Roman" w:cs="Times New Roman"/>
          <w:b/>
          <w:bCs/>
          <w:color w:val="555555"/>
          <w:sz w:val="24"/>
          <w:szCs w:val="24"/>
          <w:lang w:val="es-ES_tradnl" w:eastAsia="es-UY"/>
        </w:rPr>
        <w:t xml:space="preserve"> al antropocentrismo </w:t>
      </w:r>
      <w:proofErr w:type="spellStart"/>
      <w:r w:rsidRPr="00071A9F">
        <w:rPr>
          <w:rFonts w:ascii="Times New Roman" w:eastAsia="Times New Roman" w:hAnsi="Times New Roman" w:cs="Times New Roman"/>
          <w:b/>
          <w:bCs/>
          <w:color w:val="555555"/>
          <w:sz w:val="24"/>
          <w:szCs w:val="24"/>
          <w:lang w:val="es-ES_tradnl" w:eastAsia="es-UY"/>
        </w:rPr>
        <w:t>ecocida</w:t>
      </w:r>
      <w:proofErr w:type="spellEnd"/>
      <w:r w:rsidRPr="00071A9F">
        <w:rPr>
          <w:rFonts w:ascii="Times New Roman" w:eastAsia="Times New Roman" w:hAnsi="Times New Roman" w:cs="Times New Roman"/>
          <w:b/>
          <w:bCs/>
          <w:color w:val="555555"/>
          <w:sz w:val="24"/>
          <w:szCs w:val="24"/>
          <w:lang w:val="es-ES_tradnl" w:eastAsia="es-UY"/>
        </w:rPr>
        <w:t>, es igualmente insostenible. Urge un nuevo relato de sentido que nos permita repensar, radicalmente, lo que significa que el ser humano sea la medida de todas las cosas.</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b/>
          <w:bCs/>
          <w:color w:val="555555"/>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 xml:space="preserve">La ritualidad cíclica de la Navidad, en tanto celebración cristiana altamente secularizada, nos envuelve año a año en un flujo que parece inevitable, mezclando hábitos de consumo, el poder vinculante del don recíproco, y unas formas simbólicas descontextualizadas por la hegemonía de un imaginario propio del hemisferio Norte. De allí, el absurdo de los pinos con nieve y los trineos que decoran las tiendas chilenas, los ‘Viejos </w:t>
      </w:r>
      <w:proofErr w:type="spellStart"/>
      <w:r w:rsidRPr="00071A9F">
        <w:rPr>
          <w:rFonts w:ascii="Times New Roman" w:eastAsia="Times New Roman" w:hAnsi="Times New Roman" w:cs="Times New Roman"/>
          <w:color w:val="333333"/>
          <w:sz w:val="24"/>
          <w:szCs w:val="24"/>
          <w:lang w:val="es-ES_tradnl" w:eastAsia="es-UY"/>
        </w:rPr>
        <w:t>Pascueros</w:t>
      </w:r>
      <w:proofErr w:type="spellEnd"/>
      <w:r w:rsidRPr="00071A9F">
        <w:rPr>
          <w:rFonts w:ascii="Times New Roman" w:eastAsia="Times New Roman" w:hAnsi="Times New Roman" w:cs="Times New Roman"/>
          <w:color w:val="333333"/>
          <w:sz w:val="24"/>
          <w:szCs w:val="24"/>
          <w:lang w:val="es-ES_tradnl" w:eastAsia="es-UY"/>
        </w:rPr>
        <w:t>’ sudando en Ahumada, con 36 grados a la sombra. Pero, más allá de estos elementos formales distópicos, la celebración navideña mantiene su centralidad dentro de los festejos públicos en nuestra sociedad.</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 xml:space="preserve">En un contexto de profunda transformación política y resignificación cultural, como el que vive el País, cabe preguntarse por el sentido que podría tener esta fiesta, bajo una hermenéutica laica, que busque expresar lo que verdaderamente late en ella, aunque bajo un ropaje expresivo anacrónico o inadecuado al contexto. La celebración original de la Navidad sólo se puede comprender en su marco primigenio, de las ritualidades cosmológicas precristianas del Mediterráneo. La definición del 25 de diciembre como fecha que celebra el nacimiento de Jesús de </w:t>
      </w:r>
      <w:proofErr w:type="gramStart"/>
      <w:r w:rsidRPr="00071A9F">
        <w:rPr>
          <w:rFonts w:ascii="Times New Roman" w:eastAsia="Times New Roman" w:hAnsi="Times New Roman" w:cs="Times New Roman"/>
          <w:color w:val="333333"/>
          <w:sz w:val="24"/>
          <w:szCs w:val="24"/>
          <w:lang w:val="es-ES_tradnl" w:eastAsia="es-UY"/>
        </w:rPr>
        <w:t>Nazaret,</w:t>
      </w:r>
      <w:proofErr w:type="gramEnd"/>
      <w:r w:rsidRPr="00071A9F">
        <w:rPr>
          <w:rFonts w:ascii="Times New Roman" w:eastAsia="Times New Roman" w:hAnsi="Times New Roman" w:cs="Times New Roman"/>
          <w:color w:val="333333"/>
          <w:sz w:val="24"/>
          <w:szCs w:val="24"/>
          <w:lang w:val="es-ES_tradnl" w:eastAsia="es-UY"/>
        </w:rPr>
        <w:t xml:space="preserve"> fue definida en el marco de la </w:t>
      </w:r>
      <w:proofErr w:type="spellStart"/>
      <w:r w:rsidRPr="00071A9F">
        <w:rPr>
          <w:rFonts w:ascii="Times New Roman" w:eastAsia="Times New Roman" w:hAnsi="Times New Roman" w:cs="Times New Roman"/>
          <w:color w:val="333333"/>
          <w:sz w:val="24"/>
          <w:szCs w:val="24"/>
          <w:lang w:val="es-ES_tradnl" w:eastAsia="es-UY"/>
        </w:rPr>
        <w:t>Constantinización</w:t>
      </w:r>
      <w:proofErr w:type="spellEnd"/>
      <w:r w:rsidRPr="00071A9F">
        <w:rPr>
          <w:rFonts w:ascii="Times New Roman" w:eastAsia="Times New Roman" w:hAnsi="Times New Roman" w:cs="Times New Roman"/>
          <w:color w:val="333333"/>
          <w:sz w:val="24"/>
          <w:szCs w:val="24"/>
          <w:lang w:val="es-ES_tradnl" w:eastAsia="es-UY"/>
        </w:rPr>
        <w:t xml:space="preserve"> del Cristianismo [</w:t>
      </w:r>
      <w:r w:rsidRPr="00071A9F">
        <w:rPr>
          <w:rFonts w:ascii="Times New Roman" w:eastAsia="Times New Roman" w:hAnsi="Times New Roman" w:cs="Times New Roman"/>
          <w:color w:val="333333"/>
          <w:lang w:val="es-ES_tradnl" w:eastAsia="es-UY"/>
        </w:rPr>
        <w:t>Emperador Constantino I que, mediante el Concilio de Nicea, en 325, tornó al cristianismo religión oficial del Imperio Romano</w:t>
      </w:r>
      <w:r w:rsidRPr="00071A9F">
        <w:rPr>
          <w:rFonts w:ascii="Times New Roman" w:eastAsia="Times New Roman" w:hAnsi="Times New Roman" w:cs="Times New Roman"/>
          <w:color w:val="333333"/>
          <w:sz w:val="24"/>
          <w:szCs w:val="24"/>
          <w:lang w:val="es-ES_tradnl" w:eastAsia="es-UY"/>
        </w:rPr>
        <w:t xml:space="preserve">], con el objetivo explícito de coincidir y sustituir la fiesta del Sol Invicto, que en el Imperio Romano marcaba el solsticio de invierno. En ese sentido, posee una cierta equivalencia simbólica con las celebraciones cósmicas </w:t>
      </w:r>
      <w:proofErr w:type="gramStart"/>
      <w:r w:rsidRPr="00071A9F">
        <w:rPr>
          <w:rFonts w:ascii="Times New Roman" w:eastAsia="Times New Roman" w:hAnsi="Times New Roman" w:cs="Times New Roman"/>
          <w:color w:val="333333"/>
          <w:sz w:val="24"/>
          <w:szCs w:val="24"/>
          <w:lang w:val="es-ES_tradnl" w:eastAsia="es-UY"/>
        </w:rPr>
        <w:t>que</w:t>
      </w:r>
      <w:proofErr w:type="gramEnd"/>
      <w:r w:rsidRPr="00071A9F">
        <w:rPr>
          <w:rFonts w:ascii="Times New Roman" w:eastAsia="Times New Roman" w:hAnsi="Times New Roman" w:cs="Times New Roman"/>
          <w:color w:val="333333"/>
          <w:sz w:val="24"/>
          <w:szCs w:val="24"/>
          <w:lang w:val="es-ES_tradnl" w:eastAsia="es-UY"/>
        </w:rPr>
        <w:t xml:space="preserve"> en nuestro hemisferio, remiten al año nuevo de los pueblos indígenas (</w:t>
      </w:r>
      <w:proofErr w:type="spellStart"/>
      <w:r w:rsidRPr="00071A9F">
        <w:rPr>
          <w:rFonts w:ascii="Times New Roman" w:eastAsia="Times New Roman" w:hAnsi="Times New Roman" w:cs="Times New Roman"/>
          <w:i/>
          <w:iCs/>
          <w:color w:val="333333"/>
          <w:lang w:val="es-ES_tradnl" w:eastAsia="es-UY"/>
        </w:rPr>
        <w:t>We</w:t>
      </w:r>
      <w:proofErr w:type="spellEnd"/>
      <w:r w:rsidRPr="00071A9F">
        <w:rPr>
          <w:rFonts w:ascii="Times New Roman" w:eastAsia="Times New Roman" w:hAnsi="Times New Roman" w:cs="Times New Roman"/>
          <w:i/>
          <w:iCs/>
          <w:color w:val="333333"/>
          <w:lang w:val="es-ES_tradnl" w:eastAsia="es-UY"/>
        </w:rPr>
        <w:t xml:space="preserve"> </w:t>
      </w:r>
      <w:proofErr w:type="spellStart"/>
      <w:r w:rsidRPr="00071A9F">
        <w:rPr>
          <w:rFonts w:ascii="Times New Roman" w:eastAsia="Times New Roman" w:hAnsi="Times New Roman" w:cs="Times New Roman"/>
          <w:i/>
          <w:iCs/>
          <w:color w:val="333333"/>
          <w:lang w:val="es-ES_tradnl" w:eastAsia="es-UY"/>
        </w:rPr>
        <w:t>Tripantu</w:t>
      </w:r>
      <w:proofErr w:type="spellEnd"/>
      <w:r w:rsidRPr="00071A9F">
        <w:rPr>
          <w:rFonts w:ascii="Times New Roman" w:eastAsia="Times New Roman" w:hAnsi="Times New Roman" w:cs="Times New Roman"/>
          <w:color w:val="333333"/>
          <w:lang w:val="es-ES_tradnl" w:eastAsia="es-UY"/>
        </w:rPr>
        <w:t> en la tradición mapuche</w:t>
      </w:r>
      <w:r w:rsidRPr="00071A9F">
        <w:rPr>
          <w:rFonts w:ascii="Times New Roman" w:eastAsia="Times New Roman" w:hAnsi="Times New Roman" w:cs="Times New Roman"/>
          <w:color w:val="333333"/>
          <w:sz w:val="24"/>
          <w:szCs w:val="24"/>
          <w:lang w:val="es-ES_tradnl" w:eastAsia="es-UY"/>
        </w:rPr>
        <w:t>). Lo que debería llevar a su recalendarización, a la misma fecha que marca el solsticio de invierno en nuestro país.</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Un segundo aspecto remite al sentido mismo del nacimiento de Cristo. Ese aspecto obliga a desentrañar la persistencia de este elemento en una cultura secular y plural como la nuestra. Una opción sería desterrar totalmente ese aspecto de la celebración. En cierto modo, eso es lo que ha ocurrido, desde hace muchas décadas, en las cuales la Navidad se ha transformado en una suerte de </w:t>
      </w:r>
      <w:r w:rsidRPr="00071A9F">
        <w:rPr>
          <w:rFonts w:ascii="Times New Roman" w:eastAsia="Times New Roman" w:hAnsi="Times New Roman" w:cs="Times New Roman"/>
          <w:i/>
          <w:iCs/>
          <w:color w:val="333333"/>
          <w:sz w:val="24"/>
          <w:szCs w:val="24"/>
          <w:lang w:val="es-ES_tradnl" w:eastAsia="es-UY"/>
        </w:rPr>
        <w:t>fiesta de la familia</w:t>
      </w:r>
      <w:r w:rsidRPr="00071A9F">
        <w:rPr>
          <w:rFonts w:ascii="Times New Roman" w:eastAsia="Times New Roman" w:hAnsi="Times New Roman" w:cs="Times New Roman"/>
          <w:color w:val="333333"/>
          <w:sz w:val="24"/>
          <w:szCs w:val="24"/>
          <w:lang w:val="es-ES_tradnl" w:eastAsia="es-UY"/>
        </w:rPr>
        <w:t> en el capitalismo tardío, con un personaje mitológico, vestido rojo, que entrega regalos a niñas y niños. Este relato secularizó la tradición, igualmente nórdica, de San Nicolás (</w:t>
      </w:r>
      <w:proofErr w:type="spellStart"/>
      <w:r w:rsidRPr="00071A9F">
        <w:rPr>
          <w:rFonts w:ascii="Times New Roman" w:eastAsia="Times New Roman" w:hAnsi="Times New Roman" w:cs="Times New Roman"/>
          <w:color w:val="333333"/>
          <w:lang w:val="es-ES_tradnl" w:eastAsia="es-UY"/>
        </w:rPr>
        <w:t>Santiklaus</w:t>
      </w:r>
      <w:proofErr w:type="spellEnd"/>
      <w:r w:rsidRPr="00071A9F">
        <w:rPr>
          <w:rFonts w:ascii="Times New Roman" w:eastAsia="Times New Roman" w:hAnsi="Times New Roman" w:cs="Times New Roman"/>
          <w:color w:val="333333"/>
          <w:lang w:val="es-ES_tradnl" w:eastAsia="es-UY"/>
        </w:rPr>
        <w:t xml:space="preserve">, </w:t>
      </w:r>
      <w:proofErr w:type="spellStart"/>
      <w:r w:rsidRPr="00071A9F">
        <w:rPr>
          <w:rFonts w:ascii="Times New Roman" w:eastAsia="Times New Roman" w:hAnsi="Times New Roman" w:cs="Times New Roman"/>
          <w:color w:val="333333"/>
          <w:lang w:val="es-ES_tradnl" w:eastAsia="es-UY"/>
        </w:rPr>
        <w:t>Sinterklaas</w:t>
      </w:r>
      <w:proofErr w:type="spellEnd"/>
      <w:r w:rsidRPr="00071A9F">
        <w:rPr>
          <w:rFonts w:ascii="Times New Roman" w:eastAsia="Times New Roman" w:hAnsi="Times New Roman" w:cs="Times New Roman"/>
          <w:color w:val="333333"/>
          <w:sz w:val="24"/>
          <w:szCs w:val="24"/>
          <w:lang w:val="es-ES_tradnl" w:eastAsia="es-UY"/>
        </w:rPr>
        <w:t>) que, desvestido de sus ropajes episcopales originales, se transformó en el anciano que recorre el mundo en una noche y que la Coca-Cola contribuyó a popularizar, a escala planetaria, durante el siglo XX.</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8"/>
          <w:szCs w:val="8"/>
          <w:lang w:val="es-ES_tradnl" w:eastAsia="es-UY"/>
        </w:rPr>
        <w:t> </w:t>
      </w:r>
    </w:p>
    <w:p w:rsidR="00071A9F" w:rsidRPr="00071A9F" w:rsidRDefault="00071A9F" w:rsidP="00071A9F">
      <w:pPr>
        <w:shd w:val="clear" w:color="auto" w:fill="FFFFFF"/>
        <w:spacing w:after="0" w:line="240" w:lineRule="auto"/>
        <w:jc w:val="center"/>
        <w:textAlignment w:val="top"/>
        <w:rPr>
          <w:rFonts w:ascii="Calibri" w:eastAsia="Times New Roman" w:hAnsi="Calibri" w:cs="Calibri"/>
          <w:color w:val="222222"/>
          <w:lang w:val="es-UY" w:eastAsia="es-UY"/>
        </w:rPr>
      </w:pP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8"/>
          <w:szCs w:val="8"/>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 xml:space="preserve">Otra opción es revisitar lo que entraña la fiesta cristiana, pero en un sentido laico, universalista y </w:t>
      </w:r>
      <w:proofErr w:type="spellStart"/>
      <w:r w:rsidRPr="00071A9F">
        <w:rPr>
          <w:rFonts w:ascii="Times New Roman" w:eastAsia="Times New Roman" w:hAnsi="Times New Roman" w:cs="Times New Roman"/>
          <w:color w:val="333333"/>
          <w:sz w:val="24"/>
          <w:szCs w:val="24"/>
          <w:lang w:val="es-ES_tradnl" w:eastAsia="es-UY"/>
        </w:rPr>
        <w:t>pos</w:t>
      </w:r>
      <w:proofErr w:type="spellEnd"/>
      <w:r w:rsidRPr="00071A9F">
        <w:rPr>
          <w:rFonts w:ascii="Times New Roman" w:eastAsia="Times New Roman" w:hAnsi="Times New Roman" w:cs="Times New Roman"/>
          <w:color w:val="333333"/>
          <w:sz w:val="24"/>
          <w:szCs w:val="24"/>
          <w:lang w:val="es-ES_tradnl" w:eastAsia="es-UY"/>
        </w:rPr>
        <w:t xml:space="preserve"> teleológico. Esta vía, creo que permite entender la Navidad como la </w:t>
      </w:r>
      <w:r w:rsidRPr="00071A9F">
        <w:rPr>
          <w:rFonts w:ascii="Times New Roman" w:eastAsia="Times New Roman" w:hAnsi="Times New Roman" w:cs="Times New Roman"/>
          <w:color w:val="333333"/>
          <w:sz w:val="24"/>
          <w:szCs w:val="24"/>
          <w:lang w:val="es-ES_tradnl" w:eastAsia="es-UY"/>
        </w:rPr>
        <w:lastRenderedPageBreak/>
        <w:t>fiesta que celebra la sacralidad de la humanidad. Esta perspectiva es posible de asumir tanto a creyentes como a no creyentes, en la más amplia perspectiva de sus convicciones y creencias.</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Entendida así, la Navidad retoma su sentido plenamente ortodoxo con la más pura tradición dogmática cristiana, que nos remite a la humanización de lo divino y la divinización de lo humano, como afirmaba San Atanasio de Alejandría, en el siglo IV: </w:t>
      </w:r>
      <w:r w:rsidRPr="00071A9F">
        <w:rPr>
          <w:rFonts w:ascii="Times New Roman" w:eastAsia="Times New Roman" w:hAnsi="Times New Roman" w:cs="Times New Roman"/>
          <w:i/>
          <w:iCs/>
          <w:color w:val="333333"/>
          <w:sz w:val="24"/>
          <w:szCs w:val="24"/>
          <w:lang w:val="es-ES_tradnl" w:eastAsia="es-UY"/>
        </w:rPr>
        <w:t>"Porque el Hijo de Dios se hizo hombre, para hacernos Dios"</w:t>
      </w:r>
      <w:r w:rsidRPr="00071A9F">
        <w:rPr>
          <w:rFonts w:ascii="Times New Roman" w:eastAsia="Times New Roman" w:hAnsi="Times New Roman" w:cs="Times New Roman"/>
          <w:color w:val="333333"/>
          <w:sz w:val="24"/>
          <w:szCs w:val="24"/>
          <w:lang w:val="es-ES_tradnl" w:eastAsia="es-UY"/>
        </w:rPr>
        <w:t> (</w:t>
      </w:r>
      <w:r w:rsidRPr="00071A9F">
        <w:rPr>
          <w:rFonts w:ascii="Times New Roman" w:eastAsia="Times New Roman" w:hAnsi="Times New Roman" w:cs="Times New Roman"/>
          <w:color w:val="333333"/>
          <w:lang w:val="es-ES_tradnl" w:eastAsia="es-UY"/>
        </w:rPr>
        <w:t>De </w:t>
      </w:r>
      <w:proofErr w:type="spellStart"/>
      <w:r w:rsidRPr="00071A9F">
        <w:rPr>
          <w:rFonts w:ascii="Times New Roman" w:eastAsia="Times New Roman" w:hAnsi="Times New Roman" w:cs="Times New Roman"/>
          <w:i/>
          <w:iCs/>
          <w:color w:val="333333"/>
          <w:lang w:val="es-ES_tradnl" w:eastAsia="es-UY"/>
        </w:rPr>
        <w:t>Incarnatione</w:t>
      </w:r>
      <w:proofErr w:type="spellEnd"/>
      <w:r w:rsidRPr="00071A9F">
        <w:rPr>
          <w:rFonts w:ascii="Times New Roman" w:eastAsia="Times New Roman" w:hAnsi="Times New Roman" w:cs="Times New Roman"/>
          <w:color w:val="333333"/>
          <w:lang w:val="es-ES_tradnl" w:eastAsia="es-UY"/>
        </w:rPr>
        <w:t>, 54, 3: PG 25, 192B</w:t>
      </w:r>
      <w:r w:rsidRPr="00071A9F">
        <w:rPr>
          <w:rFonts w:ascii="Times New Roman" w:eastAsia="Times New Roman" w:hAnsi="Times New Roman" w:cs="Times New Roman"/>
          <w:color w:val="333333"/>
          <w:sz w:val="24"/>
          <w:szCs w:val="24"/>
          <w:lang w:val="es-ES_tradnl" w:eastAsia="es-UY"/>
        </w:rPr>
        <w:t>).Bajo este principio, es posible arribar a dos interpretaciones diferentes, pero compatibles: por un lado la hermenéutica cristiana permanece intocada, como celebración del dogma de la Encarnación. Pero, a la vez, es posible abrirnos a un nuevo sentido, desde una segunda interpretación, plenamente secular, que comprende la Navidad como la fiesta de la sacralidad de la humanidad.</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proofErr w:type="spellStart"/>
      <w:r w:rsidRPr="00071A9F">
        <w:rPr>
          <w:rFonts w:ascii="Times New Roman" w:eastAsia="Times New Roman" w:hAnsi="Times New Roman" w:cs="Times New Roman"/>
          <w:color w:val="333333"/>
          <w:sz w:val="24"/>
          <w:szCs w:val="24"/>
          <w:lang w:val="es-ES_tradnl" w:eastAsia="es-UY"/>
        </w:rPr>
        <w:t>Yuval</w:t>
      </w:r>
      <w:proofErr w:type="spellEnd"/>
      <w:r w:rsidRPr="00071A9F">
        <w:rPr>
          <w:rFonts w:ascii="Times New Roman" w:eastAsia="Times New Roman" w:hAnsi="Times New Roman" w:cs="Times New Roman"/>
          <w:color w:val="333333"/>
          <w:sz w:val="24"/>
          <w:szCs w:val="24"/>
          <w:lang w:val="es-ES_tradnl" w:eastAsia="es-UY"/>
        </w:rPr>
        <w:t xml:space="preserve"> Noah Harari [</w:t>
      </w:r>
      <w:r w:rsidRPr="00071A9F">
        <w:rPr>
          <w:rFonts w:ascii="Times New Roman" w:eastAsia="Times New Roman" w:hAnsi="Times New Roman" w:cs="Times New Roman"/>
          <w:color w:val="333333"/>
          <w:lang w:val="es-ES_tradnl" w:eastAsia="es-UY"/>
        </w:rPr>
        <w:t xml:space="preserve">Historiador, escritor y docente israelita – </w:t>
      </w:r>
      <w:proofErr w:type="spellStart"/>
      <w:r w:rsidRPr="00071A9F">
        <w:rPr>
          <w:rFonts w:ascii="Times New Roman" w:eastAsia="Times New Roman" w:hAnsi="Times New Roman" w:cs="Times New Roman"/>
          <w:color w:val="333333"/>
          <w:lang w:val="es-ES_tradnl" w:eastAsia="es-UY"/>
        </w:rPr>
        <w:t>Kiryat</w:t>
      </w:r>
      <w:proofErr w:type="spellEnd"/>
      <w:r w:rsidRPr="00071A9F">
        <w:rPr>
          <w:rFonts w:ascii="Times New Roman" w:eastAsia="Times New Roman" w:hAnsi="Times New Roman" w:cs="Times New Roman"/>
          <w:color w:val="333333"/>
          <w:lang w:val="es-ES_tradnl" w:eastAsia="es-UY"/>
        </w:rPr>
        <w:t xml:space="preserve"> Atta 1976</w:t>
      </w:r>
      <w:r w:rsidRPr="00071A9F">
        <w:rPr>
          <w:rFonts w:ascii="Times New Roman" w:eastAsia="Times New Roman" w:hAnsi="Times New Roman" w:cs="Times New Roman"/>
          <w:color w:val="333333"/>
          <w:sz w:val="24"/>
          <w:szCs w:val="24"/>
          <w:lang w:val="es-ES_tradnl" w:eastAsia="es-UY"/>
        </w:rPr>
        <w:t>], en </w:t>
      </w:r>
      <w:r w:rsidRPr="00071A9F">
        <w:rPr>
          <w:rFonts w:ascii="Times New Roman" w:eastAsia="Times New Roman" w:hAnsi="Times New Roman" w:cs="Times New Roman"/>
          <w:smallCaps/>
          <w:color w:val="333333"/>
          <w:sz w:val="24"/>
          <w:szCs w:val="24"/>
          <w:lang w:val="es-ES_tradnl" w:eastAsia="es-UY"/>
        </w:rPr>
        <w:t>Homo Deus</w:t>
      </w:r>
      <w:r w:rsidRPr="00071A9F">
        <w:rPr>
          <w:rFonts w:ascii="Times New Roman" w:eastAsia="Times New Roman" w:hAnsi="Times New Roman" w:cs="Times New Roman"/>
          <w:color w:val="333333"/>
          <w:sz w:val="24"/>
          <w:szCs w:val="24"/>
          <w:lang w:val="es-ES_tradnl" w:eastAsia="es-UY"/>
        </w:rPr>
        <w:t>, define el humanismo como aquella creencia que atribuye al ser humano una esencia única y sagrada, que da origen a todo sentido y autoridad en el universo. </w:t>
      </w:r>
      <w:r w:rsidRPr="00071A9F">
        <w:rPr>
          <w:rFonts w:ascii="Times New Roman" w:eastAsia="Times New Roman" w:hAnsi="Times New Roman" w:cs="Times New Roman"/>
          <w:i/>
          <w:iCs/>
          <w:color w:val="333333"/>
          <w:sz w:val="24"/>
          <w:szCs w:val="24"/>
          <w:lang w:val="es-ES_tradnl" w:eastAsia="es-UY"/>
        </w:rPr>
        <w:t>“Cuanto ocurre en el cosmos se juzga como bueno o malo, según su impacto en el Homo Sapiens”</w:t>
      </w:r>
      <w:r w:rsidRPr="00071A9F">
        <w:rPr>
          <w:rFonts w:ascii="Times New Roman" w:eastAsia="Times New Roman" w:hAnsi="Times New Roman" w:cs="Times New Roman"/>
          <w:color w:val="333333"/>
          <w:sz w:val="24"/>
          <w:szCs w:val="24"/>
          <w:lang w:val="es-ES_tradnl" w:eastAsia="es-UY"/>
        </w:rPr>
        <w:t> (</w:t>
      </w:r>
      <w:r w:rsidRPr="00071A9F">
        <w:rPr>
          <w:rFonts w:ascii="Times New Roman" w:eastAsia="Times New Roman" w:hAnsi="Times New Roman" w:cs="Times New Roman"/>
          <w:color w:val="333333"/>
          <w:lang w:val="es-ES_tradnl" w:eastAsia="es-UY"/>
        </w:rPr>
        <w:t>página 115</w:t>
      </w:r>
      <w:r w:rsidRPr="00071A9F">
        <w:rPr>
          <w:rFonts w:ascii="Times New Roman" w:eastAsia="Times New Roman" w:hAnsi="Times New Roman" w:cs="Times New Roman"/>
          <w:color w:val="333333"/>
          <w:sz w:val="24"/>
          <w:szCs w:val="24"/>
          <w:lang w:val="es-ES_tradnl" w:eastAsia="es-UY"/>
        </w:rPr>
        <w:t>). Esta convicción humanista puede tener diferentes fuentes de legitimidad y fundamentación e, incluso, los argumentos humanistas pueden ser rivales y contradictorios entre sí. Pero, en el fondo, lo que late en todo humanismo es la afirmación explícita de la dignidad humana, como condición que impone unos derechos fundamentales, universales, inalienables, interdependientes e indivisibles, que deben fundar el orden político y normativo de nuestras sociedades. La sacralidad de la dignidad humana, simbolizada por el relato teológico de la encarnación, lo que de fondo se celebra en la Navidad, es una forma más de entender y expresar esta propuesta de sentido, que podemos llamar </w:t>
      </w:r>
      <w:r w:rsidRPr="00071A9F">
        <w:rPr>
          <w:rFonts w:ascii="Times New Roman" w:eastAsia="Times New Roman" w:hAnsi="Times New Roman" w:cs="Times New Roman"/>
          <w:i/>
          <w:iCs/>
          <w:color w:val="333333"/>
          <w:sz w:val="24"/>
          <w:szCs w:val="24"/>
          <w:lang w:val="es-ES_tradnl" w:eastAsia="es-UY"/>
        </w:rPr>
        <w:t>“humanista radical”</w:t>
      </w:r>
      <w:r w:rsidRPr="00071A9F">
        <w:rPr>
          <w:rFonts w:ascii="Times New Roman" w:eastAsia="Times New Roman" w:hAnsi="Times New Roman" w:cs="Times New Roman"/>
          <w:color w:val="333333"/>
          <w:sz w:val="24"/>
          <w:szCs w:val="24"/>
          <w:lang w:val="es-ES_tradnl" w:eastAsia="es-UY"/>
        </w:rPr>
        <w:t>.</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Por supuesto, Nietzsche [</w:t>
      </w:r>
      <w:r w:rsidRPr="00071A9F">
        <w:rPr>
          <w:rFonts w:ascii="Times New Roman" w:eastAsia="Times New Roman" w:hAnsi="Times New Roman" w:cs="Times New Roman"/>
          <w:color w:val="333333"/>
          <w:lang w:val="es-ES_tradnl" w:eastAsia="es-UY"/>
        </w:rPr>
        <w:t>Friedrich Wilhelm Nietzsche, filósofo, poeta, músico y filólogo alemán – 1844-1900</w:t>
      </w:r>
      <w:r w:rsidRPr="00071A9F">
        <w:rPr>
          <w:rFonts w:ascii="Times New Roman" w:eastAsia="Times New Roman" w:hAnsi="Times New Roman" w:cs="Times New Roman"/>
          <w:color w:val="333333"/>
          <w:sz w:val="24"/>
          <w:szCs w:val="24"/>
          <w:lang w:val="es-ES_tradnl" w:eastAsia="es-UY"/>
        </w:rPr>
        <w:t xml:space="preserve">] no estaría de acuerdo con esta visión </w:t>
      </w:r>
      <w:proofErr w:type="spellStart"/>
      <w:r w:rsidRPr="00071A9F">
        <w:rPr>
          <w:rFonts w:ascii="Times New Roman" w:eastAsia="Times New Roman" w:hAnsi="Times New Roman" w:cs="Times New Roman"/>
          <w:color w:val="333333"/>
          <w:sz w:val="24"/>
          <w:szCs w:val="24"/>
          <w:lang w:val="es-ES_tradnl" w:eastAsia="es-UY"/>
        </w:rPr>
        <w:t>sacralizadora</w:t>
      </w:r>
      <w:proofErr w:type="spellEnd"/>
      <w:r w:rsidRPr="00071A9F">
        <w:rPr>
          <w:rFonts w:ascii="Times New Roman" w:eastAsia="Times New Roman" w:hAnsi="Times New Roman" w:cs="Times New Roman"/>
          <w:color w:val="333333"/>
          <w:sz w:val="24"/>
          <w:szCs w:val="24"/>
          <w:lang w:val="es-ES_tradnl" w:eastAsia="es-UY"/>
        </w:rPr>
        <w:t xml:space="preserve"> y sostendría que el ser humano, para convertirse en superhombre, tiene que expulsar de su interior a Dios. No se trataría, en su perspectiva, de buscar la </w:t>
      </w:r>
      <w:r w:rsidRPr="00071A9F">
        <w:rPr>
          <w:rFonts w:ascii="Times New Roman" w:eastAsia="Times New Roman" w:hAnsi="Times New Roman" w:cs="Times New Roman"/>
          <w:i/>
          <w:iCs/>
          <w:color w:val="333333"/>
          <w:sz w:val="24"/>
          <w:szCs w:val="24"/>
          <w:lang w:val="es-ES_tradnl" w:eastAsia="es-UY"/>
        </w:rPr>
        <w:t>“divinización humana”</w:t>
      </w:r>
      <w:r w:rsidRPr="00071A9F">
        <w:rPr>
          <w:rFonts w:ascii="Times New Roman" w:eastAsia="Times New Roman" w:hAnsi="Times New Roman" w:cs="Times New Roman"/>
          <w:color w:val="333333"/>
          <w:sz w:val="24"/>
          <w:szCs w:val="24"/>
          <w:lang w:val="es-ES_tradnl" w:eastAsia="es-UY"/>
        </w:rPr>
        <w:t>, sino todo lo contrario, una sustitución de Dios por el </w:t>
      </w:r>
      <w:r w:rsidRPr="00071A9F">
        <w:rPr>
          <w:rFonts w:ascii="Times New Roman" w:eastAsia="Times New Roman" w:hAnsi="Times New Roman" w:cs="Times New Roman"/>
          <w:i/>
          <w:iCs/>
          <w:color w:val="333333"/>
          <w:sz w:val="24"/>
          <w:szCs w:val="24"/>
          <w:lang w:val="es-ES_tradnl" w:eastAsia="es-UY"/>
        </w:rPr>
        <w:t>“superhombre”</w:t>
      </w:r>
      <w:r w:rsidRPr="00071A9F">
        <w:rPr>
          <w:rFonts w:ascii="Times New Roman" w:eastAsia="Times New Roman" w:hAnsi="Times New Roman" w:cs="Times New Roman"/>
          <w:color w:val="333333"/>
          <w:sz w:val="24"/>
          <w:szCs w:val="24"/>
          <w:lang w:val="es-ES_tradnl" w:eastAsia="es-UY"/>
        </w:rPr>
        <w:t>, por medio de una </w:t>
      </w:r>
      <w:r w:rsidRPr="00071A9F">
        <w:rPr>
          <w:rFonts w:ascii="Times New Roman" w:eastAsia="Times New Roman" w:hAnsi="Times New Roman" w:cs="Times New Roman"/>
          <w:i/>
          <w:iCs/>
          <w:color w:val="333333"/>
          <w:sz w:val="24"/>
          <w:szCs w:val="24"/>
          <w:lang w:val="es-ES_tradnl" w:eastAsia="es-UY"/>
        </w:rPr>
        <w:t>“voluntad de poder”</w:t>
      </w:r>
      <w:r w:rsidRPr="00071A9F">
        <w:rPr>
          <w:rFonts w:ascii="Times New Roman" w:eastAsia="Times New Roman" w:hAnsi="Times New Roman" w:cs="Times New Roman"/>
          <w:color w:val="333333"/>
          <w:sz w:val="24"/>
          <w:szCs w:val="24"/>
          <w:lang w:val="es-ES_tradnl" w:eastAsia="es-UY"/>
        </w:rPr>
        <w:t xml:space="preserve"> sobre sí y sobre los demás. Sin embargo, en ese grito por autenticidad de Nietzsche, laten las mismas pulsiones </w:t>
      </w:r>
      <w:proofErr w:type="spellStart"/>
      <w:r w:rsidRPr="00071A9F">
        <w:rPr>
          <w:rFonts w:ascii="Times New Roman" w:eastAsia="Times New Roman" w:hAnsi="Times New Roman" w:cs="Times New Roman"/>
          <w:color w:val="333333"/>
          <w:sz w:val="24"/>
          <w:szCs w:val="24"/>
          <w:lang w:val="es-ES_tradnl" w:eastAsia="es-UY"/>
        </w:rPr>
        <w:t>anti-humanistas</w:t>
      </w:r>
      <w:proofErr w:type="spellEnd"/>
      <w:r w:rsidRPr="00071A9F">
        <w:rPr>
          <w:rFonts w:ascii="Times New Roman" w:eastAsia="Times New Roman" w:hAnsi="Times New Roman" w:cs="Times New Roman"/>
          <w:color w:val="333333"/>
          <w:sz w:val="24"/>
          <w:szCs w:val="24"/>
          <w:lang w:val="es-ES_tradnl" w:eastAsia="es-UY"/>
        </w:rPr>
        <w:t xml:space="preserve">, </w:t>
      </w:r>
      <w:proofErr w:type="spellStart"/>
      <w:proofErr w:type="gramStart"/>
      <w:r w:rsidRPr="00071A9F">
        <w:rPr>
          <w:rFonts w:ascii="Times New Roman" w:eastAsia="Times New Roman" w:hAnsi="Times New Roman" w:cs="Times New Roman"/>
          <w:color w:val="333333"/>
          <w:sz w:val="24"/>
          <w:szCs w:val="24"/>
          <w:lang w:val="es-ES_tradnl" w:eastAsia="es-UY"/>
        </w:rPr>
        <w:t>anti-igualitarias</w:t>
      </w:r>
      <w:proofErr w:type="spellEnd"/>
      <w:proofErr w:type="gramEnd"/>
      <w:r w:rsidRPr="00071A9F">
        <w:rPr>
          <w:rFonts w:ascii="Times New Roman" w:eastAsia="Times New Roman" w:hAnsi="Times New Roman" w:cs="Times New Roman"/>
          <w:color w:val="333333"/>
          <w:sz w:val="24"/>
          <w:szCs w:val="24"/>
          <w:lang w:val="es-ES_tradnl" w:eastAsia="es-UY"/>
        </w:rPr>
        <w:t>, racistas y misóginas, que hoy debemos enfrentar, cotidianamente. Afortunadamente, el mismo Nietzsche nos sirve, metodológicamente, en el proceso de transvaloración que puede deconstruir las genealogías de estas mismas experiencias y circunstancias</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Por otro lado, el propio evolucionar del humanismo radical le ha llevado a una nueva contradicción fundamental, mucho más difícil de superar. La comprensión ecosistémica del ser humano, como parte inseparable de un entorno biótico amplio, del cual es consustancial, le determina a relativizar su carácter único, como especie sagrada y superior. La crítica al </w:t>
      </w:r>
      <w:r w:rsidRPr="00071A9F">
        <w:rPr>
          <w:rFonts w:ascii="Times New Roman" w:eastAsia="Times New Roman" w:hAnsi="Times New Roman" w:cs="Times New Roman"/>
          <w:i/>
          <w:iCs/>
          <w:color w:val="333333"/>
          <w:sz w:val="24"/>
          <w:szCs w:val="24"/>
          <w:lang w:val="es-ES_tradnl" w:eastAsia="es-UY"/>
        </w:rPr>
        <w:t>“especismo”</w:t>
      </w:r>
      <w:r w:rsidRPr="00071A9F">
        <w:rPr>
          <w:rFonts w:ascii="Times New Roman" w:eastAsia="Times New Roman" w:hAnsi="Times New Roman" w:cs="Times New Roman"/>
          <w:color w:val="333333"/>
          <w:sz w:val="24"/>
          <w:szCs w:val="24"/>
          <w:lang w:val="es-ES_tradnl" w:eastAsia="es-UY"/>
        </w:rPr>
        <w:t> humanista es la última frontera que el humanismo debe enfrentar: ¿De qué forma nuestra dignidad humana nos hace diferentes a las otras especies, no humanas, y nos determina a una existencia singular y distinta a ellas?</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16"/>
          <w:szCs w:val="16"/>
          <w:lang w:val="es-ES_tradnl" w:eastAsia="es-UY"/>
        </w:rPr>
        <w:t> </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24"/>
          <w:szCs w:val="24"/>
          <w:lang w:val="es-ES_tradnl" w:eastAsia="es-UY"/>
        </w:rPr>
        <w:t xml:space="preserve">Renunciar a la sacralidad de la dignidad humana es muy peligroso, si abre la puerta a la relativización de los Derechos Humanos. Por otro lado, mantener una convicción humanista que no asuma la crítica </w:t>
      </w:r>
      <w:proofErr w:type="spellStart"/>
      <w:r w:rsidRPr="00071A9F">
        <w:rPr>
          <w:rFonts w:ascii="Times New Roman" w:eastAsia="Times New Roman" w:hAnsi="Times New Roman" w:cs="Times New Roman"/>
          <w:color w:val="333333"/>
          <w:sz w:val="24"/>
          <w:szCs w:val="24"/>
          <w:lang w:val="es-ES_tradnl" w:eastAsia="es-UY"/>
        </w:rPr>
        <w:t>posthumanista</w:t>
      </w:r>
      <w:proofErr w:type="spellEnd"/>
      <w:r w:rsidRPr="00071A9F">
        <w:rPr>
          <w:rFonts w:ascii="Times New Roman" w:eastAsia="Times New Roman" w:hAnsi="Times New Roman" w:cs="Times New Roman"/>
          <w:color w:val="333333"/>
          <w:sz w:val="24"/>
          <w:szCs w:val="24"/>
          <w:lang w:val="es-ES_tradnl" w:eastAsia="es-UY"/>
        </w:rPr>
        <w:t xml:space="preserve"> al antropocentrismo </w:t>
      </w:r>
      <w:proofErr w:type="spellStart"/>
      <w:r w:rsidRPr="00071A9F">
        <w:rPr>
          <w:rFonts w:ascii="Times New Roman" w:eastAsia="Times New Roman" w:hAnsi="Times New Roman" w:cs="Times New Roman"/>
          <w:color w:val="333333"/>
          <w:sz w:val="24"/>
          <w:szCs w:val="24"/>
          <w:lang w:val="es-ES_tradnl" w:eastAsia="es-UY"/>
        </w:rPr>
        <w:t>ecocida</w:t>
      </w:r>
      <w:proofErr w:type="spellEnd"/>
      <w:r w:rsidRPr="00071A9F">
        <w:rPr>
          <w:rFonts w:ascii="Times New Roman" w:eastAsia="Times New Roman" w:hAnsi="Times New Roman" w:cs="Times New Roman"/>
          <w:color w:val="333333"/>
          <w:sz w:val="24"/>
          <w:szCs w:val="24"/>
          <w:lang w:val="es-ES_tradnl" w:eastAsia="es-UY"/>
        </w:rPr>
        <w:t>, es igualmente insostenible. Urge un nuevo relato de sentido que nos permita repensar, radicalmente, lo que significa que el ser humano sea la medida de todas las cosas.</w:t>
      </w:r>
    </w:p>
    <w:p w:rsidR="00071A9F" w:rsidRPr="00071A9F" w:rsidRDefault="00071A9F" w:rsidP="00071A9F">
      <w:pPr>
        <w:shd w:val="clear" w:color="auto" w:fill="FFFFFF"/>
        <w:spacing w:after="0" w:line="240" w:lineRule="auto"/>
        <w:jc w:val="both"/>
        <w:textAlignment w:val="top"/>
        <w:rPr>
          <w:rFonts w:ascii="Calibri" w:eastAsia="Times New Roman" w:hAnsi="Calibri" w:cs="Calibri"/>
          <w:color w:val="222222"/>
          <w:lang w:val="es-UY" w:eastAsia="es-UY"/>
        </w:rPr>
      </w:pPr>
      <w:r w:rsidRPr="00071A9F">
        <w:rPr>
          <w:rFonts w:ascii="Times New Roman" w:eastAsia="Times New Roman" w:hAnsi="Times New Roman" w:cs="Times New Roman"/>
          <w:color w:val="333333"/>
          <w:sz w:val="8"/>
          <w:szCs w:val="8"/>
          <w:lang w:val="es-ES_tradnl" w:eastAsia="es-UY"/>
        </w:rPr>
        <w:t> </w:t>
      </w:r>
    </w:p>
    <w:p w:rsidR="00071A9F" w:rsidRPr="00071A9F" w:rsidRDefault="00071A9F" w:rsidP="00071A9F">
      <w:pPr>
        <w:shd w:val="clear" w:color="auto" w:fill="FFFFFF"/>
        <w:spacing w:after="0" w:line="240" w:lineRule="auto"/>
        <w:jc w:val="both"/>
        <w:rPr>
          <w:rFonts w:ascii="Calibri" w:eastAsia="Times New Roman" w:hAnsi="Calibri" w:cs="Calibri"/>
          <w:color w:val="222222"/>
          <w:lang w:val="es-UY" w:eastAsia="es-UY"/>
        </w:rPr>
      </w:pPr>
      <w:r w:rsidRPr="00071A9F">
        <w:rPr>
          <w:rFonts w:ascii="Calibri" w:eastAsia="Times New Roman" w:hAnsi="Calibri" w:cs="Calibri"/>
          <w:color w:val="222222"/>
          <w:lang w:val="es-ES_tradnl"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9F"/>
    <w:rsid w:val="00071A9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35DE5-10DE-49AB-83F0-E8A0425E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46674">
      <w:bodyDiv w:val="1"/>
      <w:marLeft w:val="0"/>
      <w:marRight w:val="0"/>
      <w:marTop w:val="0"/>
      <w:marBottom w:val="0"/>
      <w:divBdr>
        <w:top w:val="none" w:sz="0" w:space="0" w:color="auto"/>
        <w:left w:val="none" w:sz="0" w:space="0" w:color="auto"/>
        <w:bottom w:val="none" w:sz="0" w:space="0" w:color="auto"/>
        <w:right w:val="none" w:sz="0" w:space="0" w:color="auto"/>
      </w:divBdr>
      <w:divsChild>
        <w:div w:id="1726904529">
          <w:marLeft w:val="0"/>
          <w:marRight w:val="0"/>
          <w:marTop w:val="0"/>
          <w:marBottom w:val="0"/>
          <w:divBdr>
            <w:top w:val="single" w:sz="8" w:space="15" w:color="CCCCCC"/>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am10.safelinks.protection.outlook.com/?url=https%3A%2F%2Fwww.elmostrador.cl%2Fautor%2Falvaroramis%2F&amp;data=02%7C01%7C%7Ca8835c70405f4e27141e08d7896f3bd9%7C84df9e7fe9f640afb435aaaaaaaaaaaa%7C1%7C0%7C637128983923078861&amp;sdata=yudxJi%2B5jrz8OggyGF6zKIvsNqluBiJh7EBODWqXojk%3D&amp;reserve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1159</Words>
  <Characters>6376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2019-12-27T11:31:00Z</dcterms:created>
  <dcterms:modified xsi:type="dcterms:W3CDTF">2019-12-27T11:32:00Z</dcterms:modified>
</cp:coreProperties>
</file>