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5D5" w:rsidRPr="006675D5" w:rsidRDefault="006675D5" w:rsidP="006675D5">
      <w:pPr>
        <w:shd w:val="clear" w:color="auto" w:fill="FFFFFF"/>
        <w:spacing w:before="100" w:beforeAutospacing="1" w:after="100" w:afterAutospacing="1" w:line="240" w:lineRule="auto"/>
        <w:jc w:val="center"/>
        <w:rPr>
          <w:rFonts w:ascii="Arial" w:eastAsia="Times New Roman" w:hAnsi="Arial" w:cs="Arial"/>
          <w:color w:val="222222"/>
          <w:sz w:val="32"/>
          <w:szCs w:val="32"/>
          <w:lang w:val="es-UY" w:eastAsia="es-UY"/>
        </w:rPr>
      </w:pPr>
      <w:r w:rsidRPr="006675D5">
        <w:rPr>
          <w:rFonts w:ascii="Times New Roman" w:eastAsia="Times New Roman" w:hAnsi="Times New Roman" w:cs="Times New Roman"/>
          <w:b/>
          <w:bCs/>
          <w:color w:val="222222"/>
          <w:sz w:val="24"/>
          <w:szCs w:val="24"/>
          <w:lang w:val="es-ES" w:eastAsia="es-UY"/>
        </w:rPr>
        <w:br/>
      </w:r>
      <w:bookmarkStart w:id="0" w:name="_GoBack"/>
      <w:r w:rsidRPr="006675D5">
        <w:rPr>
          <w:rFonts w:ascii="Times New Roman" w:eastAsia="Times New Roman" w:hAnsi="Times New Roman" w:cs="Times New Roman"/>
          <w:b/>
          <w:bCs/>
          <w:color w:val="222222"/>
          <w:sz w:val="32"/>
          <w:szCs w:val="32"/>
          <w:lang w:val="es-ES" w:eastAsia="es-UY"/>
        </w:rPr>
        <w:t>Democracia y valores evangélicos</w:t>
      </w:r>
    </w:p>
    <w:p w:rsidR="006675D5" w:rsidRPr="006675D5" w:rsidRDefault="006675D5" w:rsidP="006675D5">
      <w:pPr>
        <w:shd w:val="clear" w:color="auto" w:fill="FFFFFF"/>
        <w:spacing w:before="100" w:beforeAutospacing="1" w:after="100" w:afterAutospacing="1" w:line="240" w:lineRule="auto"/>
        <w:jc w:val="center"/>
        <w:rPr>
          <w:rFonts w:ascii="Arial" w:eastAsia="Times New Roman" w:hAnsi="Arial" w:cs="Arial"/>
          <w:color w:val="222222"/>
          <w:sz w:val="32"/>
          <w:szCs w:val="32"/>
          <w:lang w:val="es-UY" w:eastAsia="es-UY"/>
        </w:rPr>
      </w:pPr>
      <w:r w:rsidRPr="006675D5">
        <w:rPr>
          <w:rFonts w:ascii="Times New Roman" w:eastAsia="Times New Roman" w:hAnsi="Times New Roman" w:cs="Times New Roman"/>
          <w:b/>
          <w:bCs/>
          <w:color w:val="222222"/>
          <w:sz w:val="32"/>
          <w:szCs w:val="32"/>
          <w:lang w:val="es-ES" w:eastAsia="es-UY"/>
        </w:rPr>
        <w:t xml:space="preserve">Frei </w:t>
      </w:r>
      <w:proofErr w:type="spellStart"/>
      <w:r w:rsidRPr="006675D5">
        <w:rPr>
          <w:rFonts w:ascii="Times New Roman" w:eastAsia="Times New Roman" w:hAnsi="Times New Roman" w:cs="Times New Roman"/>
          <w:b/>
          <w:bCs/>
          <w:color w:val="222222"/>
          <w:sz w:val="32"/>
          <w:szCs w:val="32"/>
          <w:lang w:val="es-ES" w:eastAsia="es-UY"/>
        </w:rPr>
        <w:t>Betto</w:t>
      </w:r>
      <w:proofErr w:type="spellEnd"/>
    </w:p>
    <w:bookmarkEnd w:id="0"/>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En tiempos de Jesús ya estaba sobre la mesa la cuestión de la democracia, aunque en una región distante de Palestina: Grecia. Dominada por el Imperio Romano, Palestina era gobernada por hombres nombrados o aprobados por Roma: el rey Herodes, los gobernadores Poncio Pilatos, Herodes Antipas, Arquelao y Felipe, y el sumo sacerdote Caifás.</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Lo que es nuevo en Jesús es que le da a la vieja cuestión un enfoque radicalmente diferente al de sus contemporáneos: el poder, ya objeto de la reflexión de los filósofos griegos desde Sócrates. Platón le dedicó al tema su libro </w:t>
      </w:r>
      <w:r w:rsidRPr="006675D5">
        <w:rPr>
          <w:rFonts w:ascii="Times New Roman" w:eastAsia="Times New Roman" w:hAnsi="Times New Roman" w:cs="Times New Roman"/>
          <w:i/>
          <w:iCs/>
          <w:color w:val="222222"/>
          <w:sz w:val="24"/>
          <w:szCs w:val="24"/>
          <w:lang w:val="es-ES" w:eastAsia="es-UY"/>
        </w:rPr>
        <w:t>La República</w:t>
      </w:r>
      <w:r w:rsidRPr="006675D5">
        <w:rPr>
          <w:rFonts w:ascii="Times New Roman" w:eastAsia="Times New Roman" w:hAnsi="Times New Roman" w:cs="Times New Roman"/>
          <w:color w:val="222222"/>
          <w:sz w:val="24"/>
          <w:szCs w:val="24"/>
          <w:lang w:val="es-ES" w:eastAsia="es-UY"/>
        </w:rPr>
        <w:t>, y Aristóteles la obra titulada </w:t>
      </w:r>
      <w:r w:rsidRPr="006675D5">
        <w:rPr>
          <w:rFonts w:ascii="Times New Roman" w:eastAsia="Times New Roman" w:hAnsi="Times New Roman" w:cs="Times New Roman"/>
          <w:i/>
          <w:iCs/>
          <w:color w:val="222222"/>
          <w:sz w:val="24"/>
          <w:szCs w:val="24"/>
          <w:lang w:val="es-ES" w:eastAsia="es-UY"/>
        </w:rPr>
        <w:t>Política</w:t>
      </w:r>
      <w:r w:rsidRPr="006675D5">
        <w:rPr>
          <w:rFonts w:ascii="Times New Roman" w:eastAsia="Times New Roman" w:hAnsi="Times New Roman" w:cs="Times New Roman"/>
          <w:color w:val="222222"/>
          <w:sz w:val="24"/>
          <w:szCs w:val="24"/>
          <w:lang w:val="es-ES" w:eastAsia="es-UY"/>
        </w:rPr>
        <w:t>.</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xml:space="preserve">       En el Primer Testamento, el poder es más que una  dádiva divina. Es la manera de participar del poder de </w:t>
      </w:r>
      <w:proofErr w:type="spellStart"/>
      <w:r w:rsidRPr="006675D5">
        <w:rPr>
          <w:rFonts w:ascii="Times New Roman" w:eastAsia="Times New Roman" w:hAnsi="Times New Roman" w:cs="Times New Roman"/>
          <w:color w:val="222222"/>
          <w:sz w:val="24"/>
          <w:szCs w:val="24"/>
          <w:lang w:val="es-ES" w:eastAsia="es-UY"/>
        </w:rPr>
        <w:t>Javé</w:t>
      </w:r>
      <w:proofErr w:type="spellEnd"/>
      <w:r w:rsidRPr="006675D5">
        <w:rPr>
          <w:rFonts w:ascii="Times New Roman" w:eastAsia="Times New Roman" w:hAnsi="Times New Roman" w:cs="Times New Roman"/>
          <w:color w:val="222222"/>
          <w:sz w:val="24"/>
          <w:szCs w:val="24"/>
          <w:lang w:val="es-ES" w:eastAsia="es-UY"/>
        </w:rPr>
        <w:t xml:space="preserve">. Es a través de sus profetas que </w:t>
      </w:r>
      <w:proofErr w:type="spellStart"/>
      <w:r w:rsidRPr="006675D5">
        <w:rPr>
          <w:rFonts w:ascii="Times New Roman" w:eastAsia="Times New Roman" w:hAnsi="Times New Roman" w:cs="Times New Roman"/>
          <w:color w:val="222222"/>
          <w:sz w:val="24"/>
          <w:szCs w:val="24"/>
          <w:lang w:val="es-ES" w:eastAsia="es-UY"/>
        </w:rPr>
        <w:t>Javé</w:t>
      </w:r>
      <w:proofErr w:type="spellEnd"/>
      <w:r w:rsidRPr="006675D5">
        <w:rPr>
          <w:rFonts w:ascii="Times New Roman" w:eastAsia="Times New Roman" w:hAnsi="Times New Roman" w:cs="Times New Roman"/>
          <w:color w:val="222222"/>
          <w:sz w:val="24"/>
          <w:szCs w:val="24"/>
          <w:lang w:val="es-ES" w:eastAsia="es-UY"/>
        </w:rPr>
        <w:t xml:space="preserve"> elige y legitima a los poderosos. A diferencia de lo que sucedía en Egipto y en Roma, ninguno de ellos era divinizado por ocupar el poder. Aunque era un elegido de Dios, el poderoso seguía siendo falible y vulnerable al pecado, como ocurrió en los casos de David y Salomón. No se </w:t>
      </w:r>
      <w:proofErr w:type="spellStart"/>
      <w:r w:rsidRPr="006675D5">
        <w:rPr>
          <w:rFonts w:ascii="Times New Roman" w:eastAsia="Times New Roman" w:hAnsi="Times New Roman" w:cs="Times New Roman"/>
          <w:color w:val="222222"/>
          <w:sz w:val="24"/>
          <w:szCs w:val="24"/>
          <w:lang w:val="es-ES" w:eastAsia="es-UY"/>
        </w:rPr>
        <w:t>autodivinizaban</w:t>
      </w:r>
      <w:proofErr w:type="spellEnd"/>
      <w:r w:rsidRPr="006675D5">
        <w:rPr>
          <w:rFonts w:ascii="Times New Roman" w:eastAsia="Times New Roman" w:hAnsi="Times New Roman" w:cs="Times New Roman"/>
          <w:color w:val="222222"/>
          <w:sz w:val="24"/>
          <w:szCs w:val="24"/>
          <w:lang w:val="es-ES" w:eastAsia="es-UY"/>
        </w:rPr>
        <w:t xml:space="preserve"> como los faraones egipcios y los césares romanos.</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xml:space="preserve">       Hasta en Grecia, Alejandro Magno, desesperado por mantener centrada en su persona la unidad de sus </w:t>
      </w:r>
      <w:proofErr w:type="gramStart"/>
      <w:r w:rsidRPr="006675D5">
        <w:rPr>
          <w:rFonts w:ascii="Times New Roman" w:eastAsia="Times New Roman" w:hAnsi="Times New Roman" w:cs="Times New Roman"/>
          <w:color w:val="222222"/>
          <w:sz w:val="24"/>
          <w:szCs w:val="24"/>
          <w:lang w:val="es-ES" w:eastAsia="es-UY"/>
        </w:rPr>
        <w:t>conquistas,</w:t>
      </w:r>
      <w:proofErr w:type="gramEnd"/>
      <w:r w:rsidRPr="006675D5">
        <w:rPr>
          <w:rFonts w:ascii="Times New Roman" w:eastAsia="Times New Roman" w:hAnsi="Times New Roman" w:cs="Times New Roman"/>
          <w:color w:val="222222"/>
          <w:sz w:val="24"/>
          <w:szCs w:val="24"/>
          <w:lang w:val="es-ES" w:eastAsia="es-UY"/>
        </w:rPr>
        <w:t xml:space="preserve"> trató de </w:t>
      </w:r>
      <w:proofErr w:type="spellStart"/>
      <w:r w:rsidRPr="006675D5">
        <w:rPr>
          <w:rFonts w:ascii="Times New Roman" w:eastAsia="Times New Roman" w:hAnsi="Times New Roman" w:cs="Times New Roman"/>
          <w:color w:val="222222"/>
          <w:sz w:val="24"/>
          <w:szCs w:val="24"/>
          <w:lang w:val="es-ES" w:eastAsia="es-UY"/>
        </w:rPr>
        <w:t>autodivinizarse</w:t>
      </w:r>
      <w:proofErr w:type="spellEnd"/>
      <w:r w:rsidRPr="006675D5">
        <w:rPr>
          <w:rFonts w:ascii="Times New Roman" w:eastAsia="Times New Roman" w:hAnsi="Times New Roman" w:cs="Times New Roman"/>
          <w:color w:val="222222"/>
          <w:sz w:val="24"/>
          <w:szCs w:val="24"/>
          <w:lang w:val="es-ES" w:eastAsia="es-UY"/>
        </w:rPr>
        <w:t xml:space="preserve"> y exigió que sus soldados lo adoraran.</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Jesús le imprimió otra óptica a la cuestión del poder. Para él, no se trataba de una función de mando, sino de servicio. Es lo que afirma en </w:t>
      </w:r>
      <w:r w:rsidRPr="006675D5">
        <w:rPr>
          <w:rFonts w:ascii="Times New Roman" w:eastAsia="Times New Roman" w:hAnsi="Times New Roman" w:cs="Times New Roman"/>
          <w:i/>
          <w:iCs/>
          <w:color w:val="222222"/>
          <w:sz w:val="24"/>
          <w:szCs w:val="24"/>
          <w:lang w:val="es-ES" w:eastAsia="es-UY"/>
        </w:rPr>
        <w:t>Lucas 22,24-27</w:t>
      </w:r>
      <w:r w:rsidRPr="006675D5">
        <w:rPr>
          <w:rFonts w:ascii="Times New Roman" w:eastAsia="Times New Roman" w:hAnsi="Times New Roman" w:cs="Times New Roman"/>
          <w:color w:val="222222"/>
          <w:sz w:val="24"/>
          <w:szCs w:val="24"/>
          <w:lang w:val="es-ES" w:eastAsia="es-UY"/>
        </w:rPr>
        <w:t>: “Los reyes de las naciones se enseñorean de ellas, y los que sobre ellas tienen autoridad son llamados bienhechores; mas no así vosotros, sino sea el mayor entre vosotros como el más joven, y el que dirige como el que sirve (…) Mas yo estoy entre vosotros como el que sirve.” Jesús dio el ejemplo al afirmar que “el Hijo del Hombre  no vino para ser servido, sino para servir” (Mc 10,41-45) y se arrodilló para lavar los pies de los discípulos.</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Lo que condujo a Jesús a invertir la óptica del poder fue la siguiente pregunta: ¿a quién debe servir el poder en una sociedad desigual a injusta? A la liberación de los pobres, respondió, a la curación de los enfermos, al abrigo a los excluidos. Ese es el servicio por excelencia de los poderosos: liberar al oprimido y hacer que este también tenga poder.</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El poder es una prerrogativa divina para el servicio al prójimo y a la colectividad. Tomado en sí mismo, pervierte. El individuo tiende a cambiar su identidad personal por la identidad de la función que desempeña. El cargo que ocupa pasa a tener más importancia que su individualidad. Por eso, muchos se aferran al poder, porque hace posible lo deseable. Imanta al poderoso, de modo que atrae veneración y envidia, sumisión y aplausos.</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lastRenderedPageBreak/>
        <w:t>       Para que el poderoso no se deje embriagar por el cargo que ocupa, Jesús propone que se someta a la crítica de sus subalternos. ¿Quién de nosotros es capaz de hacerlo? ¿Cuál es el párroco que indaga lo que los miembros de su parroquia piensan de él? ¿Cuál el dirigente de un movimiento popular que les solicita a sus dirigidos una evaluación de su desempeño en el cargo?  ¿Qué político les pide a sus electores que lo critiquen? Jesús, por su parte, nunca temió preguntarles a sus discípulos lo que pensaban sobre él, y como si eso no fuera suficiente, también se lo preguntó al pueblo (Mt 16,13-20).</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xml:space="preserve">       La cuestión del poder es el corazón de la democracia. Etimológicamente, democracia significa gobierno del pueblo para el pueblo. No obstante, en la mayoría de los países aún se mantiene es un estadio meramente representativo. Para hacerse participativa, la democracia deberá ser expresión del fortalecimiento de los movimientos populares. Un poder –el del Estado o el de la clase dominante--  solo admite límites y evita abusos en la medida en que enfrenta otro poder: el del pueblo organizado. Esa es la condición para que la democracia base la libertad individual y los derechos humanos sobre la justicia social y la equidad económica. Es falsa la democracia que concede libertad virtual a todos y excluye a la mayoría de </w:t>
      </w:r>
      <w:proofErr w:type="gramStart"/>
      <w:r w:rsidRPr="006675D5">
        <w:rPr>
          <w:rFonts w:ascii="Times New Roman" w:eastAsia="Times New Roman" w:hAnsi="Times New Roman" w:cs="Times New Roman"/>
          <w:color w:val="222222"/>
          <w:sz w:val="24"/>
          <w:szCs w:val="24"/>
          <w:lang w:val="es-ES" w:eastAsia="es-UY"/>
        </w:rPr>
        <w:t>bienes</w:t>
      </w:r>
      <w:proofErr w:type="gramEnd"/>
      <w:r w:rsidRPr="006675D5">
        <w:rPr>
          <w:rFonts w:ascii="Times New Roman" w:eastAsia="Times New Roman" w:hAnsi="Times New Roman" w:cs="Times New Roman"/>
          <w:color w:val="222222"/>
          <w:sz w:val="24"/>
          <w:szCs w:val="24"/>
          <w:lang w:val="es-ES" w:eastAsia="es-UY"/>
        </w:rPr>
        <w:t xml:space="preserve"> económicos esenciales como el acceso a la alimentación, la salud, la educación, la vivienda, el trabajo, la cultura y el descanso.</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w:t>
      </w:r>
    </w:p>
    <w:p w:rsidR="006675D5" w:rsidRPr="006675D5" w:rsidRDefault="006675D5" w:rsidP="006675D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6675D5">
        <w:rPr>
          <w:rFonts w:ascii="Times New Roman" w:eastAsia="Times New Roman" w:hAnsi="Times New Roman" w:cs="Times New Roman"/>
          <w:color w:val="222222"/>
          <w:sz w:val="24"/>
          <w:szCs w:val="24"/>
          <w:lang w:val="es-ES" w:eastAsia="es-UY"/>
        </w:rPr>
        <w:t xml:space="preserve">Frei </w:t>
      </w:r>
      <w:proofErr w:type="spellStart"/>
      <w:r w:rsidRPr="006675D5">
        <w:rPr>
          <w:rFonts w:ascii="Times New Roman" w:eastAsia="Times New Roman" w:hAnsi="Times New Roman" w:cs="Times New Roman"/>
          <w:color w:val="222222"/>
          <w:sz w:val="24"/>
          <w:szCs w:val="24"/>
          <w:lang w:val="es-ES" w:eastAsia="es-UY"/>
        </w:rPr>
        <w:t>Betto</w:t>
      </w:r>
      <w:proofErr w:type="spellEnd"/>
      <w:r w:rsidRPr="006675D5">
        <w:rPr>
          <w:rFonts w:ascii="Times New Roman" w:eastAsia="Times New Roman" w:hAnsi="Times New Roman" w:cs="Times New Roman"/>
          <w:color w:val="222222"/>
          <w:sz w:val="24"/>
          <w:szCs w:val="24"/>
          <w:lang w:val="es-ES" w:eastAsia="es-UY"/>
        </w:rPr>
        <w:t xml:space="preserve"> es autor, entre otros libros, de </w:t>
      </w:r>
      <w:r w:rsidRPr="006675D5">
        <w:rPr>
          <w:rFonts w:ascii="Times New Roman" w:eastAsia="Times New Roman" w:hAnsi="Times New Roman" w:cs="Times New Roman"/>
          <w:i/>
          <w:iCs/>
          <w:color w:val="222222"/>
          <w:sz w:val="24"/>
          <w:szCs w:val="24"/>
          <w:lang w:val="es-ES" w:eastAsia="es-UY"/>
        </w:rPr>
        <w:t xml:space="preserve">A mosca azul – </w:t>
      </w:r>
      <w:proofErr w:type="spellStart"/>
      <w:r w:rsidRPr="006675D5">
        <w:rPr>
          <w:rFonts w:ascii="Times New Roman" w:eastAsia="Times New Roman" w:hAnsi="Times New Roman" w:cs="Times New Roman"/>
          <w:i/>
          <w:iCs/>
          <w:color w:val="222222"/>
          <w:sz w:val="24"/>
          <w:szCs w:val="24"/>
          <w:lang w:val="es-ES" w:eastAsia="es-UY"/>
        </w:rPr>
        <w:t>reflexão</w:t>
      </w:r>
      <w:proofErr w:type="spellEnd"/>
      <w:r w:rsidRPr="006675D5">
        <w:rPr>
          <w:rFonts w:ascii="Times New Roman" w:eastAsia="Times New Roman" w:hAnsi="Times New Roman" w:cs="Times New Roman"/>
          <w:i/>
          <w:iCs/>
          <w:color w:val="222222"/>
          <w:sz w:val="24"/>
          <w:szCs w:val="24"/>
          <w:lang w:val="es-ES" w:eastAsia="es-UY"/>
        </w:rPr>
        <w:t xml:space="preserve"> sobre o poder</w:t>
      </w:r>
      <w:r w:rsidRPr="006675D5">
        <w:rPr>
          <w:rFonts w:ascii="Times New Roman" w:eastAsia="Times New Roman" w:hAnsi="Times New Roman" w:cs="Times New Roman"/>
          <w:color w:val="222222"/>
          <w:sz w:val="24"/>
          <w:szCs w:val="24"/>
          <w:lang w:val="es-ES" w:eastAsia="es-UY"/>
        </w:rPr>
        <w:t> (Rocco).</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Arial" w:eastAsia="Times New Roman" w:hAnsi="Arial" w:cs="Arial"/>
          <w:color w:val="0551AE"/>
          <w:sz w:val="24"/>
          <w:szCs w:val="24"/>
          <w:lang w:val="en-US" w:eastAsia="es-UY"/>
        </w:rPr>
        <w:t> </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Arial" w:eastAsia="Times New Roman" w:hAnsi="Arial" w:cs="Arial"/>
          <w:color w:val="0551AE"/>
          <w:sz w:val="24"/>
          <w:szCs w:val="24"/>
          <w:lang w:val="en-US" w:eastAsia="es-UY"/>
        </w:rPr>
        <w:t> </w:t>
      </w:r>
    </w:p>
    <w:p w:rsidR="006675D5" w:rsidRPr="006675D5" w:rsidRDefault="006675D5" w:rsidP="006675D5">
      <w:pPr>
        <w:shd w:val="clear" w:color="auto" w:fill="FFFFFF"/>
        <w:spacing w:after="0" w:line="440" w:lineRule="atLeast"/>
        <w:jc w:val="both"/>
        <w:rPr>
          <w:rFonts w:ascii="Arial" w:eastAsia="Times New Roman" w:hAnsi="Arial" w:cs="Arial"/>
          <w:color w:val="222222"/>
          <w:sz w:val="24"/>
          <w:szCs w:val="24"/>
          <w:lang w:val="es-UY" w:eastAsia="es-UY"/>
        </w:rPr>
      </w:pPr>
      <w:r w:rsidRPr="006675D5">
        <w:rPr>
          <w:rFonts w:ascii="Calibri" w:eastAsia="Times New Roman" w:hAnsi="Calibri" w:cs="Calibri"/>
          <w:color w:val="222222"/>
          <w:sz w:val="24"/>
          <w:szCs w:val="24"/>
          <w:lang w:val="en-US" w:eastAsia="es-UY"/>
        </w:rPr>
        <w:t> </w:t>
      </w:r>
      <w:hyperlink r:id="rId4" w:tgtFrame="_blank" w:history="1">
        <w:r w:rsidRPr="006675D5">
          <w:rPr>
            <w:rFonts w:ascii="Arial" w:eastAsia="Times New Roman" w:hAnsi="Arial" w:cs="Arial"/>
            <w:i/>
            <w:iCs/>
            <w:color w:val="0551AE"/>
            <w:sz w:val="24"/>
            <w:szCs w:val="24"/>
            <w:u w:val="single"/>
            <w:lang w:val="en-US" w:eastAsia="es-UY"/>
          </w:rPr>
          <w:t>www.freibetto.org/</w:t>
        </w:r>
      </w:hyperlink>
      <w:r w:rsidRPr="006675D5">
        <w:rPr>
          <w:rFonts w:ascii="Arial" w:eastAsia="Times New Roman" w:hAnsi="Arial" w:cs="Arial"/>
          <w:i/>
          <w:iCs/>
          <w:color w:val="0018C7"/>
          <w:sz w:val="24"/>
          <w:szCs w:val="24"/>
          <w:lang w:val="en-US" w:eastAsia="es-UY"/>
        </w:rPr>
        <w:t>&gt;    </w:t>
      </w:r>
      <w:proofErr w:type="gramStart"/>
      <w:r w:rsidRPr="006675D5">
        <w:rPr>
          <w:rFonts w:ascii="Arial" w:eastAsia="Times New Roman" w:hAnsi="Arial" w:cs="Arial"/>
          <w:i/>
          <w:iCs/>
          <w:color w:val="0018C7"/>
          <w:sz w:val="24"/>
          <w:szCs w:val="24"/>
          <w:lang w:val="en-US" w:eastAsia="es-UY"/>
        </w:rPr>
        <w:t>twitter:@</w:t>
      </w:r>
      <w:proofErr w:type="spellStart"/>
      <w:proofErr w:type="gramEnd"/>
      <w:r w:rsidRPr="006675D5">
        <w:rPr>
          <w:rFonts w:ascii="Arial" w:eastAsia="Times New Roman" w:hAnsi="Arial" w:cs="Arial"/>
          <w:i/>
          <w:iCs/>
          <w:color w:val="0018C7"/>
          <w:sz w:val="24"/>
          <w:szCs w:val="24"/>
          <w:lang w:val="en-US" w:eastAsia="es-UY"/>
        </w:rPr>
        <w:t>freibetto</w:t>
      </w:r>
      <w:proofErr w:type="spellEnd"/>
      <w:r w:rsidRPr="006675D5">
        <w:rPr>
          <w:rFonts w:ascii="Arial" w:eastAsia="Times New Roman" w:hAnsi="Arial" w:cs="Arial"/>
          <w:i/>
          <w:iCs/>
          <w:color w:val="0018C7"/>
          <w:sz w:val="24"/>
          <w:szCs w:val="24"/>
          <w:lang w:val="en-US" w:eastAsia="es-UY"/>
        </w:rPr>
        <w:t>.</w:t>
      </w:r>
    </w:p>
    <w:p w:rsidR="006675D5" w:rsidRPr="006675D5" w:rsidRDefault="006675D5" w:rsidP="006675D5">
      <w:pPr>
        <w:shd w:val="clear" w:color="auto" w:fill="FFFFFF"/>
        <w:spacing w:after="0" w:line="440" w:lineRule="atLeast"/>
        <w:jc w:val="both"/>
        <w:rPr>
          <w:rFonts w:ascii="Arial" w:eastAsia="Times New Roman" w:hAnsi="Arial" w:cs="Arial"/>
          <w:color w:val="222222"/>
          <w:sz w:val="24"/>
          <w:szCs w:val="24"/>
          <w:lang w:val="es-UY" w:eastAsia="es-UY"/>
        </w:rPr>
      </w:pPr>
      <w:r w:rsidRPr="006675D5">
        <w:rPr>
          <w:rFonts w:ascii="Calibri" w:eastAsia="Times New Roman" w:hAnsi="Calibri" w:cs="Calibri"/>
          <w:color w:val="222222"/>
          <w:sz w:val="24"/>
          <w:szCs w:val="24"/>
          <w:lang w:val="en-US" w:eastAsia="es-UY"/>
        </w:rPr>
        <w:t> </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6675D5">
        <w:rPr>
          <w:rFonts w:ascii="Arial" w:eastAsia="Times New Roman" w:hAnsi="Arial" w:cs="Arial"/>
          <w:b/>
          <w:bCs/>
          <w:i/>
          <w:iCs/>
          <w:color w:val="0551AE"/>
          <w:sz w:val="24"/>
          <w:szCs w:val="24"/>
          <w:lang w:val="en-US" w:eastAsia="es-UY"/>
        </w:rPr>
        <w:t>Traducción</w:t>
      </w:r>
      <w:proofErr w:type="spellEnd"/>
      <w:r w:rsidRPr="006675D5">
        <w:rPr>
          <w:rFonts w:ascii="Arial" w:eastAsia="Times New Roman" w:hAnsi="Arial" w:cs="Arial"/>
          <w:b/>
          <w:bCs/>
          <w:i/>
          <w:iCs/>
          <w:color w:val="0551AE"/>
          <w:sz w:val="24"/>
          <w:szCs w:val="24"/>
          <w:lang w:val="en-US" w:eastAsia="es-UY"/>
        </w:rPr>
        <w:t xml:space="preserve"> de Esther Perez</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Arial" w:eastAsia="Times New Roman" w:hAnsi="Arial" w:cs="Arial"/>
          <w:color w:val="0018C7"/>
          <w:sz w:val="24"/>
          <w:szCs w:val="24"/>
          <w:lang w:val="en-US" w:eastAsia="es-UY"/>
        </w:rPr>
        <w:t> </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Arial" w:eastAsia="Times New Roman" w:hAnsi="Arial" w:cs="Arial"/>
          <w:i/>
          <w:iCs/>
          <w:color w:val="0F6115"/>
          <w:sz w:val="24"/>
          <w:szCs w:val="24"/>
          <w:lang w:val="en-US" w:eastAsia="es-UY"/>
        </w:rPr>
        <w:t> </w:t>
      </w:r>
    </w:p>
    <w:p w:rsidR="006675D5" w:rsidRPr="006675D5" w:rsidRDefault="006675D5" w:rsidP="006675D5">
      <w:pPr>
        <w:shd w:val="clear" w:color="auto" w:fill="FFFFFF"/>
        <w:spacing w:after="0" w:line="240" w:lineRule="auto"/>
        <w:jc w:val="both"/>
        <w:rPr>
          <w:rFonts w:ascii="Arial" w:eastAsia="Times New Roman" w:hAnsi="Arial" w:cs="Arial"/>
          <w:color w:val="222222"/>
          <w:sz w:val="24"/>
          <w:szCs w:val="24"/>
          <w:lang w:val="es-UY" w:eastAsia="es-UY"/>
        </w:rPr>
      </w:pPr>
      <w:r w:rsidRPr="006675D5">
        <w:rPr>
          <w:rFonts w:ascii="Arial" w:eastAsia="Times New Roman" w:hAnsi="Arial" w:cs="Arial"/>
          <w:b/>
          <w:bCs/>
          <w:color w:val="0000FF"/>
          <w:sz w:val="24"/>
          <w:szCs w:val="24"/>
          <w:lang w:val="en-US" w:eastAsia="es-UY"/>
        </w:rPr>
        <w:t xml:space="preserve">Copyright 2019 – Frei </w:t>
      </w:r>
      <w:proofErr w:type="spellStart"/>
      <w:r w:rsidRPr="006675D5">
        <w:rPr>
          <w:rFonts w:ascii="Arial" w:eastAsia="Times New Roman" w:hAnsi="Arial" w:cs="Arial"/>
          <w:b/>
          <w:bCs/>
          <w:color w:val="0000FF"/>
          <w:sz w:val="24"/>
          <w:szCs w:val="24"/>
          <w:lang w:val="en-US" w:eastAsia="es-UY"/>
        </w:rPr>
        <w:t>Betto</w:t>
      </w:r>
      <w:proofErr w:type="spellEnd"/>
      <w:r w:rsidRPr="006675D5">
        <w:rPr>
          <w:rFonts w:ascii="Arial" w:eastAsia="Times New Roman" w:hAnsi="Arial" w:cs="Arial"/>
          <w:b/>
          <w:bCs/>
          <w:color w:val="0000FF"/>
          <w:sz w:val="24"/>
          <w:szCs w:val="24"/>
          <w:lang w:val="en-US" w:eastAsia="es-UY"/>
        </w:rPr>
        <w:t xml:space="preserve"> -</w:t>
      </w:r>
    </w:p>
    <w:p w:rsidR="002E2F5B" w:rsidRPr="006675D5" w:rsidRDefault="002E2F5B" w:rsidP="006675D5">
      <w:pPr>
        <w:jc w:val="both"/>
        <w:rPr>
          <w:sz w:val="24"/>
          <w:szCs w:val="24"/>
        </w:rPr>
      </w:pPr>
    </w:p>
    <w:sectPr w:rsidR="002E2F5B" w:rsidRPr="006675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D5"/>
    <w:rsid w:val="002E2F5B"/>
    <w:rsid w:val="006675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4D472-B314-4CFA-82C1-5BB4BBED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24634">
      <w:bodyDiv w:val="1"/>
      <w:marLeft w:val="0"/>
      <w:marRight w:val="0"/>
      <w:marTop w:val="0"/>
      <w:marBottom w:val="0"/>
      <w:divBdr>
        <w:top w:val="none" w:sz="0" w:space="0" w:color="auto"/>
        <w:left w:val="none" w:sz="0" w:space="0" w:color="auto"/>
        <w:bottom w:val="none" w:sz="0" w:space="0" w:color="auto"/>
        <w:right w:val="none" w:sz="0" w:space="0" w:color="auto"/>
      </w:divBdr>
      <w:divsChild>
        <w:div w:id="2091655063">
          <w:marLeft w:val="0"/>
          <w:marRight w:val="0"/>
          <w:marTop w:val="0"/>
          <w:marBottom w:val="0"/>
          <w:divBdr>
            <w:top w:val="none" w:sz="0" w:space="0" w:color="auto"/>
            <w:left w:val="none" w:sz="0" w:space="0" w:color="auto"/>
            <w:bottom w:val="none" w:sz="0" w:space="0" w:color="auto"/>
            <w:right w:val="none" w:sz="0" w:space="0" w:color="auto"/>
          </w:divBdr>
        </w:div>
        <w:div w:id="1930431151">
          <w:marLeft w:val="0"/>
          <w:marRight w:val="0"/>
          <w:marTop w:val="0"/>
          <w:marBottom w:val="0"/>
          <w:divBdr>
            <w:top w:val="none" w:sz="0" w:space="0" w:color="auto"/>
            <w:left w:val="none" w:sz="0" w:space="0" w:color="auto"/>
            <w:bottom w:val="none" w:sz="0" w:space="0" w:color="auto"/>
            <w:right w:val="none" w:sz="0" w:space="0" w:color="auto"/>
          </w:divBdr>
        </w:div>
        <w:div w:id="1877085198">
          <w:marLeft w:val="0"/>
          <w:marRight w:val="0"/>
          <w:marTop w:val="0"/>
          <w:marBottom w:val="0"/>
          <w:divBdr>
            <w:top w:val="none" w:sz="0" w:space="0" w:color="auto"/>
            <w:left w:val="none" w:sz="0" w:space="0" w:color="auto"/>
            <w:bottom w:val="none" w:sz="0" w:space="0" w:color="auto"/>
            <w:right w:val="none" w:sz="0" w:space="0" w:color="auto"/>
          </w:divBdr>
        </w:div>
        <w:div w:id="1971398098">
          <w:marLeft w:val="0"/>
          <w:marRight w:val="0"/>
          <w:marTop w:val="0"/>
          <w:marBottom w:val="0"/>
          <w:divBdr>
            <w:top w:val="none" w:sz="0" w:space="0" w:color="auto"/>
            <w:left w:val="none" w:sz="0" w:space="0" w:color="auto"/>
            <w:bottom w:val="none" w:sz="0" w:space="0" w:color="auto"/>
            <w:right w:val="none" w:sz="0" w:space="0" w:color="auto"/>
          </w:divBdr>
        </w:div>
        <w:div w:id="116990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695</Words>
  <Characters>3823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2019-12-17T16:36:00Z</dcterms:created>
  <dcterms:modified xsi:type="dcterms:W3CDTF">2019-12-17T16:46:00Z</dcterms:modified>
</cp:coreProperties>
</file>