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69D" w:rsidRPr="001F169D" w:rsidRDefault="001F169D" w:rsidP="001F169D">
      <w:pPr>
        <w:spacing w:after="0" w:line="312" w:lineRule="atLeast"/>
        <w:jc w:val="center"/>
        <w:outlineLvl w:val="2"/>
        <w:rPr>
          <w:rFonts w:ascii="Arial" w:eastAsia="Times New Roman" w:hAnsi="Arial" w:cs="Arial"/>
          <w:color w:val="FF9900"/>
          <w:sz w:val="36"/>
          <w:szCs w:val="36"/>
          <w:lang w:val="es-UY" w:eastAsia="es-UY"/>
        </w:rPr>
      </w:pPr>
      <w:r w:rsidRPr="001F169D">
        <w:rPr>
          <w:rFonts w:ascii="Arial" w:eastAsia="Times New Roman" w:hAnsi="Arial" w:cs="Arial"/>
          <w:color w:val="FF9900"/>
          <w:sz w:val="36"/>
          <w:szCs w:val="36"/>
          <w:lang w:val="es-UY" w:eastAsia="es-UY"/>
        </w:rPr>
        <w:t>Maestría en Teología Latinoamericana</w:t>
      </w:r>
    </w:p>
    <w:p w:rsidR="001F169D" w:rsidRPr="001F169D" w:rsidRDefault="001F169D" w:rsidP="001F169D">
      <w:pPr>
        <w:spacing w:after="0" w:line="360" w:lineRule="atLeast"/>
        <w:jc w:val="center"/>
        <w:rPr>
          <w:rFonts w:ascii="Arial" w:eastAsia="Times New Roman" w:hAnsi="Arial" w:cs="Arial"/>
          <w:color w:val="FF9900"/>
          <w:sz w:val="26"/>
          <w:szCs w:val="26"/>
          <w:lang w:val="es-UY" w:eastAsia="es-UY"/>
        </w:rPr>
      </w:pPr>
    </w:p>
    <w:p w:rsidR="001F169D" w:rsidRPr="001F169D" w:rsidRDefault="001F169D" w:rsidP="001F169D">
      <w:pPr>
        <w:spacing w:after="0" w:line="312" w:lineRule="atLeast"/>
        <w:jc w:val="center"/>
        <w:outlineLvl w:val="2"/>
        <w:rPr>
          <w:rFonts w:ascii="Arial" w:eastAsia="Times New Roman" w:hAnsi="Arial" w:cs="Arial"/>
          <w:color w:val="FF9900"/>
          <w:sz w:val="36"/>
          <w:szCs w:val="36"/>
          <w:lang w:val="es-UY" w:eastAsia="es-UY"/>
        </w:rPr>
      </w:pPr>
      <w:r w:rsidRPr="001F169D">
        <w:rPr>
          <w:rFonts w:ascii="Arial" w:eastAsia="Times New Roman" w:hAnsi="Arial" w:cs="Arial"/>
          <w:color w:val="FF9900"/>
          <w:sz w:val="36"/>
          <w:szCs w:val="36"/>
          <w:lang w:val="es-UY" w:eastAsia="es-UY"/>
        </w:rPr>
        <w:t>Modalidad Presencial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I. Información General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Duración de la carrera</w:t>
      </w: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Cuatro semestres o ciclos de cursos y seminarios, más un semestre o ciclo para escribir la tesis, aunque en la práctica esto se puede ir haciendo a lo largo de los cuatro ciclos anteriores. (Después de egresar el proceso de graduación dura mínimo 6 meses, máximo un año.)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Requisitos de admisión</w:t>
      </w: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Licenciatura o equivalente en teología o Ciencias Eclesiásticas o cualquier especialidad universitaria. Si la licenciatura no es del área teológica se debe hacer un curso propedéutico de un mes. En caso de tener un Licenciatura con materias teológicas y/o filosóficas, presentar constancia de notas para solicitar equivalencias que puedan ser reconocidas en lugar del propedéutico.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Proceso de ingreso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El interesado se presenta en las oficinas del Decanato de Postgrados a solicitar información de la maestría y a retirar la solicitud de ingreso o puede descargarla </w:t>
      </w:r>
      <w:hyperlink r:id="rId5" w:tgtFrame="_blank" w:history="1">
        <w:r w:rsidRPr="001F169D">
          <w:rPr>
            <w:rFonts w:ascii="Arial" w:eastAsia="Times New Roman" w:hAnsi="Arial" w:cs="Arial"/>
            <w:color w:val="0066CC"/>
            <w:sz w:val="26"/>
            <w:szCs w:val="26"/>
            <w:u w:val="single"/>
            <w:lang w:val="es-UY" w:eastAsia="es-UY"/>
          </w:rPr>
          <w:t>aquí.</w:t>
        </w:r>
      </w:hyperlink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Aspirante reúne los siguientes documentos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fotocopias tamaño carta del título de pregrado y el original para confrontar.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fotocopias del registro del título y de la certificación de notas emitidas por el Ministerio de Educación, más los originales para confrontar (en el caso de los extranjeros deben presentar fotocopias y originales de la incorporación y el acuerdo).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fotocopias tamaño carta de certificación de notas autenticadas por la universidad y el original para confrontar.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fotografías recientes tamaño cédula a color o blanco y negro.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Un Currículum Vitae actualizado.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fotocopias del DUI o pasaporte (en caso de extranjeros) ampliado al 150%.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lastRenderedPageBreak/>
        <w:t>Pagar en Tesorería el arancel correspondiente a los derechos de la solicitud de admisión de $40.00.</w:t>
      </w:r>
    </w:p>
    <w:p w:rsidR="001F169D" w:rsidRPr="001F169D" w:rsidRDefault="001F169D" w:rsidP="001F169D">
      <w:pPr>
        <w:numPr>
          <w:ilvl w:val="0"/>
          <w:numId w:val="1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Interesado presenta solicitud cancelada y la documentación completa en el Decanato de Postgrados.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Inscripción</w:t>
      </w: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</w:p>
    <w:p w:rsidR="001F169D" w:rsidRPr="001F169D" w:rsidRDefault="001F169D" w:rsidP="001F169D">
      <w:pPr>
        <w:numPr>
          <w:ilvl w:val="0"/>
          <w:numId w:val="2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Recepción de Documentos: noviembre/enero – mayo/junio</w:t>
      </w:r>
    </w:p>
    <w:p w:rsidR="001F169D" w:rsidRPr="001F169D" w:rsidRDefault="001F169D" w:rsidP="001F169D">
      <w:pPr>
        <w:numPr>
          <w:ilvl w:val="0"/>
          <w:numId w:val="2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Entrevistas personales: febrero - julio (</w:t>
      </w:r>
      <w:proofErr w:type="gramStart"/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en caso que</w:t>
      </w:r>
      <w:proofErr w:type="gramEnd"/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 xml:space="preserve"> el interesado se encuentre en el extranjero la entrevista se pueda realizar “en línea”)</w:t>
      </w:r>
    </w:p>
    <w:p w:rsidR="001F169D" w:rsidRPr="001F169D" w:rsidRDefault="001F169D" w:rsidP="001F169D">
      <w:pPr>
        <w:numPr>
          <w:ilvl w:val="0"/>
          <w:numId w:val="2"/>
        </w:numPr>
        <w:spacing w:after="0" w:line="360" w:lineRule="atLeast"/>
        <w:ind w:left="300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Resultados de Admisión: principio de marzo - julio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Duración de la Carrera</w:t>
      </w: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t>Dos años, más el proceso de graduación</w:t>
      </w:r>
    </w:p>
    <w:p w:rsidR="001F169D" w:rsidRPr="001F169D" w:rsidRDefault="001F169D" w:rsidP="001F169D">
      <w:pPr>
        <w:spacing w:after="0" w:line="360" w:lineRule="atLeast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1F169D">
        <w:rPr>
          <w:rFonts w:ascii="Arial" w:eastAsia="Times New Roman" w:hAnsi="Arial" w:cs="Arial"/>
          <w:b/>
          <w:bCs/>
          <w:color w:val="000000"/>
          <w:sz w:val="26"/>
          <w:szCs w:val="26"/>
          <w:lang w:val="es-UY" w:eastAsia="es-UY"/>
        </w:rPr>
        <w:t>Pago Estimado</w:t>
      </w:r>
      <w:r w:rsidRPr="001F169D"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  <w:br/>
        <w:t>Matrícula por ciclo $120 y 185 por mes* (en casos de necesidad se puede solicitar apoyo económico)</w:t>
      </w:r>
    </w:p>
    <w:p w:rsidR="002E2F5B" w:rsidRDefault="002E2F5B" w:rsidP="001F169D"/>
    <w:p w:rsidR="001F169D" w:rsidRDefault="001F169D" w:rsidP="001F169D">
      <w:hyperlink r:id="rId6" w:history="1">
        <w:r>
          <w:rPr>
            <w:rStyle w:val="Hipervnculo"/>
          </w:rPr>
          <w:t>http://www.uca.edu.sv/maestria-en-teologia-latinoamericana/admision.php</w:t>
        </w:r>
      </w:hyperlink>
      <w:bookmarkStart w:id="0" w:name="_GoBack"/>
      <w:bookmarkEnd w:id="0"/>
    </w:p>
    <w:sectPr w:rsidR="001F16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C6160"/>
    <w:multiLevelType w:val="multilevel"/>
    <w:tmpl w:val="D306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C1BA6"/>
    <w:multiLevelType w:val="multilevel"/>
    <w:tmpl w:val="C2C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9D"/>
    <w:rsid w:val="001F169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60AE"/>
  <w15:chartTrackingRefBased/>
  <w15:docId w15:val="{28FF77B0-F782-4CF6-87D9-937646B8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16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3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a.edu.sv/maestria-en-teologia-latinoamericana/admision.php" TargetMode="External"/><Relationship Id="rId5" Type="http://schemas.openxmlformats.org/officeDocument/2006/relationships/hyperlink" Target="http://www.uca.edu.sv/maestria-en-teologia-latinoamericana/img/SolicitudPostgrad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    Maestría en Teología Latinoamericana</vt:lpstr>
      <vt:lpstr>        Modalidad Presencial</vt:lpstr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2019-12-04T14:02:00Z</dcterms:created>
  <dcterms:modified xsi:type="dcterms:W3CDTF">2019-12-04T14:05:00Z</dcterms:modified>
</cp:coreProperties>
</file>