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44E" w:rsidRPr="00AE144E" w:rsidRDefault="00AE144E" w:rsidP="00AE144E">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AE144E">
        <w:rPr>
          <w:rFonts w:ascii="Arial" w:eastAsia="Times New Roman" w:hAnsi="Arial" w:cs="Arial"/>
          <w:b/>
          <w:bCs/>
          <w:color w:val="4D5C7D"/>
          <w:kern w:val="36"/>
          <w:sz w:val="27"/>
          <w:szCs w:val="27"/>
          <w:lang w:val="es-UY" w:eastAsia="es-UY"/>
        </w:rPr>
        <w:t>El papel del litio en la guerra comercial</w:t>
      </w:r>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hyperlink r:id="rId5" w:history="1">
        <w:r w:rsidRPr="00AE144E">
          <w:rPr>
            <w:rFonts w:ascii="Arial" w:eastAsia="Times New Roman" w:hAnsi="Arial" w:cs="Arial"/>
            <w:i/>
            <w:iCs/>
            <w:color w:val="DE0000"/>
            <w:sz w:val="20"/>
            <w:szCs w:val="20"/>
            <w:u w:val="single"/>
            <w:lang w:val="es-UY" w:eastAsia="es-UY"/>
          </w:rPr>
          <w:t>Oscar Ugarteche</w:t>
        </w:r>
      </w:hyperlink>
      <w:r w:rsidRPr="00AE144E">
        <w:rPr>
          <w:rFonts w:ascii="Arial" w:eastAsia="Times New Roman" w:hAnsi="Arial" w:cs="Arial"/>
          <w:color w:val="000000"/>
          <w:sz w:val="18"/>
          <w:szCs w:val="18"/>
          <w:lang w:val="es-UY" w:eastAsia="es-UY"/>
        </w:rPr>
        <w:t>, </w:t>
      </w:r>
      <w:hyperlink r:id="rId6" w:history="1">
        <w:r w:rsidRPr="00AE144E">
          <w:rPr>
            <w:rFonts w:ascii="Arial" w:eastAsia="Times New Roman" w:hAnsi="Arial" w:cs="Arial"/>
            <w:i/>
            <w:iCs/>
            <w:color w:val="DE0000"/>
            <w:sz w:val="20"/>
            <w:szCs w:val="20"/>
            <w:u w:val="single"/>
            <w:lang w:val="es-UY" w:eastAsia="es-UY"/>
          </w:rPr>
          <w:t>Carlos de León</w:t>
        </w:r>
      </w:hyperlink>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t>03/12/2019</w:t>
      </w:r>
    </w:p>
    <w:p w:rsidR="00AE144E" w:rsidRPr="00AE144E" w:rsidRDefault="00AE144E" w:rsidP="00AE144E">
      <w:pPr>
        <w:spacing w:after="0" w:line="312" w:lineRule="atLeast"/>
        <w:jc w:val="center"/>
        <w:textAlignment w:val="baseline"/>
        <w:rPr>
          <w:rFonts w:ascii="Arial" w:eastAsia="Times New Roman" w:hAnsi="Arial" w:cs="Arial"/>
          <w:color w:val="000000"/>
          <w:sz w:val="18"/>
          <w:szCs w:val="18"/>
          <w:lang w:val="es-UY" w:eastAsia="es-UY"/>
        </w:rPr>
      </w:pPr>
      <w:r w:rsidRPr="00AE144E">
        <w:rPr>
          <w:rFonts w:ascii="Arial" w:eastAsia="Times New Roman" w:hAnsi="Arial" w:cs="Arial"/>
          <w:noProof/>
          <w:color w:val="000000"/>
          <w:sz w:val="18"/>
          <w:szCs w:val="18"/>
          <w:lang w:val="es-UY" w:eastAsia="es-UY"/>
        </w:rPr>
        <w:drawing>
          <wp:inline distT="0" distB="0" distL="0" distR="0" wp14:anchorId="6FCB852C" wp14:editId="2C7DFD86">
            <wp:extent cx="4762500" cy="3365500"/>
            <wp:effectExtent l="0" t="0" r="0" b="6350"/>
            <wp:docPr id="1" name="Imagen 1" descr="mapa_litio_sudamerica_-_ob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_litio_sudamerica_-_obel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365500"/>
                    </a:xfrm>
                    <a:prstGeom prst="rect">
                      <a:avLst/>
                    </a:prstGeom>
                    <a:noFill/>
                    <a:ln>
                      <a:noFill/>
                    </a:ln>
                  </pic:spPr>
                </pic:pic>
              </a:graphicData>
            </a:graphic>
          </wp:inline>
        </w:drawing>
      </w:r>
    </w:p>
    <w:p w:rsidR="00AE144E" w:rsidRPr="00AE144E" w:rsidRDefault="00AE144E" w:rsidP="00AE144E">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AE144E">
        <w:rPr>
          <w:rFonts w:ascii="Guardian Text Sans Web" w:eastAsia="Times New Roman" w:hAnsi="Guardian Text Sans Web" w:cs="Arial"/>
          <w:color w:val="000000"/>
          <w:sz w:val="20"/>
          <w:szCs w:val="20"/>
          <w:lang w:val="es-UY" w:eastAsia="es-UY"/>
        </w:rPr>
        <w:t>Mapa: obela.org</w:t>
      </w:r>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hyperlink r:id="rId8" w:history="1">
        <w:r w:rsidRPr="00AE144E">
          <w:rPr>
            <w:rFonts w:ascii="Arial" w:eastAsia="Times New Roman" w:hAnsi="Arial" w:cs="Arial"/>
            <w:color w:val="0000FF"/>
            <w:sz w:val="18"/>
            <w:szCs w:val="18"/>
            <w:u w:val="single"/>
            <w:vertAlign w:val="superscript"/>
            <w:lang w:val="es-UY" w:eastAsia="es-UY"/>
          </w:rPr>
          <w:t>-</w:t>
        </w:r>
        <w:r w:rsidRPr="00AE144E">
          <w:rPr>
            <w:rFonts w:ascii="Arial" w:eastAsia="Times New Roman" w:hAnsi="Arial" w:cs="Arial"/>
            <w:color w:val="0000FF"/>
            <w:sz w:val="18"/>
            <w:szCs w:val="18"/>
            <w:u w:val="single"/>
            <w:lang w:val="es-UY" w:eastAsia="es-UY"/>
          </w:rPr>
          <w:t>A</w:t>
        </w:r>
      </w:hyperlink>
      <w:hyperlink r:id="rId9" w:history="1">
        <w:r w:rsidRPr="00AE144E">
          <w:rPr>
            <w:rFonts w:ascii="Arial" w:eastAsia="Times New Roman" w:hAnsi="Arial" w:cs="Arial"/>
            <w:color w:val="0000FF"/>
            <w:sz w:val="18"/>
            <w:szCs w:val="18"/>
            <w:u w:val="single"/>
            <w:vertAlign w:val="superscript"/>
            <w:lang w:val="es-UY" w:eastAsia="es-UY"/>
          </w:rPr>
          <w:t>+</w:t>
        </w:r>
        <w:r w:rsidRPr="00AE144E">
          <w:rPr>
            <w:rFonts w:ascii="Arial" w:eastAsia="Times New Roman" w:hAnsi="Arial" w:cs="Arial"/>
            <w:color w:val="0000FF"/>
            <w:sz w:val="18"/>
            <w:szCs w:val="18"/>
            <w:u w:val="single"/>
            <w:lang w:val="es-UY" w:eastAsia="es-UY"/>
          </w:rPr>
          <w:t>A</w:t>
        </w:r>
      </w:hyperlink>
    </w:p>
    <w:p w:rsid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noProof/>
        </w:rPr>
        <w:drawing>
          <wp:inline distT="0" distB="0" distL="0" distR="0" wp14:anchorId="6DC0EDC1" wp14:editId="62AB4718">
            <wp:extent cx="3200400" cy="2743200"/>
            <wp:effectExtent l="0" t="0" r="0" b="0"/>
            <wp:docPr id="2" name="Imagen 2" descr="C:\Users\Néstor Da Costa\AppData\Local\Microsoft\Windows\INetCache\Content.MSO\A4705C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A4705CC3.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400" cy="2743200"/>
                    </a:xfrm>
                    <a:prstGeom prst="rect">
                      <a:avLst/>
                    </a:prstGeom>
                    <a:noFill/>
                    <a:ln>
                      <a:noFill/>
                    </a:ln>
                  </pic:spPr>
                </pic:pic>
              </a:graphicData>
            </a:graphic>
          </wp:inline>
        </w:drawing>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bookmarkStart w:id="0" w:name="_GoBack"/>
      <w:r w:rsidRPr="00AE144E">
        <w:rPr>
          <w:rFonts w:ascii="Arial" w:eastAsia="Times New Roman" w:hAnsi="Arial" w:cs="Arial"/>
          <w:color w:val="000000"/>
          <w:sz w:val="24"/>
          <w:szCs w:val="24"/>
          <w:lang w:val="es-UY" w:eastAsia="es-UY"/>
        </w:rPr>
        <w:t xml:space="preserve">El cambio en la matriz energética mundial juega un papel importante en la guerra comercial y la disputa por la hegemonía. Mientras que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quiere conservar el petróleo como fuente de energía, por ser su principal exportación, China está cambiando su matriz energética y empujando las energías limpias a menores precios en el mercado mundial. En este contexto, el litio juega un papel importante, por ser el insumo principal para las baterías, incluidas las de los automóviles eléctricos.</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lastRenderedPageBreak/>
        <w:t xml:space="preserve">El segundo campo de conflicto es el de los vehículos eléctricos. China ha masificado la producción de autobuses eléctricos y los exporta hacia América Latina, ya en diez ciudades importantes: Ciudad de México, La Habana, Medellín, Cali, Guayaquil, Santiago, Buenos Aires, Montevideo y San Pablo.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no ha modificado sus autobuses a diésel. La producción de motocicletas eléctricas chinas ha invadido el mercado mundial con 28 empresas fabricantes, mientras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tiene dos, Italia 5, y Alemania arma </w:t>
      </w:r>
      <w:proofErr w:type="spellStart"/>
      <w:r w:rsidRPr="00AE144E">
        <w:rPr>
          <w:rFonts w:ascii="Arial" w:eastAsia="Times New Roman" w:hAnsi="Arial" w:cs="Arial"/>
          <w:color w:val="000000"/>
          <w:sz w:val="24"/>
          <w:szCs w:val="24"/>
          <w:lang w:val="es-UY" w:eastAsia="es-UY"/>
        </w:rPr>
        <w:t>scooters</w:t>
      </w:r>
      <w:proofErr w:type="spellEnd"/>
      <w:r w:rsidRPr="00AE144E">
        <w:rPr>
          <w:rFonts w:ascii="Arial" w:eastAsia="Times New Roman" w:hAnsi="Arial" w:cs="Arial"/>
          <w:color w:val="000000"/>
          <w:sz w:val="24"/>
          <w:szCs w:val="24"/>
          <w:lang w:val="es-UY" w:eastAsia="es-UY"/>
        </w:rPr>
        <w:t xml:space="preserve"> (motos pequeñas) asiáticas y tiene 3 fábricas propias. China fabrica 30 millones de </w:t>
      </w:r>
      <w:proofErr w:type="spellStart"/>
      <w:r w:rsidRPr="00AE144E">
        <w:rPr>
          <w:rFonts w:ascii="Arial" w:eastAsia="Times New Roman" w:hAnsi="Arial" w:cs="Arial"/>
          <w:color w:val="000000"/>
          <w:sz w:val="24"/>
          <w:szCs w:val="24"/>
          <w:lang w:val="es-UY" w:eastAsia="es-UY"/>
        </w:rPr>
        <w:t>scooters</w:t>
      </w:r>
      <w:proofErr w:type="spellEnd"/>
      <w:r w:rsidRPr="00AE144E">
        <w:rPr>
          <w:rFonts w:ascii="Arial" w:eastAsia="Times New Roman" w:hAnsi="Arial" w:cs="Arial"/>
          <w:color w:val="000000"/>
          <w:sz w:val="24"/>
          <w:szCs w:val="24"/>
          <w:lang w:val="es-UY" w:eastAsia="es-UY"/>
        </w:rPr>
        <w:t xml:space="preserve"> eléctricos al año y continúa fabricando motocicletas a gasolina con motores de dos tiempos, igual que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que tiene dos fábricas de motocicletas eléctricas Z y Harley Davidson.  Japón, China, la India e Italia concentran el grueso de la fabricación mundial con China como el fabricante mayor y más dinámico.</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Para los vehículos eléctricos, el lito es esencial por las baterías y por la aleación que se hace con el agua de lito para aligerar el peso de los metales y hacerlos más autónomos. El litio es un metal alcalino que se puede encontrar de dos formas en el planeta: en salares y en depósitos de roca dura. Los tres países que cuentan con más litio que aún no puede ser extraído son Argentina, Bolivia y Chile. Por otra parte, los países con las reservas de litio son que ya se pueden extraer son Chile, Australia, Argentina y China.</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Hay una diferencia entre el Litio de América del Sur y el del resto del mundo. El litio sudamericano está en salares, por lo que es más sencillo extraerlo. Con esto, los proyectos mineros de Chile y Argentina son más productivos, que los de Perú o Brasil. Cabe hacer la aclaración que el Servicio Geológico de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no toma en cuenta litio extraíble para Bolivia cuando ya existen pequeñas exportaciones a China y Rusia. Bolivia tiene las mayores reservas de litio del mundo seguido del Perú en </w:t>
      </w:r>
      <w:proofErr w:type="spellStart"/>
      <w:r w:rsidRPr="00AE144E">
        <w:rPr>
          <w:rFonts w:ascii="Arial" w:eastAsia="Times New Roman" w:hAnsi="Arial" w:cs="Arial"/>
          <w:color w:val="000000"/>
          <w:sz w:val="24"/>
          <w:szCs w:val="24"/>
          <w:lang w:val="es-UY" w:eastAsia="es-UY"/>
        </w:rPr>
        <w:t>Macusani</w:t>
      </w:r>
      <w:proofErr w:type="spellEnd"/>
      <w:r w:rsidRPr="00AE144E">
        <w:rPr>
          <w:rFonts w:ascii="Arial" w:eastAsia="Times New Roman" w:hAnsi="Arial" w:cs="Arial"/>
          <w:color w:val="000000"/>
          <w:sz w:val="24"/>
          <w:szCs w:val="24"/>
          <w:lang w:val="es-UY" w:eastAsia="es-UY"/>
        </w:rPr>
        <w:t>.</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En cuanto al comercio internacional, China es el mayor importador de litio extraído de salares en el mundo, con 269 millones de dólares. De estos, el 75% son de origen chileno y 12% argentino. El mayor exportador de litio extraído de salares es Chile y de litio extraído de roca dura es China.</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El área geográfica de donde se extrae litio en América de Sur se conoce como </w:t>
      </w:r>
      <w:r w:rsidRPr="00AE144E">
        <w:rPr>
          <w:rFonts w:ascii="Arial" w:eastAsia="Times New Roman" w:hAnsi="Arial" w:cs="Arial"/>
          <w:i/>
          <w:iCs/>
          <w:color w:val="000000"/>
          <w:sz w:val="24"/>
          <w:szCs w:val="24"/>
          <w:lang w:val="es-UY" w:eastAsia="es-UY"/>
        </w:rPr>
        <w:t>El Triángulo del Litio</w:t>
      </w:r>
      <w:r w:rsidRPr="00AE144E">
        <w:rPr>
          <w:rFonts w:ascii="Arial" w:eastAsia="Times New Roman" w:hAnsi="Arial" w:cs="Arial"/>
          <w:color w:val="000000"/>
          <w:sz w:val="24"/>
          <w:szCs w:val="24"/>
          <w:lang w:val="es-UY" w:eastAsia="es-UY"/>
        </w:rPr>
        <w:t>, y estaba conformado por tres puntos: el Salar de Atacama (Chile), el Salar de Uyuni (Bolivia) y el Salar de Hombre Muerto (Argentina). Con el aumento de la demanda de litio de dicho triángulo se convirtió en un corredor. Ahora en la región hay 9 minas y se estira desde Puno, Perú hasta Jujuy (ver mapa).</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El Salar de Atacama en Chile es uno de los proyectos de litio más productivos del mundo. Las dos empresas encargadas de extraer litio en Chile son: </w:t>
      </w:r>
      <w:proofErr w:type="spellStart"/>
      <w:r w:rsidRPr="00AE144E">
        <w:rPr>
          <w:rFonts w:ascii="Arial" w:eastAsia="Times New Roman" w:hAnsi="Arial" w:cs="Arial"/>
          <w:color w:val="000000"/>
          <w:sz w:val="24"/>
          <w:szCs w:val="24"/>
          <w:lang w:val="es-UY" w:eastAsia="es-UY"/>
        </w:rPr>
        <w:t>Albermale</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Corporation</w:t>
      </w:r>
      <w:proofErr w:type="spellEnd"/>
      <w:r w:rsidRPr="00AE144E">
        <w:rPr>
          <w:rFonts w:ascii="Arial" w:eastAsia="Times New Roman" w:hAnsi="Arial" w:cs="Arial"/>
          <w:color w:val="000000"/>
          <w:sz w:val="24"/>
          <w:szCs w:val="24"/>
          <w:lang w:val="es-UY" w:eastAsia="es-UY"/>
        </w:rPr>
        <w:t xml:space="preserve">, una empresa química estadounidense y Sociedad Química y Minera de Chile (SQM), una empresa minera privada que trabajan en el Salar de Atacama y el Salar del Carmen.  Igualmente, se cuenta con 5 proyectos por parte de SQM, </w:t>
      </w:r>
      <w:proofErr w:type="spellStart"/>
      <w:r w:rsidRPr="00AE144E">
        <w:rPr>
          <w:rFonts w:ascii="Arial" w:eastAsia="Times New Roman" w:hAnsi="Arial" w:cs="Arial"/>
          <w:color w:val="000000"/>
          <w:sz w:val="24"/>
          <w:szCs w:val="24"/>
          <w:lang w:val="es-UY" w:eastAsia="es-UY"/>
        </w:rPr>
        <w:t>Albermale</w:t>
      </w:r>
      <w:proofErr w:type="spellEnd"/>
      <w:r w:rsidRPr="00AE144E">
        <w:rPr>
          <w:rFonts w:ascii="Arial" w:eastAsia="Times New Roman" w:hAnsi="Arial" w:cs="Arial"/>
          <w:color w:val="000000"/>
          <w:sz w:val="24"/>
          <w:szCs w:val="24"/>
          <w:lang w:val="es-UY" w:eastAsia="es-UY"/>
        </w:rPr>
        <w:t xml:space="preserve">, SIMCO </w:t>
      </w:r>
      <w:proofErr w:type="spellStart"/>
      <w:r w:rsidRPr="00AE144E">
        <w:rPr>
          <w:rFonts w:ascii="Arial" w:eastAsia="Times New Roman" w:hAnsi="Arial" w:cs="Arial"/>
          <w:color w:val="000000"/>
          <w:sz w:val="24"/>
          <w:szCs w:val="24"/>
          <w:lang w:val="es-UY" w:eastAsia="es-UY"/>
        </w:rPr>
        <w:t>SpA</w:t>
      </w:r>
      <w:proofErr w:type="spellEnd"/>
      <w:r w:rsidRPr="00AE144E">
        <w:rPr>
          <w:rFonts w:ascii="Arial" w:eastAsia="Times New Roman" w:hAnsi="Arial" w:cs="Arial"/>
          <w:color w:val="000000"/>
          <w:sz w:val="24"/>
          <w:szCs w:val="24"/>
          <w:lang w:val="es-UY" w:eastAsia="es-UY"/>
        </w:rPr>
        <w:t xml:space="preserve"> (Chile) y Minera Salar Blanco (Australia) para 2021. </w:t>
      </w:r>
      <w:bookmarkStart w:id="1" w:name="_ftnref1"/>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"_ftn1"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A52A2A"/>
          <w:sz w:val="24"/>
          <w:szCs w:val="24"/>
          <w:u w:val="single"/>
          <w:lang w:val="es-UY" w:eastAsia="es-UY"/>
        </w:rPr>
        <w:t>[1]</w:t>
      </w:r>
      <w:r w:rsidRPr="00AE144E">
        <w:rPr>
          <w:rFonts w:ascii="Arial" w:eastAsia="Times New Roman" w:hAnsi="Arial" w:cs="Arial"/>
          <w:color w:val="000000"/>
          <w:sz w:val="24"/>
          <w:szCs w:val="24"/>
          <w:lang w:val="es-UY" w:eastAsia="es-UY"/>
        </w:rPr>
        <w:fldChar w:fldCharType="end"/>
      </w:r>
      <w:bookmarkEnd w:id="1"/>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La empresa americana </w:t>
      </w:r>
      <w:proofErr w:type="spellStart"/>
      <w:r w:rsidRPr="00AE144E">
        <w:rPr>
          <w:rFonts w:ascii="Arial" w:eastAsia="Times New Roman" w:hAnsi="Arial" w:cs="Arial"/>
          <w:color w:val="000000"/>
          <w:sz w:val="24"/>
          <w:szCs w:val="24"/>
          <w:lang w:val="es-UY" w:eastAsia="es-UY"/>
        </w:rPr>
        <w:t>Ensorcia</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Metals</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Corporation</w:t>
      </w:r>
      <w:proofErr w:type="spellEnd"/>
      <w:r w:rsidRPr="00AE144E">
        <w:rPr>
          <w:rFonts w:ascii="Arial" w:eastAsia="Times New Roman" w:hAnsi="Arial" w:cs="Arial"/>
          <w:color w:val="000000"/>
          <w:sz w:val="24"/>
          <w:szCs w:val="24"/>
          <w:lang w:val="es-UY" w:eastAsia="es-UY"/>
        </w:rPr>
        <w:t xml:space="preserve"> está en el proceso de invertir 400 millones de dólares para abrir y operar dos plantas de baterías de litio: una en Chile, que planea empezará operaciones en el 2021; y la otra en la zona de Jujuy en Argentina. Según el Diario el Mercurio de Santiago, del 21 de enero del 2019, la empresa </w:t>
      </w:r>
      <w:proofErr w:type="spellStart"/>
      <w:r w:rsidRPr="00AE144E">
        <w:rPr>
          <w:rFonts w:ascii="Arial" w:eastAsia="Times New Roman" w:hAnsi="Arial" w:cs="Arial"/>
          <w:i/>
          <w:iCs/>
          <w:color w:val="000000"/>
          <w:sz w:val="24"/>
          <w:szCs w:val="24"/>
          <w:lang w:val="es-UY" w:eastAsia="es-UY"/>
        </w:rPr>
        <w:t>Ensorcia</w:t>
      </w:r>
      <w:proofErr w:type="spellEnd"/>
      <w:r w:rsidRPr="00AE144E">
        <w:rPr>
          <w:rFonts w:ascii="Arial" w:eastAsia="Times New Roman" w:hAnsi="Arial" w:cs="Arial"/>
          <w:i/>
          <w:iCs/>
          <w:color w:val="000000"/>
          <w:sz w:val="24"/>
          <w:szCs w:val="24"/>
          <w:lang w:val="es-UY" w:eastAsia="es-UY"/>
        </w:rPr>
        <w:t xml:space="preserve"> Chile</w:t>
      </w:r>
      <w:r w:rsidRPr="00AE144E">
        <w:rPr>
          <w:rFonts w:ascii="Arial" w:eastAsia="Times New Roman" w:hAnsi="Arial" w:cs="Arial"/>
          <w:color w:val="000000"/>
          <w:sz w:val="24"/>
          <w:szCs w:val="24"/>
          <w:lang w:val="es-UY" w:eastAsia="es-UY"/>
        </w:rPr>
        <w:t xml:space="preserve">, está ligada al empresario estadounidense Daniel Layton, al creador de la tecnología MU y experto en litio John </w:t>
      </w:r>
      <w:proofErr w:type="spellStart"/>
      <w:r w:rsidRPr="00AE144E">
        <w:rPr>
          <w:rFonts w:ascii="Arial" w:eastAsia="Times New Roman" w:hAnsi="Arial" w:cs="Arial"/>
          <w:color w:val="000000"/>
          <w:sz w:val="24"/>
          <w:szCs w:val="24"/>
          <w:lang w:val="es-UY" w:eastAsia="es-UY"/>
        </w:rPr>
        <w:t>Burba</w:t>
      </w:r>
      <w:proofErr w:type="spellEnd"/>
      <w:r w:rsidRPr="00AE144E">
        <w:rPr>
          <w:rFonts w:ascii="Arial" w:eastAsia="Times New Roman" w:hAnsi="Arial" w:cs="Arial"/>
          <w:color w:val="000000"/>
          <w:sz w:val="24"/>
          <w:szCs w:val="24"/>
          <w:lang w:val="es-UY" w:eastAsia="es-UY"/>
        </w:rPr>
        <w:t xml:space="preserve"> (de IBAT) y el emprendedor chileno Ricardo Donoso. Con una inversión de 220 millones de dólares deberían de entrar a producir en el último trimestre del 2019.</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Por otro lado, la extracción en Argentina es por parte de las empresas:</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proofErr w:type="spellStart"/>
      <w:r w:rsidRPr="00AE144E">
        <w:rPr>
          <w:rFonts w:ascii="Arial" w:eastAsia="Times New Roman" w:hAnsi="Arial" w:cs="Arial"/>
          <w:color w:val="000000"/>
          <w:sz w:val="24"/>
          <w:szCs w:val="24"/>
          <w:lang w:val="es-UY" w:eastAsia="es-UY"/>
        </w:rPr>
        <w:t>Orocobre</w:t>
      </w:r>
      <w:proofErr w:type="spellEnd"/>
      <w:r w:rsidRPr="00AE144E">
        <w:rPr>
          <w:rFonts w:ascii="Arial" w:eastAsia="Times New Roman" w:hAnsi="Arial" w:cs="Arial"/>
          <w:color w:val="000000"/>
          <w:sz w:val="24"/>
          <w:szCs w:val="24"/>
          <w:lang w:val="es-UY" w:eastAsia="es-UY"/>
        </w:rPr>
        <w:t xml:space="preserve">, una empresa minera australiana que, para este proyecto cuenta con participación del 25% de Toyota que trabaja en </w:t>
      </w:r>
      <w:proofErr w:type="spellStart"/>
      <w:r w:rsidRPr="00AE144E">
        <w:rPr>
          <w:rFonts w:ascii="Arial" w:eastAsia="Times New Roman" w:hAnsi="Arial" w:cs="Arial"/>
          <w:color w:val="000000"/>
          <w:sz w:val="24"/>
          <w:szCs w:val="24"/>
          <w:lang w:val="es-UY" w:eastAsia="es-UY"/>
        </w:rPr>
        <w:t>Olaroz</w:t>
      </w:r>
      <w:proofErr w:type="spellEnd"/>
      <w:r w:rsidRPr="00AE144E">
        <w:rPr>
          <w:rFonts w:ascii="Arial" w:eastAsia="Times New Roman" w:hAnsi="Arial" w:cs="Arial"/>
          <w:color w:val="000000"/>
          <w:sz w:val="24"/>
          <w:szCs w:val="24"/>
          <w:lang w:val="es-UY" w:eastAsia="es-UY"/>
        </w:rPr>
        <w:t>, Jujuy.</w:t>
      </w:r>
      <w:bookmarkStart w:id="2" w:name="_ftnref2"/>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"_ftn2"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[2]</w:t>
      </w:r>
      <w:r w:rsidRPr="00AE144E">
        <w:rPr>
          <w:rFonts w:ascii="Arial" w:eastAsia="Times New Roman" w:hAnsi="Arial" w:cs="Arial"/>
          <w:color w:val="000000"/>
          <w:sz w:val="24"/>
          <w:szCs w:val="24"/>
          <w:lang w:val="es-UY" w:eastAsia="es-UY"/>
        </w:rPr>
        <w:fldChar w:fldCharType="end"/>
      </w:r>
      <w:bookmarkEnd w:id="2"/>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proofErr w:type="spellStart"/>
      <w:r w:rsidRPr="00AE144E">
        <w:rPr>
          <w:rFonts w:ascii="Arial" w:eastAsia="Times New Roman" w:hAnsi="Arial" w:cs="Arial"/>
          <w:color w:val="000000"/>
          <w:sz w:val="24"/>
          <w:szCs w:val="24"/>
          <w:lang w:val="es-UY" w:eastAsia="es-UY"/>
        </w:rPr>
        <w:t>Advantage</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Lithium</w:t>
      </w:r>
      <w:proofErr w:type="spellEnd"/>
      <w:r w:rsidRPr="00AE144E">
        <w:rPr>
          <w:rFonts w:ascii="Arial" w:eastAsia="Times New Roman" w:hAnsi="Arial" w:cs="Arial"/>
          <w:color w:val="000000"/>
          <w:sz w:val="24"/>
          <w:szCs w:val="24"/>
          <w:lang w:val="es-UY" w:eastAsia="es-UY"/>
        </w:rPr>
        <w:t xml:space="preserve">, una empresa canadiense que trabaja en </w:t>
      </w:r>
      <w:proofErr w:type="spellStart"/>
      <w:r w:rsidRPr="00AE144E">
        <w:rPr>
          <w:rFonts w:ascii="Arial" w:eastAsia="Times New Roman" w:hAnsi="Arial" w:cs="Arial"/>
          <w:color w:val="000000"/>
          <w:sz w:val="24"/>
          <w:szCs w:val="24"/>
          <w:lang w:val="es-UY" w:eastAsia="es-UY"/>
        </w:rPr>
        <w:t>Cauchari</w:t>
      </w:r>
      <w:proofErr w:type="spellEnd"/>
      <w:r w:rsidRPr="00AE144E">
        <w:rPr>
          <w:rFonts w:ascii="Arial" w:eastAsia="Times New Roman" w:hAnsi="Arial" w:cs="Arial"/>
          <w:color w:val="000000"/>
          <w:sz w:val="24"/>
          <w:szCs w:val="24"/>
          <w:lang w:val="es-UY" w:eastAsia="es-UY"/>
        </w:rPr>
        <w:t xml:space="preserve">, Antofalla, Incahuasi, </w:t>
      </w:r>
      <w:proofErr w:type="spellStart"/>
      <w:r w:rsidRPr="00AE144E">
        <w:rPr>
          <w:rFonts w:ascii="Arial" w:eastAsia="Times New Roman" w:hAnsi="Arial" w:cs="Arial"/>
          <w:color w:val="000000"/>
          <w:sz w:val="24"/>
          <w:szCs w:val="24"/>
          <w:lang w:val="es-UY" w:eastAsia="es-UY"/>
        </w:rPr>
        <w:t>Guayatayoc</w:t>
      </w:r>
      <w:proofErr w:type="spellEnd"/>
      <w:r w:rsidRPr="00AE144E">
        <w:rPr>
          <w:rFonts w:ascii="Arial" w:eastAsia="Times New Roman" w:hAnsi="Arial" w:cs="Arial"/>
          <w:color w:val="000000"/>
          <w:sz w:val="24"/>
          <w:szCs w:val="24"/>
          <w:lang w:val="es-UY" w:eastAsia="es-UY"/>
        </w:rPr>
        <w:t xml:space="preserve"> y Salinas Grande Salar.</w:t>
      </w:r>
      <w:bookmarkStart w:id="3" w:name="_ftnref3"/>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"_ftn3"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[3]</w:t>
      </w:r>
      <w:r w:rsidRPr="00AE144E">
        <w:rPr>
          <w:rFonts w:ascii="Arial" w:eastAsia="Times New Roman" w:hAnsi="Arial" w:cs="Arial"/>
          <w:color w:val="000000"/>
          <w:sz w:val="24"/>
          <w:szCs w:val="24"/>
          <w:lang w:val="es-UY" w:eastAsia="es-UY"/>
        </w:rPr>
        <w:fldChar w:fldCharType="end"/>
      </w:r>
      <w:bookmarkEnd w:id="3"/>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proofErr w:type="spellStart"/>
      <w:r w:rsidRPr="00AE144E">
        <w:rPr>
          <w:rFonts w:ascii="Arial" w:eastAsia="Times New Roman" w:hAnsi="Arial" w:cs="Arial"/>
          <w:color w:val="000000"/>
          <w:sz w:val="24"/>
          <w:szCs w:val="24"/>
          <w:lang w:val="es-UY" w:eastAsia="es-UY"/>
        </w:rPr>
        <w:t>Ganfeng</w:t>
      </w:r>
      <w:proofErr w:type="spellEnd"/>
      <w:r w:rsidRPr="00AE144E">
        <w:rPr>
          <w:rFonts w:ascii="Arial" w:eastAsia="Times New Roman" w:hAnsi="Arial" w:cs="Arial"/>
          <w:color w:val="000000"/>
          <w:sz w:val="24"/>
          <w:szCs w:val="24"/>
          <w:lang w:val="es-UY" w:eastAsia="es-UY"/>
        </w:rPr>
        <w:t xml:space="preserve">, una empresa China dedicada a extraer litio que trabaja en </w:t>
      </w:r>
      <w:proofErr w:type="spellStart"/>
      <w:r w:rsidRPr="00AE144E">
        <w:rPr>
          <w:rFonts w:ascii="Arial" w:eastAsia="Times New Roman" w:hAnsi="Arial" w:cs="Arial"/>
          <w:color w:val="000000"/>
          <w:sz w:val="24"/>
          <w:szCs w:val="24"/>
          <w:lang w:val="es-UY" w:eastAsia="es-UY"/>
        </w:rPr>
        <w:t>Cauchari</w:t>
      </w:r>
      <w:proofErr w:type="spellEnd"/>
      <w:r w:rsidRPr="00AE144E">
        <w:rPr>
          <w:rFonts w:ascii="Arial" w:eastAsia="Times New Roman" w:hAnsi="Arial" w:cs="Arial"/>
          <w:color w:val="000000"/>
          <w:sz w:val="24"/>
          <w:szCs w:val="24"/>
          <w:lang w:val="es-UY" w:eastAsia="es-UY"/>
        </w:rPr>
        <w:t xml:space="preserve"> y </w:t>
      </w:r>
      <w:proofErr w:type="spellStart"/>
      <w:r w:rsidRPr="00AE144E">
        <w:rPr>
          <w:rFonts w:ascii="Arial" w:eastAsia="Times New Roman" w:hAnsi="Arial" w:cs="Arial"/>
          <w:color w:val="000000"/>
          <w:sz w:val="24"/>
          <w:szCs w:val="24"/>
          <w:lang w:val="es-UY" w:eastAsia="es-UY"/>
        </w:rPr>
        <w:t>Olaroz</w:t>
      </w:r>
      <w:proofErr w:type="spellEnd"/>
      <w:r w:rsidRPr="00AE144E">
        <w:rPr>
          <w:rFonts w:ascii="Arial" w:eastAsia="Times New Roman" w:hAnsi="Arial" w:cs="Arial"/>
          <w:color w:val="000000"/>
          <w:sz w:val="24"/>
          <w:szCs w:val="24"/>
          <w:lang w:val="es-UY" w:eastAsia="es-UY"/>
        </w:rPr>
        <w:t>. </w:t>
      </w:r>
      <w:bookmarkStart w:id="4" w:name="_ftnref4"/>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"_ftn4"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[4]</w:t>
      </w:r>
      <w:r w:rsidRPr="00AE144E">
        <w:rPr>
          <w:rFonts w:ascii="Arial" w:eastAsia="Times New Roman" w:hAnsi="Arial" w:cs="Arial"/>
          <w:color w:val="000000"/>
          <w:sz w:val="24"/>
          <w:szCs w:val="24"/>
          <w:lang w:val="es-UY" w:eastAsia="es-UY"/>
        </w:rPr>
        <w:fldChar w:fldCharType="end"/>
      </w:r>
      <w:bookmarkEnd w:id="4"/>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Minera de altiplano una filial de FMC </w:t>
      </w:r>
      <w:proofErr w:type="spellStart"/>
      <w:r w:rsidRPr="00AE144E">
        <w:rPr>
          <w:rFonts w:ascii="Arial" w:eastAsia="Times New Roman" w:hAnsi="Arial" w:cs="Arial"/>
          <w:color w:val="000000"/>
          <w:sz w:val="24"/>
          <w:szCs w:val="24"/>
          <w:lang w:val="es-UY" w:eastAsia="es-UY"/>
        </w:rPr>
        <w:t>Corporation</w:t>
      </w:r>
      <w:proofErr w:type="spellEnd"/>
      <w:r w:rsidRPr="00AE144E">
        <w:rPr>
          <w:rFonts w:ascii="Arial" w:eastAsia="Times New Roman" w:hAnsi="Arial" w:cs="Arial"/>
          <w:color w:val="000000"/>
          <w:sz w:val="24"/>
          <w:szCs w:val="24"/>
          <w:lang w:val="es-UY" w:eastAsia="es-UY"/>
        </w:rPr>
        <w:t xml:space="preserve"> que es una empresa estadounidense que trabaja en el Salar de Hombre Muerto. </w:t>
      </w:r>
      <w:bookmarkStart w:id="5" w:name="_ftnref5"/>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"_ftn5"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[5]</w:t>
      </w:r>
      <w:r w:rsidRPr="00AE144E">
        <w:rPr>
          <w:rFonts w:ascii="Arial" w:eastAsia="Times New Roman" w:hAnsi="Arial" w:cs="Arial"/>
          <w:color w:val="000000"/>
          <w:sz w:val="24"/>
          <w:szCs w:val="24"/>
          <w:lang w:val="es-UY" w:eastAsia="es-UY"/>
        </w:rPr>
        <w:fldChar w:fldCharType="end"/>
      </w:r>
      <w:bookmarkEnd w:id="5"/>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Galaxy </w:t>
      </w:r>
      <w:proofErr w:type="spellStart"/>
      <w:r w:rsidRPr="00AE144E">
        <w:rPr>
          <w:rFonts w:ascii="Arial" w:eastAsia="Times New Roman" w:hAnsi="Arial" w:cs="Arial"/>
          <w:color w:val="000000"/>
          <w:sz w:val="24"/>
          <w:szCs w:val="24"/>
          <w:lang w:val="es-UY" w:eastAsia="es-UY"/>
        </w:rPr>
        <w:t>Resources</w:t>
      </w:r>
      <w:proofErr w:type="spellEnd"/>
      <w:r w:rsidRPr="00AE144E">
        <w:rPr>
          <w:rFonts w:ascii="Arial" w:eastAsia="Times New Roman" w:hAnsi="Arial" w:cs="Arial"/>
          <w:color w:val="000000"/>
          <w:sz w:val="24"/>
          <w:szCs w:val="24"/>
          <w:lang w:val="es-UY" w:eastAsia="es-UY"/>
        </w:rPr>
        <w:t>, una empresa australiana que trabaja en el Salar de Hombre Muerto. </w:t>
      </w:r>
      <w:bookmarkStart w:id="6" w:name="_ftnref6"/>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"_ftn6"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[6]</w:t>
      </w:r>
      <w:r w:rsidRPr="00AE144E">
        <w:rPr>
          <w:rFonts w:ascii="Arial" w:eastAsia="Times New Roman" w:hAnsi="Arial" w:cs="Arial"/>
          <w:color w:val="000000"/>
          <w:sz w:val="24"/>
          <w:szCs w:val="24"/>
          <w:lang w:val="es-UY" w:eastAsia="es-UY"/>
        </w:rPr>
        <w:fldChar w:fldCharType="end"/>
      </w:r>
      <w:bookmarkEnd w:id="6"/>
    </w:p>
    <w:p w:rsidR="00AE144E" w:rsidRPr="00AE144E" w:rsidRDefault="00AE144E" w:rsidP="00AE144E">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Minera </w:t>
      </w:r>
      <w:proofErr w:type="spellStart"/>
      <w:r w:rsidRPr="00AE144E">
        <w:rPr>
          <w:rFonts w:ascii="Arial" w:eastAsia="Times New Roman" w:hAnsi="Arial" w:cs="Arial"/>
          <w:color w:val="000000"/>
          <w:sz w:val="24"/>
          <w:szCs w:val="24"/>
          <w:lang w:val="es-UY" w:eastAsia="es-UY"/>
        </w:rPr>
        <w:t>Exar</w:t>
      </w:r>
      <w:proofErr w:type="spellEnd"/>
      <w:r w:rsidRPr="00AE144E">
        <w:rPr>
          <w:rFonts w:ascii="Arial" w:eastAsia="Times New Roman" w:hAnsi="Arial" w:cs="Arial"/>
          <w:color w:val="000000"/>
          <w:sz w:val="24"/>
          <w:szCs w:val="24"/>
          <w:lang w:val="es-UY" w:eastAsia="es-UY"/>
        </w:rPr>
        <w:t xml:space="preserve">, subsidiara de la empresa </w:t>
      </w:r>
      <w:proofErr w:type="spellStart"/>
      <w:r w:rsidRPr="00AE144E">
        <w:rPr>
          <w:rFonts w:ascii="Arial" w:eastAsia="Times New Roman" w:hAnsi="Arial" w:cs="Arial"/>
          <w:color w:val="000000"/>
          <w:sz w:val="24"/>
          <w:szCs w:val="24"/>
          <w:lang w:val="es-UY" w:eastAsia="es-UY"/>
        </w:rPr>
        <w:t>Lithium</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Americas</w:t>
      </w:r>
      <w:proofErr w:type="spellEnd"/>
      <w:r w:rsidRPr="00AE144E">
        <w:rPr>
          <w:rFonts w:ascii="Arial" w:eastAsia="Times New Roman" w:hAnsi="Arial" w:cs="Arial"/>
          <w:color w:val="000000"/>
          <w:sz w:val="24"/>
          <w:szCs w:val="24"/>
          <w:lang w:val="es-UY" w:eastAsia="es-UY"/>
        </w:rPr>
        <w:t xml:space="preserve"> que es canadiense que trabaja en </w:t>
      </w:r>
      <w:proofErr w:type="spellStart"/>
      <w:r w:rsidRPr="00AE144E">
        <w:rPr>
          <w:rFonts w:ascii="Arial" w:eastAsia="Times New Roman" w:hAnsi="Arial" w:cs="Arial"/>
          <w:color w:val="000000"/>
          <w:sz w:val="24"/>
          <w:szCs w:val="24"/>
          <w:lang w:val="es-UY" w:eastAsia="es-UY"/>
        </w:rPr>
        <w:t>Cauchari</w:t>
      </w:r>
      <w:proofErr w:type="spellEnd"/>
      <w:r w:rsidRPr="00AE144E">
        <w:rPr>
          <w:rFonts w:ascii="Arial" w:eastAsia="Times New Roman" w:hAnsi="Arial" w:cs="Arial"/>
          <w:color w:val="000000"/>
          <w:sz w:val="24"/>
          <w:szCs w:val="24"/>
          <w:lang w:val="es-UY" w:eastAsia="es-UY"/>
        </w:rPr>
        <w:t xml:space="preserve"> y </w:t>
      </w:r>
      <w:proofErr w:type="spellStart"/>
      <w:r w:rsidRPr="00AE144E">
        <w:rPr>
          <w:rFonts w:ascii="Arial" w:eastAsia="Times New Roman" w:hAnsi="Arial" w:cs="Arial"/>
          <w:color w:val="000000"/>
          <w:sz w:val="24"/>
          <w:szCs w:val="24"/>
          <w:lang w:val="es-UY" w:eastAsia="es-UY"/>
        </w:rPr>
        <w:t>Olaroz</w:t>
      </w:r>
      <w:proofErr w:type="spellEnd"/>
      <w:r w:rsidRPr="00AE144E">
        <w:rPr>
          <w:rFonts w:ascii="Arial" w:eastAsia="Times New Roman" w:hAnsi="Arial" w:cs="Arial"/>
          <w:color w:val="000000"/>
          <w:sz w:val="24"/>
          <w:szCs w:val="24"/>
          <w:lang w:val="es-UY" w:eastAsia="es-UY"/>
        </w:rPr>
        <w:t>. Mitsubishi y Baterías Magna son parte de este proyecto.</w:t>
      </w:r>
      <w:bookmarkStart w:id="7" w:name="_ftnref7"/>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"_ftn7"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0000FF"/>
          <w:sz w:val="24"/>
          <w:szCs w:val="24"/>
          <w:u w:val="single"/>
          <w:lang w:val="es-UY" w:eastAsia="es-UY"/>
        </w:rPr>
        <w:t>[7]</w:t>
      </w:r>
      <w:r w:rsidRPr="00AE144E">
        <w:rPr>
          <w:rFonts w:ascii="Arial" w:eastAsia="Times New Roman" w:hAnsi="Arial" w:cs="Arial"/>
          <w:color w:val="000000"/>
          <w:sz w:val="24"/>
          <w:szCs w:val="24"/>
          <w:lang w:val="es-UY" w:eastAsia="es-UY"/>
        </w:rPr>
        <w:fldChar w:fldCharType="end"/>
      </w:r>
      <w:bookmarkEnd w:id="7"/>
    </w:p>
    <w:p w:rsidR="00AE144E" w:rsidRPr="00AE144E" w:rsidRDefault="00AE144E" w:rsidP="00AE144E">
      <w:pPr>
        <w:spacing w:after="0" w:line="312" w:lineRule="atLeast"/>
        <w:ind w:left="360"/>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La energía de estas empresas, a partir de finales de 2019, será generada por el parque solar del gobierno de Jujuy con tecnología china.</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En comparación, en Bolivia la extracción del litio es por Yacimientos de Litio Bolivianos, que tenía un acuerdo </w:t>
      </w:r>
      <w:proofErr w:type="spellStart"/>
      <w:r w:rsidRPr="00AE144E">
        <w:rPr>
          <w:rFonts w:ascii="Arial" w:eastAsia="Times New Roman" w:hAnsi="Arial" w:cs="Arial"/>
          <w:color w:val="000000"/>
          <w:sz w:val="24"/>
          <w:szCs w:val="24"/>
          <w:lang w:val="es-UY" w:eastAsia="es-UY"/>
        </w:rPr>
        <w:t>firmando</w:t>
      </w:r>
      <w:proofErr w:type="spellEnd"/>
      <w:r w:rsidRPr="00AE144E">
        <w:rPr>
          <w:rFonts w:ascii="Arial" w:eastAsia="Times New Roman" w:hAnsi="Arial" w:cs="Arial"/>
          <w:color w:val="000000"/>
          <w:sz w:val="24"/>
          <w:szCs w:val="24"/>
          <w:lang w:val="es-UY" w:eastAsia="es-UY"/>
        </w:rPr>
        <w:t xml:space="preserve"> en diciembre del 2018, con la empresa alemana ACI </w:t>
      </w:r>
      <w:proofErr w:type="spellStart"/>
      <w:r w:rsidRPr="00AE144E">
        <w:rPr>
          <w:rFonts w:ascii="Arial" w:eastAsia="Times New Roman" w:hAnsi="Arial" w:cs="Arial"/>
          <w:color w:val="000000"/>
          <w:sz w:val="24"/>
          <w:szCs w:val="24"/>
          <w:lang w:val="es-UY" w:eastAsia="es-UY"/>
        </w:rPr>
        <w:t>Systems</w:t>
      </w:r>
      <w:proofErr w:type="spellEnd"/>
      <w:r w:rsidRPr="00AE144E">
        <w:rPr>
          <w:rFonts w:ascii="Arial" w:eastAsia="Times New Roman" w:hAnsi="Arial" w:cs="Arial"/>
          <w:color w:val="000000"/>
          <w:sz w:val="24"/>
          <w:szCs w:val="24"/>
          <w:lang w:val="es-UY" w:eastAsia="es-UY"/>
        </w:rPr>
        <w:t xml:space="preserve"> </w:t>
      </w:r>
      <w:proofErr w:type="spellStart"/>
      <w:r w:rsidRPr="00AE144E">
        <w:rPr>
          <w:rFonts w:ascii="Arial" w:eastAsia="Times New Roman" w:hAnsi="Arial" w:cs="Arial"/>
          <w:color w:val="000000"/>
          <w:sz w:val="24"/>
          <w:szCs w:val="24"/>
          <w:lang w:val="es-UY" w:eastAsia="es-UY"/>
        </w:rPr>
        <w:t>GmbH</w:t>
      </w:r>
      <w:proofErr w:type="spellEnd"/>
      <w:r w:rsidRPr="00AE144E">
        <w:rPr>
          <w:rFonts w:ascii="Arial" w:eastAsia="Times New Roman" w:hAnsi="Arial" w:cs="Arial"/>
          <w:color w:val="000000"/>
          <w:sz w:val="24"/>
          <w:szCs w:val="24"/>
          <w:lang w:val="es-UY" w:eastAsia="es-UY"/>
        </w:rPr>
        <w:t xml:space="preserve"> para la fabricación de baterías de litio a través de una empresa mixta que operara con litio del Salar de Uyuni con una inversión de 1,300 millones de dólares. El acuerdo fue cancelado por el presidente Morales para aplacar las protestas de Potosí en noviembre de 2019.</w:t>
      </w:r>
      <w:bookmarkStart w:id="8" w:name="_ftnref8"/>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"_ftn8"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A52A2A"/>
          <w:sz w:val="24"/>
          <w:szCs w:val="24"/>
          <w:u w:val="single"/>
          <w:lang w:val="es-UY" w:eastAsia="es-UY"/>
        </w:rPr>
        <w:t>[8]</w:t>
      </w:r>
      <w:r w:rsidRPr="00AE144E">
        <w:rPr>
          <w:rFonts w:ascii="Arial" w:eastAsia="Times New Roman" w:hAnsi="Arial" w:cs="Arial"/>
          <w:color w:val="000000"/>
          <w:sz w:val="24"/>
          <w:szCs w:val="24"/>
          <w:lang w:val="es-UY" w:eastAsia="es-UY"/>
        </w:rPr>
        <w:fldChar w:fldCharType="end"/>
      </w:r>
      <w:bookmarkEnd w:id="8"/>
      <w:r w:rsidRPr="00AE144E">
        <w:rPr>
          <w:rFonts w:ascii="Arial" w:eastAsia="Times New Roman" w:hAnsi="Arial" w:cs="Arial"/>
          <w:color w:val="000000"/>
          <w:sz w:val="24"/>
          <w:szCs w:val="24"/>
          <w:lang w:val="es-UY" w:eastAsia="es-UY"/>
        </w:rPr>
        <w:t> La empresa reaccionó diciendo que el contrato estaba firmado y se iba a respetar.</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También existe la extracción del litio y acuerdos con la empresa china </w:t>
      </w:r>
      <w:proofErr w:type="spellStart"/>
      <w:r w:rsidRPr="00AE144E">
        <w:rPr>
          <w:rFonts w:ascii="Arial" w:eastAsia="Times New Roman" w:hAnsi="Arial" w:cs="Arial"/>
          <w:color w:val="000000"/>
          <w:sz w:val="24"/>
          <w:szCs w:val="24"/>
          <w:lang w:val="es-UY" w:eastAsia="es-UY"/>
        </w:rPr>
        <w:t>Xinjiang</w:t>
      </w:r>
      <w:proofErr w:type="spellEnd"/>
      <w:r w:rsidRPr="00AE144E">
        <w:rPr>
          <w:rFonts w:ascii="Arial" w:eastAsia="Times New Roman" w:hAnsi="Arial" w:cs="Arial"/>
          <w:color w:val="000000"/>
          <w:sz w:val="24"/>
          <w:szCs w:val="24"/>
          <w:lang w:val="es-UY" w:eastAsia="es-UY"/>
        </w:rPr>
        <w:t xml:space="preserve"> TBEA </w:t>
      </w:r>
      <w:proofErr w:type="spellStart"/>
      <w:r w:rsidRPr="00AE144E">
        <w:rPr>
          <w:rFonts w:ascii="Arial" w:eastAsia="Times New Roman" w:hAnsi="Arial" w:cs="Arial"/>
          <w:color w:val="000000"/>
          <w:sz w:val="24"/>
          <w:szCs w:val="24"/>
          <w:lang w:val="es-UY" w:eastAsia="es-UY"/>
        </w:rPr>
        <w:t>Group</w:t>
      </w:r>
      <w:proofErr w:type="spellEnd"/>
      <w:r w:rsidRPr="00AE144E">
        <w:rPr>
          <w:rFonts w:ascii="Arial" w:eastAsia="Times New Roman" w:hAnsi="Arial" w:cs="Arial"/>
          <w:color w:val="000000"/>
          <w:sz w:val="24"/>
          <w:szCs w:val="24"/>
          <w:lang w:val="es-UY" w:eastAsia="es-UY"/>
        </w:rPr>
        <w:t xml:space="preserve"> Company para la industrialización en el Salar de </w:t>
      </w:r>
      <w:proofErr w:type="spellStart"/>
      <w:r w:rsidRPr="00AE144E">
        <w:rPr>
          <w:rFonts w:ascii="Arial" w:eastAsia="Times New Roman" w:hAnsi="Arial" w:cs="Arial"/>
          <w:color w:val="000000"/>
          <w:sz w:val="24"/>
          <w:szCs w:val="24"/>
          <w:lang w:val="es-UY" w:eastAsia="es-UY"/>
        </w:rPr>
        <w:t>Coipasa</w:t>
      </w:r>
      <w:proofErr w:type="spellEnd"/>
      <w:r w:rsidRPr="00AE144E">
        <w:rPr>
          <w:rFonts w:ascii="Arial" w:eastAsia="Times New Roman" w:hAnsi="Arial" w:cs="Arial"/>
          <w:color w:val="000000"/>
          <w:sz w:val="24"/>
          <w:szCs w:val="24"/>
          <w:lang w:val="es-UY" w:eastAsia="es-UY"/>
        </w:rPr>
        <w:t xml:space="preserve"> y el Salar de Pastos Grandes y así producir baterías de litio y metal ligero</w:t>
      </w:r>
      <w:bookmarkStart w:id="9" w:name="_ftnref9"/>
      <w:r w:rsidRPr="00AE144E">
        <w:rPr>
          <w:rFonts w:ascii="Arial" w:eastAsia="Times New Roman" w:hAnsi="Arial" w:cs="Arial"/>
          <w:color w:val="000000"/>
          <w:sz w:val="24"/>
          <w:szCs w:val="24"/>
          <w:lang w:val="es-UY" w:eastAsia="es-UY"/>
        </w:rPr>
        <w:fldChar w:fldCharType="begin"/>
      </w:r>
      <w:r w:rsidRPr="00AE144E">
        <w:rPr>
          <w:rFonts w:ascii="Arial" w:eastAsia="Times New Roman" w:hAnsi="Arial" w:cs="Arial"/>
          <w:color w:val="000000"/>
          <w:sz w:val="24"/>
          <w:szCs w:val="24"/>
          <w:lang w:val="es-UY" w:eastAsia="es-UY"/>
        </w:rPr>
        <w:instrText xml:space="preserve"> HYPERLINK "https://www.alainet.org/es/articulo/203615?utm_source=email&amp;utm_campaign=alai-amlatina" \l "_ftn9" \o "" </w:instrText>
      </w:r>
      <w:r w:rsidRPr="00AE144E">
        <w:rPr>
          <w:rFonts w:ascii="Arial" w:eastAsia="Times New Roman" w:hAnsi="Arial" w:cs="Arial"/>
          <w:color w:val="000000"/>
          <w:sz w:val="24"/>
          <w:szCs w:val="24"/>
          <w:lang w:val="es-UY" w:eastAsia="es-UY"/>
        </w:rPr>
        <w:fldChar w:fldCharType="separate"/>
      </w:r>
      <w:r w:rsidRPr="00AE144E">
        <w:rPr>
          <w:rFonts w:ascii="Arial" w:eastAsia="Times New Roman" w:hAnsi="Arial" w:cs="Arial"/>
          <w:color w:val="A52A2A"/>
          <w:sz w:val="24"/>
          <w:szCs w:val="24"/>
          <w:u w:val="single"/>
          <w:lang w:val="es-UY" w:eastAsia="es-UY"/>
        </w:rPr>
        <w:t>[9]</w:t>
      </w:r>
      <w:r w:rsidRPr="00AE144E">
        <w:rPr>
          <w:rFonts w:ascii="Arial" w:eastAsia="Times New Roman" w:hAnsi="Arial" w:cs="Arial"/>
          <w:color w:val="000000"/>
          <w:sz w:val="24"/>
          <w:szCs w:val="24"/>
          <w:lang w:val="es-UY" w:eastAsia="es-UY"/>
        </w:rPr>
        <w:fldChar w:fldCharType="end"/>
      </w:r>
      <w:bookmarkEnd w:id="9"/>
      <w:r w:rsidRPr="00AE144E">
        <w:rPr>
          <w:rFonts w:ascii="Arial" w:eastAsia="Times New Roman" w:hAnsi="Arial" w:cs="Arial"/>
          <w:color w:val="000000"/>
          <w:sz w:val="24"/>
          <w:szCs w:val="24"/>
          <w:lang w:val="es-UY" w:eastAsia="es-UY"/>
        </w:rPr>
        <w:t xml:space="preserve">. El acuerdo con China no ha sido cancelado, suma en total 2390 millones de dólares, y conlleva la construcción de la planta industrializadora de litio en </w:t>
      </w:r>
      <w:proofErr w:type="spellStart"/>
      <w:r w:rsidRPr="00AE144E">
        <w:rPr>
          <w:rFonts w:ascii="Arial" w:eastAsia="Times New Roman" w:hAnsi="Arial" w:cs="Arial"/>
          <w:color w:val="000000"/>
          <w:sz w:val="24"/>
          <w:szCs w:val="24"/>
          <w:lang w:val="es-UY" w:eastAsia="es-UY"/>
        </w:rPr>
        <w:t>Coipasa</w:t>
      </w:r>
      <w:proofErr w:type="spellEnd"/>
      <w:r w:rsidRPr="00AE144E">
        <w:rPr>
          <w:rFonts w:ascii="Arial" w:eastAsia="Times New Roman" w:hAnsi="Arial" w:cs="Arial"/>
          <w:color w:val="000000"/>
          <w:sz w:val="24"/>
          <w:szCs w:val="24"/>
          <w:lang w:val="es-UY" w:eastAsia="es-UY"/>
        </w:rPr>
        <w:t>, Oruro. Esta demandará una inversión de 1.320 millones de dólares para la instalación de cinco plantas: una de sulfato de potasio, con 450.000 toneladas año (t/a); una de hidróxido de litio, con 60.000 t/a; una de ácido bórico, con 60.000 t/a, una de bromo puro, con 10.000 t/a, y una de bromuro de sodio, con 10.000 t/a. Se proyecta además la construcción de una planta de baterías en China, con el 51 por ciento para YLB y el 49 por ciento para TBEA-</w:t>
      </w:r>
      <w:proofErr w:type="spellStart"/>
      <w:r w:rsidRPr="00AE144E">
        <w:rPr>
          <w:rFonts w:ascii="Arial" w:eastAsia="Times New Roman" w:hAnsi="Arial" w:cs="Arial"/>
          <w:color w:val="000000"/>
          <w:sz w:val="24"/>
          <w:szCs w:val="24"/>
          <w:lang w:val="es-UY" w:eastAsia="es-UY"/>
        </w:rPr>
        <w:t>Baocheng</w:t>
      </w:r>
      <w:proofErr w:type="spellEnd"/>
      <w:r w:rsidRPr="00AE144E">
        <w:rPr>
          <w:rFonts w:ascii="Arial" w:eastAsia="Times New Roman" w:hAnsi="Arial" w:cs="Arial"/>
          <w:color w:val="000000"/>
          <w:sz w:val="24"/>
          <w:szCs w:val="24"/>
          <w:lang w:val="es-UY" w:eastAsia="es-UY"/>
        </w:rPr>
        <w:t>. En el salar de Pastos Grandes, en el departamento de Potosí, la inversión alcanza los 1.070 millones de dólares, donde se instalarán tres plantas de cloruro de litio, carbonato de litio y litio metálico.</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Respecto al segundo tipo del litio, el alojado en rocas, los proyectos son menores y menos productivos. En el Perú se encontró litio en roca dura en Puno que será extraído por la minera canadiense </w:t>
      </w:r>
      <w:proofErr w:type="spellStart"/>
      <w:r w:rsidRPr="00AE144E">
        <w:rPr>
          <w:rFonts w:ascii="Arial" w:eastAsia="Times New Roman" w:hAnsi="Arial" w:cs="Arial"/>
          <w:color w:val="000000"/>
          <w:sz w:val="24"/>
          <w:szCs w:val="24"/>
          <w:lang w:val="es-UY" w:eastAsia="es-UY"/>
        </w:rPr>
        <w:t>Plateau</w:t>
      </w:r>
      <w:proofErr w:type="spellEnd"/>
      <w:r w:rsidRPr="00AE144E">
        <w:rPr>
          <w:rFonts w:ascii="Arial" w:eastAsia="Times New Roman" w:hAnsi="Arial" w:cs="Arial"/>
          <w:color w:val="000000"/>
          <w:sz w:val="24"/>
          <w:szCs w:val="24"/>
          <w:lang w:val="es-UY" w:eastAsia="es-UY"/>
        </w:rPr>
        <w:t xml:space="preserve"> Energy. Y en Brasil se identificó en </w:t>
      </w:r>
      <w:proofErr w:type="spellStart"/>
      <w:r w:rsidRPr="00AE144E">
        <w:rPr>
          <w:rFonts w:ascii="Arial" w:eastAsia="Times New Roman" w:hAnsi="Arial" w:cs="Arial"/>
          <w:color w:val="000000"/>
          <w:sz w:val="24"/>
          <w:szCs w:val="24"/>
          <w:lang w:val="es-UY" w:eastAsia="es-UY"/>
        </w:rPr>
        <w:t>Araçuaí</w:t>
      </w:r>
      <w:proofErr w:type="spellEnd"/>
      <w:r w:rsidRPr="00AE144E">
        <w:rPr>
          <w:rFonts w:ascii="Arial" w:eastAsia="Times New Roman" w:hAnsi="Arial" w:cs="Arial"/>
          <w:color w:val="000000"/>
          <w:sz w:val="24"/>
          <w:szCs w:val="24"/>
          <w:lang w:val="es-UY" w:eastAsia="es-UY"/>
        </w:rPr>
        <w:t xml:space="preserve"> que será extraído por la Compañía Brasileña de Litio.</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En setiembre del 2019, la asesora de la Casa Blanca e hija del presidente de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xml:space="preserve"> visitó </w:t>
      </w:r>
      <w:proofErr w:type="spellStart"/>
      <w:r w:rsidRPr="00AE144E">
        <w:rPr>
          <w:rFonts w:ascii="Arial" w:eastAsia="Times New Roman" w:hAnsi="Arial" w:cs="Arial"/>
          <w:color w:val="000000"/>
          <w:sz w:val="24"/>
          <w:szCs w:val="24"/>
          <w:lang w:val="es-UY" w:eastAsia="es-UY"/>
        </w:rPr>
        <w:t>Purmamarca</w:t>
      </w:r>
      <w:proofErr w:type="spellEnd"/>
      <w:r w:rsidRPr="00AE144E">
        <w:rPr>
          <w:rFonts w:ascii="Arial" w:eastAsia="Times New Roman" w:hAnsi="Arial" w:cs="Arial"/>
          <w:color w:val="000000"/>
          <w:sz w:val="24"/>
          <w:szCs w:val="24"/>
          <w:lang w:val="es-UY" w:eastAsia="es-UY"/>
        </w:rPr>
        <w:t xml:space="preserve"> en Jujuy, donde anunció la inversión de 400 millones de dólares por empresas americanas con el apoyo del OPIC para carreteras, en particular las rutas nacionales 7 y 33. El 80% de las inversiones previstas son para reparar y ampliar el Corredor C, que conecta las provincias de Buenos Aires, Santa Fe, Córdoba y Mendoza. Sin duda son 400 millones en carreteras relacionadas a la explotación de las minas de litio y actividades colaterales. Allí mismo, en Jujuy, está el Parque Solar </w:t>
      </w:r>
      <w:proofErr w:type="spellStart"/>
      <w:r w:rsidRPr="00AE144E">
        <w:rPr>
          <w:rFonts w:ascii="Arial" w:eastAsia="Times New Roman" w:hAnsi="Arial" w:cs="Arial"/>
          <w:color w:val="000000"/>
          <w:sz w:val="24"/>
          <w:szCs w:val="24"/>
          <w:lang w:val="es-UY" w:eastAsia="es-UY"/>
        </w:rPr>
        <w:t>Cauchari</w:t>
      </w:r>
      <w:proofErr w:type="spellEnd"/>
      <w:r w:rsidRPr="00AE144E">
        <w:rPr>
          <w:rFonts w:ascii="Arial" w:eastAsia="Times New Roman" w:hAnsi="Arial" w:cs="Arial"/>
          <w:color w:val="000000"/>
          <w:sz w:val="24"/>
          <w:szCs w:val="24"/>
          <w:lang w:val="es-UY" w:eastAsia="es-UY"/>
        </w:rPr>
        <w:t xml:space="preserve"> que tiene una extensión de 800 hectáreas, con 1.2 millones de paneles solares, que servirán para la extracción de las cinco minas de litio que hay en esa zona. La visita de </w:t>
      </w:r>
      <w:proofErr w:type="spellStart"/>
      <w:r w:rsidRPr="00AE144E">
        <w:rPr>
          <w:rFonts w:ascii="Arial" w:eastAsia="Times New Roman" w:hAnsi="Arial" w:cs="Arial"/>
          <w:color w:val="000000"/>
          <w:sz w:val="24"/>
          <w:szCs w:val="24"/>
          <w:lang w:val="es-UY" w:eastAsia="es-UY"/>
        </w:rPr>
        <w:t>Ivanka</w:t>
      </w:r>
      <w:proofErr w:type="spellEnd"/>
      <w:r w:rsidRPr="00AE144E">
        <w:rPr>
          <w:rFonts w:ascii="Arial" w:eastAsia="Times New Roman" w:hAnsi="Arial" w:cs="Arial"/>
          <w:color w:val="000000"/>
          <w:sz w:val="24"/>
          <w:szCs w:val="24"/>
          <w:lang w:val="es-UY" w:eastAsia="es-UY"/>
        </w:rPr>
        <w:t xml:space="preserve"> Trump se hizo con la compañía de 2,500 agentes federales argentinos que llegaron para entrenamientos militares en la zona norte del país.</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xml:space="preserve">América del Sur es un territorio en disputa fomentado ahora por el litio como recurso estratégico, como lo fue antes el salitre que llevó a una guerra en el siglo XIX entre los mismos países ahora mencionados. El golpe de Estado en Bolivia, orquestado por </w:t>
      </w:r>
      <w:proofErr w:type="gramStart"/>
      <w:r w:rsidRPr="00AE144E">
        <w:rPr>
          <w:rFonts w:ascii="Arial" w:eastAsia="Times New Roman" w:hAnsi="Arial" w:cs="Arial"/>
          <w:color w:val="000000"/>
          <w:sz w:val="24"/>
          <w:szCs w:val="24"/>
          <w:lang w:val="es-UY" w:eastAsia="es-UY"/>
        </w:rPr>
        <w:t>EEUU</w:t>
      </w:r>
      <w:proofErr w:type="gramEnd"/>
      <w:r w:rsidRPr="00AE144E">
        <w:rPr>
          <w:rFonts w:ascii="Arial" w:eastAsia="Times New Roman" w:hAnsi="Arial" w:cs="Arial"/>
          <w:color w:val="000000"/>
          <w:sz w:val="24"/>
          <w:szCs w:val="24"/>
          <w:lang w:val="es-UY" w:eastAsia="es-UY"/>
        </w:rPr>
        <w:t>, se ve fuertemente relacionado con los avances de industrialización apoyados por China y Alemania basados en el litio. Eso quizás explique el pronto reconocimiento de Estados Unidos al gobierno de facto y de la Unión Europea. La nación que controle la oferta de baterías de litio en el mundo controlará el cambio de matriz energética y la nueva industria automotriz.</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b/>
          <w:bCs/>
          <w:color w:val="000000"/>
          <w:sz w:val="24"/>
          <w:szCs w:val="24"/>
          <w:lang w:val="es-UY" w:eastAsia="es-UY"/>
        </w:rPr>
        <w:t>- Oscar Ugarteche</w:t>
      </w:r>
      <w:r w:rsidRPr="00AE144E">
        <w:rPr>
          <w:rFonts w:ascii="Arial" w:eastAsia="Times New Roman" w:hAnsi="Arial" w:cs="Arial"/>
          <w:color w:val="000000"/>
          <w:sz w:val="24"/>
          <w:szCs w:val="24"/>
          <w:lang w:val="es-UY" w:eastAsia="es-UY"/>
        </w:rPr>
        <w:t xml:space="preserve">, Investigador titular </w:t>
      </w:r>
      <w:proofErr w:type="spellStart"/>
      <w:r w:rsidRPr="00AE144E">
        <w:rPr>
          <w:rFonts w:ascii="Arial" w:eastAsia="Times New Roman" w:hAnsi="Arial" w:cs="Arial"/>
          <w:color w:val="000000"/>
          <w:sz w:val="24"/>
          <w:szCs w:val="24"/>
          <w:lang w:val="es-UY" w:eastAsia="es-UY"/>
        </w:rPr>
        <w:t>IIEc</w:t>
      </w:r>
      <w:proofErr w:type="spellEnd"/>
      <w:r w:rsidRPr="00AE144E">
        <w:rPr>
          <w:rFonts w:ascii="Arial" w:eastAsia="Times New Roman" w:hAnsi="Arial" w:cs="Arial"/>
          <w:color w:val="000000"/>
          <w:sz w:val="24"/>
          <w:szCs w:val="24"/>
          <w:lang w:val="es-UY" w:eastAsia="es-UY"/>
        </w:rPr>
        <w:t xml:space="preserve">-UNAM, SNI III/ </w:t>
      </w:r>
      <w:proofErr w:type="spellStart"/>
      <w:r w:rsidRPr="00AE144E">
        <w:rPr>
          <w:rFonts w:ascii="Arial" w:eastAsia="Times New Roman" w:hAnsi="Arial" w:cs="Arial"/>
          <w:color w:val="000000"/>
          <w:sz w:val="24"/>
          <w:szCs w:val="24"/>
          <w:lang w:val="es-UY" w:eastAsia="es-UY"/>
        </w:rPr>
        <w:t>Conacyt</w:t>
      </w:r>
      <w:proofErr w:type="spellEnd"/>
      <w:r w:rsidRPr="00AE144E">
        <w:rPr>
          <w:rFonts w:ascii="Arial" w:eastAsia="Times New Roman" w:hAnsi="Arial" w:cs="Arial"/>
          <w:color w:val="000000"/>
          <w:sz w:val="24"/>
          <w:szCs w:val="24"/>
          <w:lang w:val="es-UY" w:eastAsia="es-UY"/>
        </w:rPr>
        <w:t>, coordinador del obela.org</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b/>
          <w:bCs/>
          <w:color w:val="000000"/>
          <w:sz w:val="24"/>
          <w:szCs w:val="24"/>
          <w:lang w:val="es-UY" w:eastAsia="es-UY"/>
        </w:rPr>
        <w:t>- Carlos de León</w:t>
      </w:r>
      <w:r w:rsidRPr="00AE144E">
        <w:rPr>
          <w:rFonts w:ascii="Arial" w:eastAsia="Times New Roman" w:hAnsi="Arial" w:cs="Arial"/>
          <w:color w:val="000000"/>
          <w:sz w:val="24"/>
          <w:szCs w:val="24"/>
          <w:lang w:val="es-UY" w:eastAsia="es-UY"/>
        </w:rPr>
        <w:t>, Facultad economía UNAM, miembro del obela.org</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 </w:t>
      </w:r>
    </w:p>
    <w:p w:rsidR="00AE144E" w:rsidRPr="00AE144E" w:rsidRDefault="00AE144E" w:rsidP="00AE144E">
      <w:pPr>
        <w:spacing w:after="0" w:line="312" w:lineRule="atLeast"/>
        <w:jc w:val="both"/>
        <w:textAlignment w:val="baseline"/>
        <w:rPr>
          <w:rFonts w:ascii="Arial" w:eastAsia="Times New Roman" w:hAnsi="Arial" w:cs="Arial"/>
          <w:color w:val="000000"/>
          <w:sz w:val="24"/>
          <w:szCs w:val="24"/>
          <w:lang w:val="es-UY" w:eastAsia="es-UY"/>
        </w:rPr>
      </w:pPr>
      <w:r w:rsidRPr="00AE144E">
        <w:rPr>
          <w:rFonts w:ascii="Arial" w:eastAsia="Times New Roman" w:hAnsi="Arial" w:cs="Arial"/>
          <w:color w:val="000000"/>
          <w:sz w:val="24"/>
          <w:szCs w:val="24"/>
          <w:lang w:val="es-UY" w:eastAsia="es-UY"/>
        </w:rPr>
        <w:t>Fuente: Observatorio Económico Latinoamericano - OBELA</w:t>
      </w:r>
    </w:p>
    <w:bookmarkEnd w:id="0"/>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t> </w:t>
      </w:r>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t> </w:t>
      </w:r>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10" w:name="_ftn1"/>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"_ftnref1"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[1]</w:t>
      </w:r>
      <w:r w:rsidRPr="00AE144E">
        <w:rPr>
          <w:rFonts w:ascii="Arial" w:eastAsia="Times New Roman" w:hAnsi="Arial" w:cs="Arial"/>
          <w:color w:val="000000"/>
          <w:sz w:val="18"/>
          <w:szCs w:val="18"/>
          <w:lang w:val="es-UY" w:eastAsia="es-UY"/>
        </w:rPr>
        <w:fldChar w:fldCharType="end"/>
      </w:r>
      <w:bookmarkEnd w:id="10"/>
      <w:r w:rsidRPr="00AE144E">
        <w:rPr>
          <w:rFonts w:ascii="Arial" w:eastAsia="Times New Roman" w:hAnsi="Arial" w:cs="Arial"/>
          <w:color w:val="000000"/>
          <w:sz w:val="18"/>
          <w:szCs w:val="18"/>
          <w:lang w:val="es-UY" w:eastAsia="es-UY"/>
        </w:rPr>
        <w:t> </w:t>
      </w:r>
      <w:hyperlink r:id="rId11" w:history="1">
        <w:r w:rsidRPr="00AE144E">
          <w:rPr>
            <w:rFonts w:ascii="Arial" w:eastAsia="Times New Roman" w:hAnsi="Arial" w:cs="Arial"/>
            <w:color w:val="A52A2A"/>
            <w:sz w:val="18"/>
            <w:szCs w:val="18"/>
            <w:u w:val="single"/>
            <w:lang w:val="es-UY" w:eastAsia="es-UY"/>
          </w:rPr>
          <w:t>https://www.guiaminera.cl/oro-blanco-genera-boom-de-proyectos-cerca-de-us2-000-millones-invierten-empresas-en-nuevas-iniciativas-de-litio-en-chile/</w:t>
        </w:r>
      </w:hyperlink>
    </w:p>
    <w:bookmarkStart w:id="11" w:name="_ftn2"/>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"_ftnref2"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[2]</w:t>
      </w:r>
      <w:r w:rsidRPr="00AE144E">
        <w:rPr>
          <w:rFonts w:ascii="Arial" w:eastAsia="Times New Roman" w:hAnsi="Arial" w:cs="Arial"/>
          <w:color w:val="000000"/>
          <w:sz w:val="18"/>
          <w:szCs w:val="18"/>
          <w:lang w:val="es-UY" w:eastAsia="es-UY"/>
        </w:rPr>
        <w:fldChar w:fldCharType="end"/>
      </w:r>
      <w:bookmarkEnd w:id="11"/>
      <w:r w:rsidRPr="00AE144E">
        <w:rPr>
          <w:rFonts w:ascii="Arial" w:eastAsia="Times New Roman" w:hAnsi="Arial" w:cs="Arial"/>
          <w:color w:val="000000"/>
          <w:sz w:val="18"/>
          <w:szCs w:val="18"/>
          <w:lang w:val="es-UY" w:eastAsia="es-UY"/>
        </w:rPr>
        <w:t> </w:t>
      </w:r>
      <w:hyperlink r:id="rId12" w:history="1">
        <w:r w:rsidRPr="00AE144E">
          <w:rPr>
            <w:rFonts w:ascii="Arial" w:eastAsia="Times New Roman" w:hAnsi="Arial" w:cs="Arial"/>
            <w:color w:val="A52A2A"/>
            <w:sz w:val="18"/>
            <w:szCs w:val="18"/>
            <w:u w:val="single"/>
            <w:lang w:val="es-UY" w:eastAsia="es-UY"/>
          </w:rPr>
          <w:t>https://www.orocobre.com/operations/salar-de-olaroz/</w:t>
        </w:r>
      </w:hyperlink>
    </w:p>
    <w:bookmarkStart w:id="12" w:name="_ftn3"/>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"_ftnref3"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[3]</w:t>
      </w:r>
      <w:r w:rsidRPr="00AE144E">
        <w:rPr>
          <w:rFonts w:ascii="Arial" w:eastAsia="Times New Roman" w:hAnsi="Arial" w:cs="Arial"/>
          <w:color w:val="000000"/>
          <w:sz w:val="18"/>
          <w:szCs w:val="18"/>
          <w:lang w:val="es-UY" w:eastAsia="es-UY"/>
        </w:rPr>
        <w:fldChar w:fldCharType="end"/>
      </w:r>
      <w:bookmarkEnd w:id="12"/>
      <w:r w:rsidRPr="00AE144E">
        <w:rPr>
          <w:rFonts w:ascii="Arial" w:eastAsia="Times New Roman" w:hAnsi="Arial" w:cs="Arial"/>
          <w:color w:val="000000"/>
          <w:sz w:val="18"/>
          <w:szCs w:val="18"/>
          <w:lang w:val="es-UY" w:eastAsia="es-UY"/>
        </w:rPr>
        <w:t> </w:t>
      </w:r>
      <w:hyperlink r:id="rId13" w:history="1">
        <w:r w:rsidRPr="00AE144E">
          <w:rPr>
            <w:rFonts w:ascii="Arial" w:eastAsia="Times New Roman" w:hAnsi="Arial" w:cs="Arial"/>
            <w:color w:val="A52A2A"/>
            <w:sz w:val="18"/>
            <w:szCs w:val="18"/>
            <w:u w:val="single"/>
            <w:lang w:val="es-UY" w:eastAsia="es-UY"/>
          </w:rPr>
          <w:t>https://www.advantagelithium.com/projects/cauchari/</w:t>
        </w:r>
      </w:hyperlink>
    </w:p>
    <w:bookmarkStart w:id="13" w:name="_ftn4"/>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"_ftnref4"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[4]</w:t>
      </w:r>
      <w:r w:rsidRPr="00AE144E">
        <w:rPr>
          <w:rFonts w:ascii="Arial" w:eastAsia="Times New Roman" w:hAnsi="Arial" w:cs="Arial"/>
          <w:color w:val="000000"/>
          <w:sz w:val="18"/>
          <w:szCs w:val="18"/>
          <w:lang w:val="es-UY" w:eastAsia="es-UY"/>
        </w:rPr>
        <w:fldChar w:fldCharType="end"/>
      </w:r>
      <w:bookmarkEnd w:id="13"/>
      <w:r w:rsidRPr="00AE144E">
        <w:rPr>
          <w:rFonts w:ascii="Arial" w:eastAsia="Times New Roman" w:hAnsi="Arial" w:cs="Arial"/>
          <w:color w:val="000000"/>
          <w:sz w:val="18"/>
          <w:szCs w:val="18"/>
          <w:lang w:val="es-UY" w:eastAsia="es-UY"/>
        </w:rPr>
        <w:t> </w:t>
      </w:r>
      <w:hyperlink r:id="rId14" w:history="1">
        <w:r w:rsidRPr="00AE144E">
          <w:rPr>
            <w:rFonts w:ascii="Arial" w:eastAsia="Times New Roman" w:hAnsi="Arial" w:cs="Arial"/>
            <w:color w:val="A52A2A"/>
            <w:sz w:val="18"/>
            <w:szCs w:val="18"/>
            <w:u w:val="single"/>
            <w:lang w:val="es-UY" w:eastAsia="es-UY"/>
          </w:rPr>
          <w:t>https://www.reuters.com/article/china-lithium-ganfeng/chinas-ganfeng-closes-deal-to-raise-stake-in-argentina-lithium-project-idUSL4N25E055</w:t>
        </w:r>
      </w:hyperlink>
    </w:p>
    <w:bookmarkStart w:id="14" w:name="_ftn5"/>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"_ftnref5"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[5]</w:t>
      </w:r>
      <w:r w:rsidRPr="00AE144E">
        <w:rPr>
          <w:rFonts w:ascii="Arial" w:eastAsia="Times New Roman" w:hAnsi="Arial" w:cs="Arial"/>
          <w:color w:val="000000"/>
          <w:sz w:val="18"/>
          <w:szCs w:val="18"/>
          <w:lang w:val="es-UY" w:eastAsia="es-UY"/>
        </w:rPr>
        <w:fldChar w:fldCharType="end"/>
      </w:r>
      <w:bookmarkEnd w:id="14"/>
      <w:r w:rsidRPr="00AE144E">
        <w:rPr>
          <w:rFonts w:ascii="Arial" w:eastAsia="Times New Roman" w:hAnsi="Arial" w:cs="Arial"/>
          <w:color w:val="000000"/>
          <w:sz w:val="18"/>
          <w:szCs w:val="18"/>
          <w:lang w:val="es-UY" w:eastAsia="es-UY"/>
        </w:rPr>
        <w:t> </w:t>
      </w:r>
      <w:hyperlink r:id="rId15" w:history="1">
        <w:r w:rsidRPr="00AE144E">
          <w:rPr>
            <w:rFonts w:ascii="Arial" w:eastAsia="Times New Roman" w:hAnsi="Arial" w:cs="Arial"/>
            <w:color w:val="A52A2A"/>
            <w:sz w:val="18"/>
            <w:szCs w:val="18"/>
            <w:u w:val="single"/>
            <w:lang w:val="es-UY" w:eastAsia="es-UY"/>
          </w:rPr>
          <w:t>http://www.telam.com.ar/notas/201711/221028-la-empresa-fmc-invertira-us-300-millones-para-duplicar-su-produccion-de-litio.html</w:t>
        </w:r>
      </w:hyperlink>
    </w:p>
    <w:bookmarkStart w:id="15" w:name="_ftn6"/>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"_ftnref6"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[6]</w:t>
      </w:r>
      <w:r w:rsidRPr="00AE144E">
        <w:rPr>
          <w:rFonts w:ascii="Arial" w:eastAsia="Times New Roman" w:hAnsi="Arial" w:cs="Arial"/>
          <w:color w:val="000000"/>
          <w:sz w:val="18"/>
          <w:szCs w:val="18"/>
          <w:lang w:val="es-UY" w:eastAsia="es-UY"/>
        </w:rPr>
        <w:fldChar w:fldCharType="end"/>
      </w:r>
      <w:bookmarkEnd w:id="15"/>
      <w:r w:rsidRPr="00AE144E">
        <w:rPr>
          <w:rFonts w:ascii="Arial" w:eastAsia="Times New Roman" w:hAnsi="Arial" w:cs="Arial"/>
          <w:color w:val="000000"/>
          <w:sz w:val="18"/>
          <w:szCs w:val="18"/>
          <w:lang w:val="es-UY" w:eastAsia="es-UY"/>
        </w:rPr>
        <w:t> </w:t>
      </w:r>
      <w:hyperlink r:id="rId16" w:history="1">
        <w:r w:rsidRPr="00AE144E">
          <w:rPr>
            <w:rFonts w:ascii="Arial" w:eastAsia="Times New Roman" w:hAnsi="Arial" w:cs="Arial"/>
            <w:color w:val="A52A2A"/>
            <w:sz w:val="18"/>
            <w:szCs w:val="18"/>
            <w:u w:val="single"/>
            <w:lang w:val="es-UY" w:eastAsia="es-UY"/>
          </w:rPr>
          <w:t>http://miningpress.com/nota/318755/galaxy---posco-acuerdo-clave-por-salar-del-hombre-muerto-mas-inversiones-y-litio-para-catamarca</w:t>
        </w:r>
      </w:hyperlink>
    </w:p>
    <w:bookmarkStart w:id="16" w:name="_ftn7"/>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"_ftnref7"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[7]</w:t>
      </w:r>
      <w:r w:rsidRPr="00AE144E">
        <w:rPr>
          <w:rFonts w:ascii="Arial" w:eastAsia="Times New Roman" w:hAnsi="Arial" w:cs="Arial"/>
          <w:color w:val="000000"/>
          <w:sz w:val="18"/>
          <w:szCs w:val="18"/>
          <w:lang w:val="es-UY" w:eastAsia="es-UY"/>
        </w:rPr>
        <w:fldChar w:fldCharType="end"/>
      </w:r>
      <w:bookmarkEnd w:id="16"/>
      <w:r w:rsidRPr="00AE144E">
        <w:rPr>
          <w:rFonts w:ascii="Arial" w:eastAsia="Times New Roman" w:hAnsi="Arial" w:cs="Arial"/>
          <w:color w:val="000000"/>
          <w:sz w:val="18"/>
          <w:szCs w:val="18"/>
          <w:lang w:val="es-UY" w:eastAsia="es-UY"/>
        </w:rPr>
        <w:t> </w:t>
      </w:r>
      <w:hyperlink r:id="rId17" w:history="1">
        <w:r w:rsidRPr="00AE144E">
          <w:rPr>
            <w:rFonts w:ascii="Arial" w:eastAsia="Times New Roman" w:hAnsi="Arial" w:cs="Arial"/>
            <w:color w:val="A52A2A"/>
            <w:sz w:val="18"/>
            <w:szCs w:val="18"/>
            <w:u w:val="single"/>
            <w:lang w:val="es-UY" w:eastAsia="es-UY"/>
          </w:rPr>
          <w:t>https://defonline.com.ar/el-litio-un-mineral-estrategico/</w:t>
        </w:r>
      </w:hyperlink>
    </w:p>
    <w:bookmarkStart w:id="17" w:name="_ftn8"/>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"_ftnref8"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[8]</w:t>
      </w:r>
      <w:r w:rsidRPr="00AE144E">
        <w:rPr>
          <w:rFonts w:ascii="Arial" w:eastAsia="Times New Roman" w:hAnsi="Arial" w:cs="Arial"/>
          <w:color w:val="000000"/>
          <w:sz w:val="18"/>
          <w:szCs w:val="18"/>
          <w:lang w:val="es-UY" w:eastAsia="es-UY"/>
        </w:rPr>
        <w:fldChar w:fldCharType="end"/>
      </w:r>
      <w:bookmarkEnd w:id="17"/>
      <w:r w:rsidRPr="00AE144E">
        <w:rPr>
          <w:rFonts w:ascii="Arial" w:eastAsia="Times New Roman" w:hAnsi="Arial" w:cs="Arial"/>
          <w:color w:val="000000"/>
          <w:sz w:val="18"/>
          <w:szCs w:val="18"/>
          <w:lang w:val="es-UY" w:eastAsia="es-UY"/>
        </w:rPr>
        <w:t> </w:t>
      </w:r>
      <w:hyperlink r:id="rId18" w:history="1">
        <w:r w:rsidRPr="00AE144E">
          <w:rPr>
            <w:rFonts w:ascii="Arial" w:eastAsia="Times New Roman" w:hAnsi="Arial" w:cs="Arial"/>
            <w:color w:val="A52A2A"/>
            <w:sz w:val="18"/>
            <w:szCs w:val="18"/>
            <w:u w:val="single"/>
            <w:lang w:val="es-UY" w:eastAsia="es-UY"/>
          </w:rPr>
          <w:t>https://lta.reuters.com/articulo/bolivia-alemania-litio-idLTAKBN1XD0LE-OUSLT</w:t>
        </w:r>
      </w:hyperlink>
    </w:p>
    <w:bookmarkStart w:id="18" w:name="_ftn9"/>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fldChar w:fldCharType="begin"/>
      </w:r>
      <w:r w:rsidRPr="00AE144E">
        <w:rPr>
          <w:rFonts w:ascii="Arial" w:eastAsia="Times New Roman" w:hAnsi="Arial" w:cs="Arial"/>
          <w:color w:val="000000"/>
          <w:sz w:val="18"/>
          <w:szCs w:val="18"/>
          <w:lang w:val="es-UY" w:eastAsia="es-UY"/>
        </w:rPr>
        <w:instrText xml:space="preserve"> HYPERLINK "https://www.alainet.org/es/articulo/203615?utm_source=email&amp;utm_campaign=alai-amlatina" \l "_ftnref9" \o "" </w:instrText>
      </w:r>
      <w:r w:rsidRPr="00AE144E">
        <w:rPr>
          <w:rFonts w:ascii="Arial" w:eastAsia="Times New Roman" w:hAnsi="Arial" w:cs="Arial"/>
          <w:color w:val="000000"/>
          <w:sz w:val="18"/>
          <w:szCs w:val="18"/>
          <w:lang w:val="es-UY" w:eastAsia="es-UY"/>
        </w:rPr>
        <w:fldChar w:fldCharType="separate"/>
      </w:r>
      <w:r w:rsidRPr="00AE144E">
        <w:rPr>
          <w:rFonts w:ascii="Arial" w:eastAsia="Times New Roman" w:hAnsi="Arial" w:cs="Arial"/>
          <w:color w:val="A52A2A"/>
          <w:sz w:val="18"/>
          <w:szCs w:val="18"/>
          <w:u w:val="single"/>
          <w:lang w:val="es-UY" w:eastAsia="es-UY"/>
        </w:rPr>
        <w:t>[9]</w:t>
      </w:r>
      <w:r w:rsidRPr="00AE144E">
        <w:rPr>
          <w:rFonts w:ascii="Arial" w:eastAsia="Times New Roman" w:hAnsi="Arial" w:cs="Arial"/>
          <w:color w:val="000000"/>
          <w:sz w:val="18"/>
          <w:szCs w:val="18"/>
          <w:lang w:val="es-UY" w:eastAsia="es-UY"/>
        </w:rPr>
        <w:fldChar w:fldCharType="end"/>
      </w:r>
      <w:bookmarkEnd w:id="18"/>
      <w:r w:rsidRPr="00AE144E">
        <w:rPr>
          <w:rFonts w:ascii="Arial" w:eastAsia="Times New Roman" w:hAnsi="Arial" w:cs="Arial"/>
          <w:color w:val="000000"/>
          <w:sz w:val="18"/>
          <w:szCs w:val="18"/>
          <w:lang w:val="es-UY" w:eastAsia="es-UY"/>
        </w:rPr>
        <w:t>                                                                     </w:t>
      </w:r>
      <w:hyperlink r:id="rId19" w:history="1">
        <w:r w:rsidRPr="00AE144E">
          <w:rPr>
            <w:rFonts w:ascii="Arial" w:eastAsia="Times New Roman" w:hAnsi="Arial" w:cs="Arial"/>
            <w:color w:val="A52A2A"/>
            <w:sz w:val="18"/>
            <w:szCs w:val="18"/>
            <w:u w:val="single"/>
            <w:lang w:val="es-UY" w:eastAsia="es-UY"/>
          </w:rPr>
          <w:t>https://www.efe.com/efe/america/economia/bolivia-y-china-forman-una-empresa-para-fabricar-litio-metalico/20000011-4046760</w:t>
        </w:r>
      </w:hyperlink>
    </w:p>
    <w:p w:rsidR="00AE144E" w:rsidRPr="00AE144E" w:rsidRDefault="00AE144E" w:rsidP="00AE144E">
      <w:pPr>
        <w:spacing w:after="0" w:line="312" w:lineRule="atLeast"/>
        <w:textAlignment w:val="baseline"/>
        <w:rPr>
          <w:rFonts w:ascii="Arial" w:eastAsia="Times New Roman" w:hAnsi="Arial" w:cs="Arial"/>
          <w:color w:val="000000"/>
          <w:sz w:val="18"/>
          <w:szCs w:val="18"/>
          <w:lang w:val="es-UY" w:eastAsia="es-UY"/>
        </w:rPr>
      </w:pPr>
      <w:r w:rsidRPr="00AE144E">
        <w:rPr>
          <w:rFonts w:ascii="Arial" w:eastAsia="Times New Roman" w:hAnsi="Arial" w:cs="Arial"/>
          <w:color w:val="000000"/>
          <w:sz w:val="18"/>
          <w:szCs w:val="18"/>
          <w:lang w:val="es-UY" w:eastAsia="es-UY"/>
        </w:rPr>
        <w:t>https://www.alainet.org/es/articulo/203615</w:t>
      </w:r>
    </w:p>
    <w:p w:rsidR="002E2F5B" w:rsidRDefault="00AE144E" w:rsidP="00AE144E">
      <w:hyperlink r:id="rId20" w:anchor="facebook" w:tgtFrame="_blank" w:history="1">
        <w:r w:rsidRPr="00AE144E">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F33948"/>
    <w:multiLevelType w:val="multilevel"/>
    <w:tmpl w:val="A094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4E"/>
    <w:rsid w:val="002E2F5B"/>
    <w:rsid w:val="00AE14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0FC2"/>
  <w15:chartTrackingRefBased/>
  <w15:docId w15:val="{CB4B33A2-7833-44F7-BFF7-07C1DFB9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E14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144E"/>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968788">
      <w:bodyDiv w:val="1"/>
      <w:marLeft w:val="0"/>
      <w:marRight w:val="0"/>
      <w:marTop w:val="0"/>
      <w:marBottom w:val="0"/>
      <w:divBdr>
        <w:top w:val="none" w:sz="0" w:space="0" w:color="auto"/>
        <w:left w:val="none" w:sz="0" w:space="0" w:color="auto"/>
        <w:bottom w:val="none" w:sz="0" w:space="0" w:color="auto"/>
        <w:right w:val="none" w:sz="0" w:space="0" w:color="auto"/>
      </w:divBdr>
      <w:divsChild>
        <w:div w:id="76833064">
          <w:marLeft w:val="0"/>
          <w:marRight w:val="0"/>
          <w:marTop w:val="45"/>
          <w:marBottom w:val="90"/>
          <w:divBdr>
            <w:top w:val="none" w:sz="0" w:space="0" w:color="auto"/>
            <w:left w:val="none" w:sz="0" w:space="0" w:color="auto"/>
            <w:bottom w:val="none" w:sz="0" w:space="0" w:color="auto"/>
            <w:right w:val="none" w:sz="0" w:space="0" w:color="auto"/>
          </w:divBdr>
          <w:divsChild>
            <w:div w:id="255940087">
              <w:marLeft w:val="0"/>
              <w:marRight w:val="0"/>
              <w:marTop w:val="0"/>
              <w:marBottom w:val="0"/>
              <w:divBdr>
                <w:top w:val="none" w:sz="0" w:space="0" w:color="auto"/>
                <w:left w:val="none" w:sz="0" w:space="0" w:color="auto"/>
                <w:bottom w:val="none" w:sz="0" w:space="0" w:color="auto"/>
                <w:right w:val="none" w:sz="0" w:space="0" w:color="auto"/>
              </w:divBdr>
              <w:divsChild>
                <w:div w:id="1667199074">
                  <w:marLeft w:val="0"/>
                  <w:marRight w:val="0"/>
                  <w:marTop w:val="0"/>
                  <w:marBottom w:val="0"/>
                  <w:divBdr>
                    <w:top w:val="none" w:sz="0" w:space="0" w:color="auto"/>
                    <w:left w:val="none" w:sz="0" w:space="0" w:color="auto"/>
                    <w:bottom w:val="none" w:sz="0" w:space="0" w:color="auto"/>
                    <w:right w:val="none" w:sz="0" w:space="0" w:color="auto"/>
                  </w:divBdr>
                  <w:divsChild>
                    <w:div w:id="1534684784">
                      <w:marLeft w:val="0"/>
                      <w:marRight w:val="0"/>
                      <w:marTop w:val="0"/>
                      <w:marBottom w:val="0"/>
                      <w:divBdr>
                        <w:top w:val="none" w:sz="0" w:space="0" w:color="auto"/>
                        <w:left w:val="none" w:sz="0" w:space="0" w:color="auto"/>
                        <w:bottom w:val="none" w:sz="0" w:space="0" w:color="auto"/>
                        <w:right w:val="none" w:sz="0" w:space="0" w:color="auto"/>
                      </w:divBdr>
                      <w:divsChild>
                        <w:div w:id="182465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800288">
          <w:marLeft w:val="0"/>
          <w:marRight w:val="0"/>
          <w:marTop w:val="0"/>
          <w:marBottom w:val="0"/>
          <w:divBdr>
            <w:top w:val="none" w:sz="0" w:space="0" w:color="auto"/>
            <w:left w:val="none" w:sz="0" w:space="0" w:color="auto"/>
            <w:bottom w:val="none" w:sz="0" w:space="0" w:color="auto"/>
            <w:right w:val="none" w:sz="0" w:space="0" w:color="auto"/>
          </w:divBdr>
          <w:divsChild>
            <w:div w:id="176888857">
              <w:marLeft w:val="0"/>
              <w:marRight w:val="0"/>
              <w:marTop w:val="0"/>
              <w:marBottom w:val="0"/>
              <w:divBdr>
                <w:top w:val="none" w:sz="0" w:space="0" w:color="auto"/>
                <w:left w:val="none" w:sz="0" w:space="0" w:color="auto"/>
                <w:bottom w:val="none" w:sz="0" w:space="0" w:color="auto"/>
                <w:right w:val="none" w:sz="0" w:space="0" w:color="auto"/>
              </w:divBdr>
              <w:divsChild>
                <w:div w:id="2053311476">
                  <w:marLeft w:val="0"/>
                  <w:marRight w:val="0"/>
                  <w:marTop w:val="0"/>
                  <w:marBottom w:val="0"/>
                  <w:divBdr>
                    <w:top w:val="none" w:sz="0" w:space="0" w:color="auto"/>
                    <w:left w:val="none" w:sz="0" w:space="0" w:color="auto"/>
                    <w:bottom w:val="none" w:sz="0" w:space="0" w:color="auto"/>
                    <w:right w:val="none" w:sz="0" w:space="0" w:color="auto"/>
                  </w:divBdr>
                  <w:divsChild>
                    <w:div w:id="696614547">
                      <w:marLeft w:val="0"/>
                      <w:marRight w:val="0"/>
                      <w:marTop w:val="0"/>
                      <w:marBottom w:val="0"/>
                      <w:divBdr>
                        <w:top w:val="none" w:sz="0" w:space="0" w:color="auto"/>
                        <w:left w:val="none" w:sz="0" w:space="0" w:color="auto"/>
                        <w:bottom w:val="none" w:sz="0" w:space="0" w:color="auto"/>
                        <w:right w:val="none" w:sz="0" w:space="0" w:color="auto"/>
                      </w:divBdr>
                      <w:divsChild>
                        <w:div w:id="150447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10684">
          <w:marLeft w:val="0"/>
          <w:marRight w:val="0"/>
          <w:marTop w:val="0"/>
          <w:marBottom w:val="75"/>
          <w:divBdr>
            <w:top w:val="none" w:sz="0" w:space="0" w:color="auto"/>
            <w:left w:val="none" w:sz="0" w:space="0" w:color="auto"/>
            <w:bottom w:val="none" w:sz="0" w:space="0" w:color="auto"/>
            <w:right w:val="none" w:sz="0" w:space="0" w:color="auto"/>
          </w:divBdr>
          <w:divsChild>
            <w:div w:id="1469854038">
              <w:marLeft w:val="0"/>
              <w:marRight w:val="0"/>
              <w:marTop w:val="0"/>
              <w:marBottom w:val="0"/>
              <w:divBdr>
                <w:top w:val="none" w:sz="0" w:space="0" w:color="auto"/>
                <w:left w:val="none" w:sz="0" w:space="0" w:color="auto"/>
                <w:bottom w:val="none" w:sz="0" w:space="0" w:color="auto"/>
                <w:right w:val="none" w:sz="0" w:space="0" w:color="auto"/>
              </w:divBdr>
            </w:div>
          </w:divsChild>
        </w:div>
        <w:div w:id="980814801">
          <w:marLeft w:val="0"/>
          <w:marRight w:val="0"/>
          <w:marTop w:val="0"/>
          <w:marBottom w:val="0"/>
          <w:divBdr>
            <w:top w:val="none" w:sz="0" w:space="0" w:color="auto"/>
            <w:left w:val="none" w:sz="0" w:space="0" w:color="auto"/>
            <w:bottom w:val="none" w:sz="0" w:space="0" w:color="auto"/>
            <w:right w:val="none" w:sz="0" w:space="0" w:color="auto"/>
          </w:divBdr>
          <w:divsChild>
            <w:div w:id="729186007">
              <w:marLeft w:val="0"/>
              <w:marRight w:val="0"/>
              <w:marTop w:val="0"/>
              <w:marBottom w:val="0"/>
              <w:divBdr>
                <w:top w:val="none" w:sz="0" w:space="0" w:color="auto"/>
                <w:left w:val="none" w:sz="0" w:space="0" w:color="auto"/>
                <w:bottom w:val="none" w:sz="0" w:space="0" w:color="auto"/>
                <w:right w:val="none" w:sz="0" w:space="0" w:color="auto"/>
              </w:divBdr>
              <w:divsChild>
                <w:div w:id="1654718695">
                  <w:marLeft w:val="0"/>
                  <w:marRight w:val="0"/>
                  <w:marTop w:val="0"/>
                  <w:marBottom w:val="0"/>
                  <w:divBdr>
                    <w:top w:val="none" w:sz="0" w:space="0" w:color="auto"/>
                    <w:left w:val="none" w:sz="0" w:space="0" w:color="auto"/>
                    <w:bottom w:val="none" w:sz="0" w:space="0" w:color="auto"/>
                    <w:right w:val="none" w:sz="0" w:space="0" w:color="auto"/>
                  </w:divBdr>
                  <w:divsChild>
                    <w:div w:id="1947541926">
                      <w:marLeft w:val="0"/>
                      <w:marRight w:val="0"/>
                      <w:marTop w:val="0"/>
                      <w:marBottom w:val="0"/>
                      <w:divBdr>
                        <w:top w:val="none" w:sz="0" w:space="0" w:color="auto"/>
                        <w:left w:val="none" w:sz="0" w:space="0" w:color="auto"/>
                        <w:bottom w:val="none" w:sz="0" w:space="0" w:color="auto"/>
                        <w:right w:val="none" w:sz="0" w:space="0" w:color="auto"/>
                      </w:divBdr>
                      <w:divsChild>
                        <w:div w:id="6047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544915">
          <w:marLeft w:val="0"/>
          <w:marRight w:val="0"/>
          <w:marTop w:val="0"/>
          <w:marBottom w:val="0"/>
          <w:divBdr>
            <w:top w:val="none" w:sz="0" w:space="0" w:color="auto"/>
            <w:left w:val="none" w:sz="0" w:space="0" w:color="auto"/>
            <w:bottom w:val="none" w:sz="0" w:space="0" w:color="auto"/>
            <w:right w:val="none" w:sz="0" w:space="0" w:color="auto"/>
          </w:divBdr>
          <w:divsChild>
            <w:div w:id="1447770654">
              <w:marLeft w:val="0"/>
              <w:marRight w:val="0"/>
              <w:marTop w:val="0"/>
              <w:marBottom w:val="0"/>
              <w:divBdr>
                <w:top w:val="none" w:sz="0" w:space="0" w:color="auto"/>
                <w:left w:val="none" w:sz="0" w:space="0" w:color="auto"/>
                <w:bottom w:val="none" w:sz="0" w:space="0" w:color="auto"/>
                <w:right w:val="none" w:sz="0" w:space="0" w:color="auto"/>
              </w:divBdr>
            </w:div>
          </w:divsChild>
        </w:div>
        <w:div w:id="692728677">
          <w:marLeft w:val="0"/>
          <w:marRight w:val="0"/>
          <w:marTop w:val="0"/>
          <w:marBottom w:val="0"/>
          <w:divBdr>
            <w:top w:val="none" w:sz="0" w:space="0" w:color="auto"/>
            <w:left w:val="none" w:sz="0" w:space="0" w:color="auto"/>
            <w:bottom w:val="none" w:sz="0" w:space="0" w:color="auto"/>
            <w:right w:val="none" w:sz="0" w:space="0" w:color="auto"/>
          </w:divBdr>
          <w:divsChild>
            <w:div w:id="1516649147">
              <w:marLeft w:val="0"/>
              <w:marRight w:val="0"/>
              <w:marTop w:val="0"/>
              <w:marBottom w:val="0"/>
              <w:divBdr>
                <w:top w:val="none" w:sz="0" w:space="0" w:color="auto"/>
                <w:left w:val="none" w:sz="0" w:space="0" w:color="auto"/>
                <w:bottom w:val="none" w:sz="0" w:space="0" w:color="auto"/>
                <w:right w:val="none" w:sz="0" w:space="0" w:color="auto"/>
              </w:divBdr>
              <w:divsChild>
                <w:div w:id="1933391911">
                  <w:marLeft w:val="0"/>
                  <w:marRight w:val="0"/>
                  <w:marTop w:val="0"/>
                  <w:marBottom w:val="0"/>
                  <w:divBdr>
                    <w:top w:val="none" w:sz="0" w:space="0" w:color="auto"/>
                    <w:left w:val="none" w:sz="0" w:space="0" w:color="auto"/>
                    <w:bottom w:val="none" w:sz="0" w:space="0" w:color="auto"/>
                    <w:right w:val="none" w:sz="0" w:space="0" w:color="auto"/>
                  </w:divBdr>
                  <w:divsChild>
                    <w:div w:id="1942756207">
                      <w:marLeft w:val="0"/>
                      <w:marRight w:val="0"/>
                      <w:marTop w:val="0"/>
                      <w:marBottom w:val="0"/>
                      <w:divBdr>
                        <w:top w:val="none" w:sz="0" w:space="0" w:color="auto"/>
                        <w:left w:val="none" w:sz="0" w:space="0" w:color="auto"/>
                        <w:bottom w:val="none" w:sz="0" w:space="0" w:color="auto"/>
                        <w:right w:val="none" w:sz="0" w:space="0" w:color="auto"/>
                      </w:divBdr>
                      <w:divsChild>
                        <w:div w:id="1987707483">
                          <w:marLeft w:val="0"/>
                          <w:marRight w:val="0"/>
                          <w:marTop w:val="0"/>
                          <w:marBottom w:val="0"/>
                          <w:divBdr>
                            <w:top w:val="none" w:sz="0" w:space="0" w:color="auto"/>
                            <w:left w:val="none" w:sz="0" w:space="0" w:color="auto"/>
                            <w:bottom w:val="none" w:sz="0" w:space="0" w:color="auto"/>
                            <w:right w:val="none" w:sz="0" w:space="0" w:color="auto"/>
                          </w:divBdr>
                          <w:divsChild>
                            <w:div w:id="12238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352947">
          <w:marLeft w:val="0"/>
          <w:marRight w:val="0"/>
          <w:marTop w:val="0"/>
          <w:marBottom w:val="0"/>
          <w:divBdr>
            <w:top w:val="none" w:sz="0" w:space="0" w:color="auto"/>
            <w:left w:val="none" w:sz="0" w:space="0" w:color="auto"/>
            <w:bottom w:val="none" w:sz="0" w:space="0" w:color="auto"/>
            <w:right w:val="none" w:sz="0" w:space="0" w:color="auto"/>
          </w:divBdr>
          <w:divsChild>
            <w:div w:id="1155031682">
              <w:marLeft w:val="0"/>
              <w:marRight w:val="0"/>
              <w:marTop w:val="0"/>
              <w:marBottom w:val="0"/>
              <w:divBdr>
                <w:top w:val="none" w:sz="0" w:space="0" w:color="auto"/>
                <w:left w:val="none" w:sz="0" w:space="0" w:color="auto"/>
                <w:bottom w:val="none" w:sz="0" w:space="0" w:color="auto"/>
                <w:right w:val="none" w:sz="0" w:space="0" w:color="auto"/>
              </w:divBdr>
            </w:div>
          </w:divsChild>
        </w:div>
        <w:div w:id="1516847851">
          <w:marLeft w:val="0"/>
          <w:marRight w:val="0"/>
          <w:marTop w:val="0"/>
          <w:marBottom w:val="0"/>
          <w:divBdr>
            <w:top w:val="none" w:sz="0" w:space="0" w:color="auto"/>
            <w:left w:val="none" w:sz="0" w:space="0" w:color="auto"/>
            <w:bottom w:val="none" w:sz="0" w:space="0" w:color="auto"/>
            <w:right w:val="none" w:sz="0" w:space="0" w:color="auto"/>
          </w:divBdr>
          <w:divsChild>
            <w:div w:id="588082653">
              <w:marLeft w:val="0"/>
              <w:marRight w:val="0"/>
              <w:marTop w:val="0"/>
              <w:marBottom w:val="0"/>
              <w:divBdr>
                <w:top w:val="none" w:sz="0" w:space="0" w:color="auto"/>
                <w:left w:val="none" w:sz="0" w:space="0" w:color="auto"/>
                <w:bottom w:val="none" w:sz="0" w:space="0" w:color="auto"/>
                <w:right w:val="none" w:sz="0" w:space="0" w:color="auto"/>
              </w:divBdr>
              <w:divsChild>
                <w:div w:id="1195118631">
                  <w:marLeft w:val="0"/>
                  <w:marRight w:val="0"/>
                  <w:marTop w:val="0"/>
                  <w:marBottom w:val="0"/>
                  <w:divBdr>
                    <w:top w:val="none" w:sz="0" w:space="0" w:color="auto"/>
                    <w:left w:val="none" w:sz="0" w:space="0" w:color="auto"/>
                    <w:bottom w:val="none" w:sz="0" w:space="0" w:color="auto"/>
                    <w:right w:val="none" w:sz="0" w:space="0" w:color="auto"/>
                  </w:divBdr>
                  <w:divsChild>
                    <w:div w:id="821771680">
                      <w:marLeft w:val="0"/>
                      <w:marRight w:val="0"/>
                      <w:marTop w:val="0"/>
                      <w:marBottom w:val="0"/>
                      <w:divBdr>
                        <w:top w:val="none" w:sz="0" w:space="0" w:color="auto"/>
                        <w:left w:val="none" w:sz="0" w:space="0" w:color="auto"/>
                        <w:bottom w:val="none" w:sz="0" w:space="0" w:color="auto"/>
                        <w:right w:val="none" w:sz="0" w:space="0" w:color="auto"/>
                      </w:divBdr>
                      <w:divsChild>
                        <w:div w:id="1677145944">
                          <w:marLeft w:val="0"/>
                          <w:marRight w:val="0"/>
                          <w:marTop w:val="0"/>
                          <w:marBottom w:val="0"/>
                          <w:divBdr>
                            <w:top w:val="none" w:sz="0" w:space="0" w:color="auto"/>
                            <w:left w:val="none" w:sz="0" w:space="0" w:color="auto"/>
                            <w:bottom w:val="none" w:sz="0" w:space="0" w:color="auto"/>
                            <w:right w:val="none" w:sz="0" w:space="0" w:color="auto"/>
                          </w:divBdr>
                          <w:divsChild>
                            <w:div w:id="1333407740">
                              <w:marLeft w:val="0"/>
                              <w:marRight w:val="0"/>
                              <w:marTop w:val="0"/>
                              <w:marBottom w:val="0"/>
                              <w:divBdr>
                                <w:top w:val="none" w:sz="0" w:space="0" w:color="auto"/>
                                <w:left w:val="none" w:sz="0" w:space="0" w:color="auto"/>
                                <w:bottom w:val="none" w:sz="0" w:space="0" w:color="auto"/>
                                <w:right w:val="none" w:sz="0" w:space="0" w:color="auto"/>
                              </w:divBdr>
                              <w:divsChild>
                                <w:div w:id="367679012">
                                  <w:marLeft w:val="0"/>
                                  <w:marRight w:val="0"/>
                                  <w:marTop w:val="0"/>
                                  <w:marBottom w:val="0"/>
                                  <w:divBdr>
                                    <w:top w:val="none" w:sz="0" w:space="0" w:color="auto"/>
                                    <w:left w:val="none" w:sz="0" w:space="0" w:color="auto"/>
                                    <w:bottom w:val="none" w:sz="0" w:space="0" w:color="auto"/>
                                    <w:right w:val="none" w:sz="0" w:space="0" w:color="auto"/>
                                  </w:divBdr>
                                </w:div>
                                <w:div w:id="999888869">
                                  <w:marLeft w:val="0"/>
                                  <w:marRight w:val="0"/>
                                  <w:marTop w:val="0"/>
                                  <w:marBottom w:val="0"/>
                                  <w:divBdr>
                                    <w:top w:val="none" w:sz="0" w:space="0" w:color="auto"/>
                                    <w:left w:val="none" w:sz="0" w:space="0" w:color="auto"/>
                                    <w:bottom w:val="none" w:sz="0" w:space="0" w:color="auto"/>
                                    <w:right w:val="none" w:sz="0" w:space="0" w:color="auto"/>
                                  </w:divBdr>
                                </w:div>
                                <w:div w:id="680400313">
                                  <w:marLeft w:val="0"/>
                                  <w:marRight w:val="0"/>
                                  <w:marTop w:val="0"/>
                                  <w:marBottom w:val="0"/>
                                  <w:divBdr>
                                    <w:top w:val="none" w:sz="0" w:space="0" w:color="auto"/>
                                    <w:left w:val="none" w:sz="0" w:space="0" w:color="auto"/>
                                    <w:bottom w:val="none" w:sz="0" w:space="0" w:color="auto"/>
                                    <w:right w:val="none" w:sz="0" w:space="0" w:color="auto"/>
                                  </w:divBdr>
                                </w:div>
                                <w:div w:id="1544824972">
                                  <w:marLeft w:val="0"/>
                                  <w:marRight w:val="0"/>
                                  <w:marTop w:val="0"/>
                                  <w:marBottom w:val="0"/>
                                  <w:divBdr>
                                    <w:top w:val="none" w:sz="0" w:space="0" w:color="auto"/>
                                    <w:left w:val="none" w:sz="0" w:space="0" w:color="auto"/>
                                    <w:bottom w:val="none" w:sz="0" w:space="0" w:color="auto"/>
                                    <w:right w:val="none" w:sz="0" w:space="0" w:color="auto"/>
                                  </w:divBdr>
                                </w:div>
                                <w:div w:id="397942952">
                                  <w:marLeft w:val="0"/>
                                  <w:marRight w:val="0"/>
                                  <w:marTop w:val="0"/>
                                  <w:marBottom w:val="0"/>
                                  <w:divBdr>
                                    <w:top w:val="none" w:sz="0" w:space="0" w:color="auto"/>
                                    <w:left w:val="none" w:sz="0" w:space="0" w:color="auto"/>
                                    <w:bottom w:val="none" w:sz="0" w:space="0" w:color="auto"/>
                                    <w:right w:val="none" w:sz="0" w:space="0" w:color="auto"/>
                                  </w:divBdr>
                                </w:div>
                                <w:div w:id="1743798511">
                                  <w:marLeft w:val="0"/>
                                  <w:marRight w:val="0"/>
                                  <w:marTop w:val="0"/>
                                  <w:marBottom w:val="0"/>
                                  <w:divBdr>
                                    <w:top w:val="none" w:sz="0" w:space="0" w:color="auto"/>
                                    <w:left w:val="none" w:sz="0" w:space="0" w:color="auto"/>
                                    <w:bottom w:val="none" w:sz="0" w:space="0" w:color="auto"/>
                                    <w:right w:val="none" w:sz="0" w:space="0" w:color="auto"/>
                                  </w:divBdr>
                                </w:div>
                                <w:div w:id="690447894">
                                  <w:marLeft w:val="0"/>
                                  <w:marRight w:val="0"/>
                                  <w:marTop w:val="0"/>
                                  <w:marBottom w:val="0"/>
                                  <w:divBdr>
                                    <w:top w:val="none" w:sz="0" w:space="0" w:color="auto"/>
                                    <w:left w:val="none" w:sz="0" w:space="0" w:color="auto"/>
                                    <w:bottom w:val="none" w:sz="0" w:space="0" w:color="auto"/>
                                    <w:right w:val="none" w:sz="0" w:space="0" w:color="auto"/>
                                  </w:divBdr>
                                </w:div>
                                <w:div w:id="2129396300">
                                  <w:marLeft w:val="0"/>
                                  <w:marRight w:val="0"/>
                                  <w:marTop w:val="0"/>
                                  <w:marBottom w:val="0"/>
                                  <w:divBdr>
                                    <w:top w:val="none" w:sz="0" w:space="0" w:color="auto"/>
                                    <w:left w:val="none" w:sz="0" w:space="0" w:color="auto"/>
                                    <w:bottom w:val="none" w:sz="0" w:space="0" w:color="auto"/>
                                    <w:right w:val="none" w:sz="0" w:space="0" w:color="auto"/>
                                  </w:divBdr>
                                </w:div>
                                <w:div w:id="65025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073110">
          <w:marLeft w:val="375"/>
          <w:marRight w:val="0"/>
          <w:marTop w:val="30"/>
          <w:marBottom w:val="0"/>
          <w:divBdr>
            <w:top w:val="none" w:sz="0" w:space="0" w:color="auto"/>
            <w:left w:val="none" w:sz="0" w:space="0" w:color="auto"/>
            <w:bottom w:val="none" w:sz="0" w:space="0" w:color="auto"/>
            <w:right w:val="none" w:sz="0" w:space="0" w:color="auto"/>
          </w:divBdr>
          <w:divsChild>
            <w:div w:id="128800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s://www.advantagelithium.com/projects/cauchari/" TargetMode="External"/><Relationship Id="rId18" Type="http://schemas.openxmlformats.org/officeDocument/2006/relationships/hyperlink" Target="https://lta.reuters.com/articulo/bolivia-alemania-litio-idLTAKBN1XD0LE-OUSL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orocobre.com/operations/salar-de-olaroz/" TargetMode="External"/><Relationship Id="rId17" Type="http://schemas.openxmlformats.org/officeDocument/2006/relationships/hyperlink" Target="https://defonline.com.ar/el-litio-un-mineral-estrategico/" TargetMode="External"/><Relationship Id="rId2" Type="http://schemas.openxmlformats.org/officeDocument/2006/relationships/styles" Target="styles.xml"/><Relationship Id="rId16" Type="http://schemas.openxmlformats.org/officeDocument/2006/relationships/hyperlink" Target="http://miningpress.com/nota/318755/galaxy---posco-acuerdo-clave-por-salar-del-hombre-muerto-mas-inversiones-y-litio-para-catamarca" TargetMode="External"/><Relationship Id="rId20" Type="http://schemas.openxmlformats.org/officeDocument/2006/relationships/hyperlink" Target="https://www.alainet.org/" TargetMode="External"/><Relationship Id="rId1" Type="http://schemas.openxmlformats.org/officeDocument/2006/relationships/numbering" Target="numbering.xml"/><Relationship Id="rId6" Type="http://schemas.openxmlformats.org/officeDocument/2006/relationships/hyperlink" Target="https://www.alainet.org/es/autores/carlos-de-leon" TargetMode="External"/><Relationship Id="rId11" Type="http://schemas.openxmlformats.org/officeDocument/2006/relationships/hyperlink" Target="https://www.guiaminera.cl/oro-blanco-genera-boom-de-proyectos-cerca-de-us2-000-millones-invierten-empresas-en-nuevas-iniciativas-de-litio-en-chile/" TargetMode="External"/><Relationship Id="rId5" Type="http://schemas.openxmlformats.org/officeDocument/2006/relationships/hyperlink" Target="https://www.alainet.org/es/autores/oscar-ugarteche" TargetMode="External"/><Relationship Id="rId15" Type="http://schemas.openxmlformats.org/officeDocument/2006/relationships/hyperlink" Target="http://www.telam.com.ar/notas/201711/221028-la-empresa-fmc-invertira-us-300-millones-para-duplicar-su-produccion-de-litio.html" TargetMode="External"/><Relationship Id="rId10" Type="http://schemas.openxmlformats.org/officeDocument/2006/relationships/image" Target="media/image2.png"/><Relationship Id="rId19" Type="http://schemas.openxmlformats.org/officeDocument/2006/relationships/hyperlink" Target="https://www.efe.com/efe/america/economia/bolivia-y-china-forman-una-empresa-para-fabricar-litio-metalico/20000011-4046760"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https://www.reuters.com/article/china-lithium-ganfeng/chinas-ganfeng-closes-deal-to-raise-stake-in-argentina-lithium-project-idUSL4N25E055"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2083</Words>
  <Characters>11457</Characters>
  <Application>Microsoft Office Word</Application>
  <DocSecurity>0</DocSecurity>
  <Lines>95</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papel del litio en la guerra comercial</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2019-12-04T11:56:00Z</dcterms:created>
  <dcterms:modified xsi:type="dcterms:W3CDTF">2019-12-04T11:57:00Z</dcterms:modified>
</cp:coreProperties>
</file>