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C7" w:rsidRPr="002F3AC7" w:rsidRDefault="002F3AC7" w:rsidP="002F3AC7">
      <w:pPr>
        <w:spacing w:after="0" w:line="240" w:lineRule="auto"/>
        <w:jc w:val="both"/>
        <w:rPr>
          <w:rFonts w:ascii="Times New Roman" w:eastAsia="Times New Roman" w:hAnsi="Times New Roman" w:cs="Times New Roman"/>
          <w:sz w:val="24"/>
          <w:szCs w:val="24"/>
          <w:lang w:val="es-UY" w:eastAsia="es-UY"/>
        </w:rPr>
      </w:pPr>
      <w:r w:rsidRPr="002F3AC7">
        <w:rPr>
          <w:rFonts w:ascii="Verdana" w:eastAsia="Times New Roman" w:hAnsi="Verdana" w:cs="Calibri"/>
          <w:i/>
          <w:iCs/>
          <w:color w:val="2F2F2F"/>
          <w:lang w:val="es-UY" w:eastAsia="es-UY"/>
        </w:rPr>
        <w:t>Hermanos,</w:t>
      </w:r>
    </w:p>
    <w:p w:rsidR="002F3AC7" w:rsidRPr="002F3AC7" w:rsidRDefault="002F3AC7" w:rsidP="002F3AC7">
      <w:pPr>
        <w:spacing w:after="0" w:line="240" w:lineRule="auto"/>
        <w:jc w:val="both"/>
        <w:rPr>
          <w:rFonts w:ascii="Times New Roman" w:eastAsia="Times New Roman" w:hAnsi="Times New Roman" w:cs="Times New Roman"/>
          <w:sz w:val="24"/>
          <w:szCs w:val="24"/>
          <w:lang w:val="es-UY" w:eastAsia="es-UY"/>
        </w:rPr>
      </w:pPr>
    </w:p>
    <w:p w:rsidR="002F3AC7" w:rsidRDefault="002F3AC7" w:rsidP="002F3AC7">
      <w:pPr>
        <w:spacing w:after="0" w:line="240" w:lineRule="auto"/>
        <w:jc w:val="both"/>
        <w:rPr>
          <w:rFonts w:ascii="Verdana" w:eastAsia="Times New Roman" w:hAnsi="Verdana" w:cs="Calibri"/>
          <w:i/>
          <w:iCs/>
          <w:color w:val="2F2F2F"/>
          <w:lang w:val="es-UY" w:eastAsia="es-UY"/>
        </w:rPr>
      </w:pPr>
      <w:r w:rsidRPr="002F3AC7">
        <w:rPr>
          <w:rFonts w:ascii="Verdana" w:eastAsia="Times New Roman" w:hAnsi="Verdana" w:cs="Calibri"/>
          <w:i/>
          <w:iCs/>
          <w:color w:val="2F2F2F"/>
          <w:lang w:val="es-UY" w:eastAsia="es-UY"/>
        </w:rPr>
        <w:t xml:space="preserve">La participación de la </w:t>
      </w:r>
      <w:proofErr w:type="spellStart"/>
      <w:r w:rsidRPr="002F3AC7">
        <w:rPr>
          <w:rFonts w:ascii="Verdana" w:eastAsia="Times New Roman" w:hAnsi="Verdana" w:cs="Calibri"/>
          <w:i/>
          <w:iCs/>
          <w:color w:val="2F2F2F"/>
          <w:lang w:val="es-UY" w:eastAsia="es-UY"/>
        </w:rPr>
        <w:t>líderesa</w:t>
      </w:r>
      <w:proofErr w:type="spellEnd"/>
      <w:r w:rsidRPr="002F3AC7">
        <w:rPr>
          <w:rFonts w:ascii="Verdana" w:eastAsia="Times New Roman" w:hAnsi="Verdana" w:cs="Calibri"/>
          <w:i/>
          <w:iCs/>
          <w:color w:val="2F2F2F"/>
          <w:lang w:val="es-UY" w:eastAsia="es-UY"/>
        </w:rPr>
        <w:t xml:space="preserve"> </w:t>
      </w:r>
      <w:proofErr w:type="spellStart"/>
      <w:r w:rsidRPr="002F3AC7">
        <w:rPr>
          <w:rFonts w:ascii="Verdana" w:eastAsia="Times New Roman" w:hAnsi="Verdana" w:cs="Calibri"/>
          <w:i/>
          <w:iCs/>
          <w:color w:val="2F2F2F"/>
          <w:lang w:val="es-UY" w:eastAsia="es-UY"/>
        </w:rPr>
        <w:t>kichwa</w:t>
      </w:r>
      <w:proofErr w:type="spellEnd"/>
      <w:r w:rsidRPr="002F3AC7">
        <w:rPr>
          <w:rFonts w:ascii="Verdana" w:eastAsia="Times New Roman" w:hAnsi="Verdana" w:cs="Calibri"/>
          <w:i/>
          <w:iCs/>
          <w:color w:val="2F2F2F"/>
          <w:lang w:val="es-UY" w:eastAsia="es-UY"/>
        </w:rPr>
        <w:t xml:space="preserve"> de Ecuador causó impacto en </w:t>
      </w:r>
      <w:proofErr w:type="gramStart"/>
      <w:r w:rsidRPr="002F3AC7">
        <w:rPr>
          <w:rFonts w:ascii="Verdana" w:eastAsia="Times New Roman" w:hAnsi="Verdana" w:cs="Calibri"/>
          <w:i/>
          <w:iCs/>
          <w:color w:val="2F2F2F"/>
          <w:lang w:val="es-UY" w:eastAsia="es-UY"/>
        </w:rPr>
        <w:t>reciente  Sínodo</w:t>
      </w:r>
      <w:proofErr w:type="gramEnd"/>
      <w:r w:rsidRPr="002F3AC7">
        <w:rPr>
          <w:rFonts w:ascii="Verdana" w:eastAsia="Times New Roman" w:hAnsi="Verdana" w:cs="Calibri"/>
          <w:i/>
          <w:iCs/>
          <w:color w:val="2F2F2F"/>
          <w:lang w:val="es-UY" w:eastAsia="es-UY"/>
        </w:rPr>
        <w:t xml:space="preserve"> Amazónico en Roma, lo que le gano haber sido luego incluida en el mecanismo de implementación de los acuerdos ! La mencionada lideresa nativa fue además una de las </w:t>
      </w:r>
      <w:proofErr w:type="spellStart"/>
      <w:r w:rsidRPr="002F3AC7">
        <w:rPr>
          <w:rFonts w:ascii="Verdana" w:eastAsia="Times New Roman" w:hAnsi="Verdana" w:cs="Calibri"/>
          <w:i/>
          <w:iCs/>
          <w:color w:val="2F2F2F"/>
          <w:lang w:val="es-UY" w:eastAsia="es-UY"/>
        </w:rPr>
        <w:t>mas</w:t>
      </w:r>
      <w:proofErr w:type="spellEnd"/>
      <w:r w:rsidRPr="002F3AC7">
        <w:rPr>
          <w:rFonts w:ascii="Verdana" w:eastAsia="Times New Roman" w:hAnsi="Verdana" w:cs="Calibri"/>
          <w:i/>
          <w:iCs/>
          <w:color w:val="2F2F2F"/>
          <w:lang w:val="es-UY" w:eastAsia="es-UY"/>
        </w:rPr>
        <w:t xml:space="preserve"> activas participantes en el predecesor “dialogo continental indígena/cristiano Tabor-</w:t>
      </w:r>
      <w:proofErr w:type="spellStart"/>
      <w:r w:rsidRPr="002F3AC7">
        <w:rPr>
          <w:rFonts w:ascii="Verdana" w:eastAsia="Times New Roman" w:hAnsi="Verdana" w:cs="Calibri"/>
          <w:i/>
          <w:iCs/>
          <w:color w:val="2F2F2F"/>
          <w:lang w:val="es-UY" w:eastAsia="es-UY"/>
        </w:rPr>
        <w:t>Huarochiri</w:t>
      </w:r>
      <w:proofErr w:type="spellEnd"/>
      <w:r w:rsidRPr="002F3AC7">
        <w:rPr>
          <w:rFonts w:ascii="Verdana" w:eastAsia="Times New Roman" w:hAnsi="Verdana" w:cs="Calibri"/>
          <w:i/>
          <w:iCs/>
          <w:color w:val="2F2F2F"/>
          <w:lang w:val="es-UY" w:eastAsia="es-UY"/>
        </w:rPr>
        <w:t>"  del 2015 en Perú y cuya vanguardista declaración puede ser consultada en </w:t>
      </w:r>
      <w:hyperlink r:id="rId4" w:tgtFrame="_blank" w:history="1">
        <w:r w:rsidRPr="002F3AC7">
          <w:rPr>
            <w:rFonts w:ascii="Verdana" w:eastAsia="Times New Roman" w:hAnsi="Verdana" w:cs="Calibri"/>
            <w:i/>
            <w:iCs/>
            <w:color w:val="0000FF"/>
            <w:u w:val="single"/>
            <w:lang w:val="es-UY" w:eastAsia="es-UY"/>
          </w:rPr>
          <w:t>http://www.endepa.org.ar/declaracion-de-taborhuarochiri/</w:t>
        </w:r>
      </w:hyperlink>
      <w:r w:rsidRPr="002F3AC7">
        <w:rPr>
          <w:rFonts w:ascii="Verdana" w:eastAsia="Times New Roman" w:hAnsi="Verdana" w:cs="Calibri"/>
          <w:i/>
          <w:iCs/>
          <w:color w:val="2F2F2F"/>
          <w:lang w:val="es-UY" w:eastAsia="es-UY"/>
        </w:rPr>
        <w:t>)…A continuación,  algunas de sus declaraciones en Roma, de distintas fuentes periodísticas: </w:t>
      </w:r>
    </w:p>
    <w:p w:rsidR="002F3AC7" w:rsidRPr="002F3AC7" w:rsidRDefault="002F3AC7" w:rsidP="002F3AC7">
      <w:pPr>
        <w:spacing w:after="0" w:line="240" w:lineRule="auto"/>
        <w:jc w:val="both"/>
        <w:rPr>
          <w:rFonts w:ascii="Times New Roman" w:eastAsia="Times New Roman" w:hAnsi="Times New Roman" w:cs="Times New Roman"/>
          <w:sz w:val="24"/>
          <w:szCs w:val="24"/>
          <w:lang w:val="es-UY" w:eastAsia="es-UY"/>
        </w:rPr>
      </w:pPr>
    </w:p>
    <w:p w:rsidR="002F3AC7" w:rsidRPr="002F3AC7" w:rsidRDefault="002F3AC7" w:rsidP="002F3AC7">
      <w:pPr>
        <w:shd w:val="clear" w:color="auto" w:fill="FFFF00"/>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b/>
          <w:bCs/>
          <w:color w:val="2F2F2F"/>
          <w:lang w:val="es-UY" w:eastAsia="es-UY"/>
        </w:rPr>
        <w:t xml:space="preserve">Patricia </w:t>
      </w:r>
      <w:proofErr w:type="spellStart"/>
      <w:r w:rsidRPr="002F3AC7">
        <w:rPr>
          <w:rFonts w:ascii="Verdana" w:eastAsia="Times New Roman" w:hAnsi="Verdana" w:cs="Calibri"/>
          <w:b/>
          <w:bCs/>
          <w:color w:val="2F2F2F"/>
          <w:lang w:val="es-UY" w:eastAsia="es-UY"/>
        </w:rPr>
        <w:t>Gualinga</w:t>
      </w:r>
      <w:proofErr w:type="spellEnd"/>
      <w:r w:rsidRPr="002F3AC7">
        <w:rPr>
          <w:rFonts w:ascii="Verdana" w:eastAsia="Times New Roman" w:hAnsi="Verdana" w:cs="Calibri"/>
          <w:b/>
          <w:bCs/>
          <w:color w:val="2F2F2F"/>
          <w:lang w:val="es-UY" w:eastAsia="es-UY"/>
        </w:rPr>
        <w:t xml:space="preserve"> llama a la Iglesia ser plenamente consecuente con lo decidido –luego de elogiarlo</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 xml:space="preserve">Patricia </w:t>
      </w:r>
      <w:proofErr w:type="spellStart"/>
      <w:r w:rsidRPr="002F3AC7">
        <w:rPr>
          <w:rFonts w:ascii="Verdana" w:eastAsia="Times New Roman" w:hAnsi="Verdana" w:cs="Calibri"/>
          <w:color w:val="2F2F2F"/>
          <w:lang w:val="es-UY" w:eastAsia="es-UY"/>
        </w:rPr>
        <w:t>Gualinga</w:t>
      </w:r>
      <w:proofErr w:type="spellEnd"/>
      <w:r w:rsidRPr="002F3AC7">
        <w:rPr>
          <w:rFonts w:ascii="Verdana" w:eastAsia="Times New Roman" w:hAnsi="Verdana" w:cs="Calibri"/>
          <w:color w:val="2F2F2F"/>
          <w:lang w:val="es-UY" w:eastAsia="es-UY"/>
        </w:rPr>
        <w:t xml:space="preserve">, lideresa </w:t>
      </w:r>
      <w:proofErr w:type="spellStart"/>
      <w:r w:rsidRPr="002F3AC7">
        <w:rPr>
          <w:rFonts w:ascii="Verdana" w:eastAsia="Times New Roman" w:hAnsi="Verdana" w:cs="Calibri"/>
          <w:color w:val="2F2F2F"/>
          <w:lang w:val="es-UY" w:eastAsia="es-UY"/>
        </w:rPr>
        <w:t>sarayaku</w:t>
      </w:r>
      <w:proofErr w:type="spellEnd"/>
      <w:r w:rsidRPr="002F3AC7">
        <w:rPr>
          <w:rFonts w:ascii="Verdana" w:eastAsia="Times New Roman" w:hAnsi="Verdana" w:cs="Calibri"/>
          <w:color w:val="2F2F2F"/>
          <w:lang w:val="es-UY" w:eastAsia="es-UY"/>
        </w:rPr>
        <w:t xml:space="preserve"> (pueblo </w:t>
      </w:r>
      <w:proofErr w:type="spellStart"/>
      <w:r w:rsidRPr="002F3AC7">
        <w:rPr>
          <w:rFonts w:ascii="Verdana" w:eastAsia="Times New Roman" w:hAnsi="Verdana" w:cs="Calibri"/>
          <w:color w:val="2F2F2F"/>
          <w:lang w:val="es-UY" w:eastAsia="es-UY"/>
        </w:rPr>
        <w:t>kichwa</w:t>
      </w:r>
      <w:proofErr w:type="spellEnd"/>
      <w:r w:rsidRPr="002F3AC7">
        <w:rPr>
          <w:rFonts w:ascii="Verdana" w:eastAsia="Times New Roman" w:hAnsi="Verdana" w:cs="Calibri"/>
          <w:color w:val="2F2F2F"/>
          <w:lang w:val="es-UY" w:eastAsia="es-UY"/>
        </w:rPr>
        <w:t xml:space="preserve"> del Ecuador), en diálogo con la prensa durante el Sínodo Amazónico, fundamentó por qué “se debe defender la Amazonía y exhortó a la Iglesia Católica: compromiso, acompañamiento y alianza con los pueblos indígenas para defender ese territorio, porque Patricia la destrucción de la Amazonía es la destrucción </w:t>
      </w:r>
      <w:proofErr w:type="gramStart"/>
      <w:r w:rsidRPr="002F3AC7">
        <w:rPr>
          <w:rFonts w:ascii="Verdana" w:eastAsia="Times New Roman" w:hAnsi="Verdana" w:cs="Calibri"/>
          <w:color w:val="2F2F2F"/>
          <w:lang w:val="es-UY" w:eastAsia="es-UY"/>
        </w:rPr>
        <w:t>dela</w:t>
      </w:r>
      <w:proofErr w:type="gramEnd"/>
      <w:r w:rsidRPr="002F3AC7">
        <w:rPr>
          <w:rFonts w:ascii="Verdana" w:eastAsia="Times New Roman" w:hAnsi="Verdana" w:cs="Calibri"/>
          <w:color w:val="2F2F2F"/>
          <w:lang w:val="es-UY" w:eastAsia="es-UY"/>
        </w:rPr>
        <w:t xml:space="preserve"> humanidad.”                                                    </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 xml:space="preserve">    “Como todos saben la Amazonía está gravemente amenazada y eso no solo afecta a lodos derechos </w:t>
      </w:r>
      <w:proofErr w:type="gramStart"/>
      <w:r w:rsidRPr="002F3AC7">
        <w:rPr>
          <w:rFonts w:ascii="Verdana" w:eastAsia="Times New Roman" w:hAnsi="Verdana" w:cs="Calibri"/>
          <w:color w:val="2F2F2F"/>
          <w:lang w:val="es-UY" w:eastAsia="es-UY"/>
        </w:rPr>
        <w:t>delos</w:t>
      </w:r>
      <w:proofErr w:type="gramEnd"/>
      <w:r w:rsidRPr="002F3AC7">
        <w:rPr>
          <w:rFonts w:ascii="Verdana" w:eastAsia="Times New Roman" w:hAnsi="Verdana" w:cs="Calibri"/>
          <w:color w:val="2F2F2F"/>
          <w:lang w:val="es-UY" w:eastAsia="es-UY"/>
        </w:rPr>
        <w:t xml:space="preserve"> pueblos indígenas, eso afecta a la humanidad entera, porque la Amazonía está considerada como uno de los biomas más importantes del planeta.”</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“Su destrucción es la destrucción de la vida misma. Es uno de los puntos que traigo al sínodo, para que la Iglesia se comprometa institucionalmente a cuidar el Amazonas que es para el bien de la humanidad. Un mensaje que no es sólo para los derechos indígenas, porque antes luchábamos por nuestros derechos, ahora estamos luchando por los derechos del mundo entero y eso queremos que la Iglesia asuma como institución en distintos lados. En América Latina, en nuestros pueblos, la Iglesia tiene una fuerte presencia y ahora queremos que haya este compromiso este acompañamiento, esa alianza con los pueblos indígenas que estamos al frente de batalla que muchas veces somos criminalizados, que muchas veces somos asesinados, que somos perseguidos, en el transcurso de estos más de 500 años.”</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En torno a las inversiones que mantiene la Iglesia en empresas extractivas, fue enfática al decir “tienen que desinvertir” porque sus acciones violentan los derechos humanos.</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“Bueno sabemos que tienen inversiones, tal vez no lo saben, y han puesto su dinero en algún lado y está siendo invertido </w:t>
      </w:r>
      <w:r w:rsidRPr="002F3AC7">
        <w:rPr>
          <w:rFonts w:ascii="Verdana" w:eastAsia="Times New Roman" w:hAnsi="Verdana" w:cs="Calibri"/>
          <w:i/>
          <w:iCs/>
          <w:color w:val="2F2F2F"/>
          <w:lang w:val="es-UY" w:eastAsia="es-UY"/>
        </w:rPr>
        <w:t>en minería, en petróleo, en industrias extractivas</w:t>
      </w:r>
      <w:r w:rsidRPr="002F3AC7">
        <w:rPr>
          <w:rFonts w:ascii="Verdana" w:eastAsia="Times New Roman" w:hAnsi="Verdana" w:cs="Calibri"/>
          <w:color w:val="2F2F2F"/>
          <w:lang w:val="es-UY" w:eastAsia="es-UY"/>
        </w:rPr>
        <w:t xml:space="preserve">. Eso ha sido muy claro dentro de mi participación en el sínodo, ha sido muy claro. Tienen que desinvertir. No pueden seguir colocando acciones que violenten los derechos humanos Así sea indirectamente, en otros lados. La Iglesia tiene que empezar a desinvertir, las diócesis y tal vez las universidades,  debe haber una política de desinversión “casa dentro”, dijo Patricia </w:t>
      </w:r>
      <w:proofErr w:type="spellStart"/>
      <w:r w:rsidRPr="002F3AC7">
        <w:rPr>
          <w:rFonts w:ascii="Verdana" w:eastAsia="Times New Roman" w:hAnsi="Verdana" w:cs="Calibri"/>
          <w:color w:val="2F2F2F"/>
          <w:lang w:val="es-UY" w:eastAsia="es-UY"/>
        </w:rPr>
        <w:t>Gualinga</w:t>
      </w:r>
      <w:proofErr w:type="spellEnd"/>
      <w:r w:rsidRPr="002F3AC7">
        <w:rPr>
          <w:rFonts w:ascii="Verdana" w:eastAsia="Times New Roman" w:hAnsi="Verdana" w:cs="Calibri"/>
          <w:color w:val="2F2F2F"/>
          <w:lang w:val="es-UY" w:eastAsia="es-UY"/>
        </w:rPr>
        <w:t xml:space="preserve">, lideresa </w:t>
      </w:r>
      <w:proofErr w:type="spellStart"/>
      <w:r w:rsidRPr="002F3AC7">
        <w:rPr>
          <w:rFonts w:ascii="Verdana" w:eastAsia="Times New Roman" w:hAnsi="Verdana" w:cs="Calibri"/>
          <w:color w:val="2F2F2F"/>
          <w:lang w:val="es-UY" w:eastAsia="es-UY"/>
        </w:rPr>
        <w:t>sarayaku</w:t>
      </w:r>
      <w:proofErr w:type="spellEnd"/>
      <w:r w:rsidRPr="002F3AC7">
        <w:rPr>
          <w:rFonts w:ascii="Verdana" w:eastAsia="Times New Roman" w:hAnsi="Verdana" w:cs="Calibri"/>
          <w:color w:val="2F2F2F"/>
          <w:lang w:val="es-UY" w:eastAsia="es-UY"/>
        </w:rPr>
        <w:t>, quien participa en el Sínodo Amazónico, en representación de los pueblos indígenas del Ecuador.</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lastRenderedPageBreak/>
        <w:t>---------</w:t>
      </w:r>
    </w:p>
    <w:p w:rsidR="002F3AC7" w:rsidRPr="002F3AC7" w:rsidRDefault="002F3AC7" w:rsidP="002F3AC7">
      <w:pPr>
        <w:shd w:val="clear" w:color="auto" w:fill="FFFF00"/>
        <w:spacing w:after="200" w:line="253" w:lineRule="atLeast"/>
        <w:jc w:val="both"/>
        <w:textAlignment w:val="baseline"/>
        <w:rPr>
          <w:rFonts w:ascii="Calibri" w:eastAsia="Times New Roman" w:hAnsi="Calibri" w:cs="Calibri"/>
          <w:color w:val="2F2F2F"/>
          <w:lang w:val="es-UY" w:eastAsia="es-UY"/>
        </w:rPr>
      </w:pPr>
      <w:bookmarkStart w:id="0" w:name="_GoBack"/>
      <w:r w:rsidRPr="002F3AC7">
        <w:rPr>
          <w:rFonts w:ascii="Verdana" w:eastAsia="Times New Roman" w:hAnsi="Verdana" w:cs="Calibri"/>
          <w:b/>
          <w:bCs/>
          <w:color w:val="2F2F2F"/>
          <w:lang w:val="es-UY" w:eastAsia="es-UY"/>
        </w:rPr>
        <w:t xml:space="preserve">Indígena ecuatoriana, activista y auditora en el Sínodo de los Obispos sobre la Amazonía, Patricia </w:t>
      </w:r>
      <w:proofErr w:type="spellStart"/>
      <w:r w:rsidRPr="002F3AC7">
        <w:rPr>
          <w:rFonts w:ascii="Verdana" w:eastAsia="Times New Roman" w:hAnsi="Verdana" w:cs="Calibri"/>
          <w:b/>
          <w:bCs/>
          <w:color w:val="2F2F2F"/>
          <w:lang w:val="es-UY" w:eastAsia="es-UY"/>
        </w:rPr>
        <w:t>Gualinga</w:t>
      </w:r>
      <w:proofErr w:type="spellEnd"/>
      <w:r w:rsidRPr="002F3AC7">
        <w:rPr>
          <w:rFonts w:ascii="Verdana" w:eastAsia="Times New Roman" w:hAnsi="Verdana" w:cs="Calibri"/>
          <w:b/>
          <w:bCs/>
          <w:color w:val="2F2F2F"/>
          <w:lang w:val="es-UY" w:eastAsia="es-UY"/>
        </w:rPr>
        <w:t>, habló con Alfa y Omega sobre los encuentros con el Sumo Pontífice:</w:t>
      </w:r>
    </w:p>
    <w:bookmarkEnd w:id="0"/>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 xml:space="preserve">«Es una persona muy clara, muy sencilla, que sin ser amazónico logró sentir a la Amazonía, y </w:t>
      </w:r>
      <w:proofErr w:type="gramStart"/>
      <w:r w:rsidRPr="002F3AC7">
        <w:rPr>
          <w:rFonts w:ascii="Verdana" w:eastAsia="Times New Roman" w:hAnsi="Verdana" w:cs="Calibri"/>
          <w:color w:val="2F2F2F"/>
          <w:lang w:val="es-UY" w:eastAsia="es-UY"/>
        </w:rPr>
        <w:t>que</w:t>
      </w:r>
      <w:proofErr w:type="gramEnd"/>
      <w:r w:rsidRPr="002F3AC7">
        <w:rPr>
          <w:rFonts w:ascii="Verdana" w:eastAsia="Times New Roman" w:hAnsi="Verdana" w:cs="Calibri"/>
          <w:color w:val="2F2F2F"/>
          <w:lang w:val="es-UY" w:eastAsia="es-UY"/>
        </w:rPr>
        <w:t xml:space="preserve"> a pesar de estar en un lugar tan alto, ha tenido una enorme sensibilidad y humildad. Ni siquiera personas que han vivido cerca de nosotros tienen esa claridad» «Para nosotros es una experiencia nueva, hemos aprendido muchísimo de esta forma de consulta del Santo Padre para aportar las ideas que, como pueblos indígenas, tenemos </w:t>
      </w:r>
      <w:proofErr w:type="spellStart"/>
      <w:r w:rsidRPr="002F3AC7">
        <w:rPr>
          <w:rFonts w:ascii="Verdana" w:eastAsia="Times New Roman" w:hAnsi="Verdana" w:cs="Calibri"/>
          <w:color w:val="2F2F2F"/>
          <w:lang w:val="es-UY" w:eastAsia="es-UY"/>
        </w:rPr>
        <w:t>sobretodo</w:t>
      </w:r>
      <w:proofErr w:type="spellEnd"/>
      <w:r w:rsidRPr="002F3AC7">
        <w:rPr>
          <w:rFonts w:ascii="Verdana" w:eastAsia="Times New Roman" w:hAnsi="Verdana" w:cs="Calibri"/>
          <w:color w:val="2F2F2F"/>
          <w:lang w:val="es-UY" w:eastAsia="es-UY"/>
        </w:rPr>
        <w:t xml:space="preserve"> en la defensa de la naturaleza», asegura Patricia </w:t>
      </w:r>
      <w:proofErr w:type="spellStart"/>
      <w:r w:rsidRPr="002F3AC7">
        <w:rPr>
          <w:rFonts w:ascii="Verdana" w:eastAsia="Times New Roman" w:hAnsi="Verdana" w:cs="Calibri"/>
          <w:color w:val="2F2F2F"/>
          <w:lang w:val="es-UY" w:eastAsia="es-UY"/>
        </w:rPr>
        <w:t>Gualinga</w:t>
      </w:r>
      <w:proofErr w:type="spellEnd"/>
      <w:r w:rsidRPr="002F3AC7">
        <w:rPr>
          <w:rFonts w:ascii="Verdana" w:eastAsia="Times New Roman" w:hAnsi="Verdana" w:cs="Calibri"/>
          <w:color w:val="2F2F2F"/>
          <w:lang w:val="es-UY" w:eastAsia="es-UY"/>
        </w:rPr>
        <w:t xml:space="preserve">, del pueblo indígena quichua de </w:t>
      </w:r>
      <w:proofErr w:type="spellStart"/>
      <w:r w:rsidRPr="002F3AC7">
        <w:rPr>
          <w:rFonts w:ascii="Verdana" w:eastAsia="Times New Roman" w:hAnsi="Verdana" w:cs="Calibri"/>
          <w:color w:val="2F2F2F"/>
          <w:lang w:val="es-UY" w:eastAsia="es-UY"/>
        </w:rPr>
        <w:t>Saracayola</w:t>
      </w:r>
      <w:proofErr w:type="spellEnd"/>
      <w:r w:rsidRPr="002F3AC7">
        <w:rPr>
          <w:rFonts w:ascii="Verdana" w:eastAsia="Times New Roman" w:hAnsi="Verdana" w:cs="Calibri"/>
          <w:color w:val="2F2F2F"/>
          <w:lang w:val="es-UY" w:eastAsia="es-UY"/>
        </w:rPr>
        <w:t>. La activista anticipa que han logrado incluir «puntos importantes en el documento» y cree que el rol de la mujer ha sido «poner de relieve el cuidado de la naturaleza, de la casa común. Hemos dicho las cosas de manera directa». </w:t>
      </w:r>
      <w:proofErr w:type="gramStart"/>
      <w:r w:rsidRPr="002F3AC7">
        <w:rPr>
          <w:rFonts w:ascii="Verdana" w:eastAsia="Times New Roman" w:hAnsi="Verdana" w:cs="Calibri"/>
          <w:color w:val="2F2F2F"/>
          <w:lang w:val="es-UY" w:eastAsia="es-UY"/>
        </w:rPr>
        <w:t>En relación a</w:t>
      </w:r>
      <w:proofErr w:type="gramEnd"/>
      <w:r w:rsidRPr="002F3AC7">
        <w:rPr>
          <w:rFonts w:ascii="Verdana" w:eastAsia="Times New Roman" w:hAnsi="Verdana" w:cs="Calibri"/>
          <w:color w:val="2F2F2F"/>
          <w:lang w:val="es-UY" w:eastAsia="es-UY"/>
        </w:rPr>
        <w:t xml:space="preserve"> las </w:t>
      </w:r>
      <w:proofErr w:type="spellStart"/>
      <w:r w:rsidRPr="002F3AC7">
        <w:rPr>
          <w:rFonts w:ascii="Verdana" w:eastAsia="Times New Roman" w:hAnsi="Verdana" w:cs="Calibri"/>
          <w:color w:val="2F2F2F"/>
          <w:lang w:val="es-UY" w:eastAsia="es-UY"/>
        </w:rPr>
        <w:t>las</w:t>
      </w:r>
      <w:proofErr w:type="spellEnd"/>
      <w:r w:rsidRPr="002F3AC7">
        <w:rPr>
          <w:rFonts w:ascii="Verdana" w:eastAsia="Times New Roman" w:hAnsi="Verdana" w:cs="Calibri"/>
          <w:color w:val="2F2F2F"/>
          <w:lang w:val="es-UY" w:eastAsia="es-UY"/>
        </w:rPr>
        <w:t xml:space="preserve"> propuestas del instrumento de trabajo para el Sínodo, tras dos años de elaboración y la consulta directa a más de 65.000 personas de la Amazonía, </w:t>
      </w:r>
      <w:proofErr w:type="spellStart"/>
      <w:r w:rsidRPr="002F3AC7">
        <w:rPr>
          <w:rFonts w:ascii="Verdana" w:eastAsia="Times New Roman" w:hAnsi="Verdana" w:cs="Calibri"/>
          <w:color w:val="2F2F2F"/>
          <w:lang w:val="es-UY" w:eastAsia="es-UY"/>
        </w:rPr>
        <w:t>Gualinga</w:t>
      </w:r>
      <w:proofErr w:type="spellEnd"/>
      <w:r w:rsidRPr="002F3AC7">
        <w:rPr>
          <w:rFonts w:ascii="Verdana" w:eastAsia="Times New Roman" w:hAnsi="Verdana" w:cs="Calibri"/>
          <w:color w:val="2F2F2F"/>
          <w:lang w:val="es-UY" w:eastAsia="es-UY"/>
        </w:rPr>
        <w:t xml:space="preserve"> fue clara al señalar que no buscan un financiamiento, ni una estructura determinada. «La Amazonía no tiene mucho tiempo porque estamos en una crisis climática global terrible que va a afectar de forma particular a los pueblos indígenas. Pero no hemos hablado de recursos, hemos venido a pedir una alianza porque la Iglesia católica tiene una presencia muy fuerte con feligreses». «La Iglesia ha abierto sus brazos a la relación con los pueblos indígenas y la naturaleza, entonces nos encontramos con una iglesia que camina, que transforma, que avanza en el plan de Dios». A lo largo de estas semanas, </w:t>
      </w:r>
      <w:proofErr w:type="spellStart"/>
      <w:r w:rsidRPr="002F3AC7">
        <w:rPr>
          <w:rFonts w:ascii="Verdana" w:eastAsia="Times New Roman" w:hAnsi="Verdana" w:cs="Calibri"/>
          <w:color w:val="2F2F2F"/>
          <w:lang w:val="es-UY" w:eastAsia="es-UY"/>
        </w:rPr>
        <w:t>Gualinga</w:t>
      </w:r>
      <w:proofErr w:type="spellEnd"/>
      <w:r w:rsidRPr="002F3AC7">
        <w:rPr>
          <w:rFonts w:ascii="Verdana" w:eastAsia="Times New Roman" w:hAnsi="Verdana" w:cs="Calibri"/>
          <w:color w:val="2F2F2F"/>
          <w:lang w:val="es-UY" w:eastAsia="es-UY"/>
        </w:rPr>
        <w:t xml:space="preserve"> sintió que el Santo Padre «es una persona muy clara, muy sencilla, que sin ser amazónico logró sentir a la Amazonía, y </w:t>
      </w:r>
      <w:proofErr w:type="gramStart"/>
      <w:r w:rsidRPr="002F3AC7">
        <w:rPr>
          <w:rFonts w:ascii="Verdana" w:eastAsia="Times New Roman" w:hAnsi="Verdana" w:cs="Calibri"/>
          <w:color w:val="2F2F2F"/>
          <w:lang w:val="es-UY" w:eastAsia="es-UY"/>
        </w:rPr>
        <w:t>que</w:t>
      </w:r>
      <w:proofErr w:type="gramEnd"/>
      <w:r w:rsidRPr="002F3AC7">
        <w:rPr>
          <w:rFonts w:ascii="Verdana" w:eastAsia="Times New Roman" w:hAnsi="Verdana" w:cs="Calibri"/>
          <w:color w:val="2F2F2F"/>
          <w:lang w:val="es-UY" w:eastAsia="es-UY"/>
        </w:rPr>
        <w:t xml:space="preserve"> a pesar de estar en un lugar tan alto, ha tenido una enorme sensibilidad y humildad. Ni siquiera personas que han vivido cerca de nosotros tienen esa claridad». Patricia </w:t>
      </w:r>
      <w:proofErr w:type="spellStart"/>
      <w:r w:rsidRPr="002F3AC7">
        <w:rPr>
          <w:rFonts w:ascii="Verdana" w:eastAsia="Times New Roman" w:hAnsi="Verdana" w:cs="Calibri"/>
          <w:color w:val="2F2F2F"/>
          <w:lang w:val="es-UY" w:eastAsia="es-UY"/>
        </w:rPr>
        <w:t>Gualinga</w:t>
      </w:r>
      <w:proofErr w:type="spellEnd"/>
      <w:r w:rsidRPr="002F3AC7">
        <w:rPr>
          <w:rFonts w:ascii="Verdana" w:eastAsia="Times New Roman" w:hAnsi="Verdana" w:cs="Calibri"/>
          <w:color w:val="2F2F2F"/>
          <w:lang w:val="es-UY" w:eastAsia="es-UY"/>
        </w:rPr>
        <w:t xml:space="preserve"> llegó a Roma ocho días más tarde de la convocatoria al Sínodo, a causa de los conflictos en Ecuador, donde los pueblos indígenas y los movimientos populares iniciaron una rebelión contra el presidente Lenin Moreno. «Cuando llegué, el Santo Padre se acercó y me brindó una cálida bienvenida; me dio que estaba pendiente de la crisis de Ecuador y así fue, lo puso en sus oraciones, en el Ángelus y en el rezo antes de la asamblea».</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i/>
          <w:iCs/>
          <w:color w:val="2F2F2F"/>
          <w:lang w:val="es-UY" w:eastAsia="es-UY"/>
        </w:rPr>
        <w:t>-Lucas Schaerer</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 </w:t>
      </w:r>
    </w:p>
    <w:p w:rsidR="002F3AC7" w:rsidRPr="002F3AC7" w:rsidRDefault="002F3AC7" w:rsidP="002F3AC7">
      <w:pPr>
        <w:spacing w:after="200" w:line="253" w:lineRule="atLeast"/>
        <w:jc w:val="both"/>
        <w:textAlignment w:val="baseline"/>
        <w:rPr>
          <w:rFonts w:ascii="Calibri" w:eastAsia="Times New Roman" w:hAnsi="Calibri" w:cs="Calibri"/>
          <w:color w:val="2F2F2F"/>
          <w:lang w:val="es-UY" w:eastAsia="es-UY"/>
        </w:rPr>
      </w:pPr>
      <w:r w:rsidRPr="002F3AC7">
        <w:rPr>
          <w:rFonts w:ascii="Verdana" w:eastAsia="Times New Roman" w:hAnsi="Verdana" w:cs="Calibri"/>
          <w:color w:val="2F2F2F"/>
          <w:lang w:val="es-UY" w:eastAsia="es-UY"/>
        </w:rPr>
        <w:t>-Compilación de F Bracho</w:t>
      </w:r>
      <w:r w:rsidRPr="002F3AC7">
        <w:rPr>
          <w:rFonts w:ascii="Calibri" w:eastAsia="Times New Roman" w:hAnsi="Calibri" w:cs="Calibri"/>
          <w:color w:val="2F2F2F"/>
          <w:lang w:val="es-UY" w:eastAsia="es-UY"/>
        </w:rPr>
        <w:t>    </w:t>
      </w:r>
    </w:p>
    <w:p w:rsidR="002F3AC7" w:rsidRPr="002F3AC7" w:rsidRDefault="002F3AC7" w:rsidP="002F3AC7">
      <w:pPr>
        <w:spacing w:after="0" w:line="240" w:lineRule="auto"/>
        <w:rPr>
          <w:rFonts w:ascii="Times New Roman" w:eastAsia="Times New Roman" w:hAnsi="Times New Roman" w:cs="Times New Roman"/>
          <w:sz w:val="24"/>
          <w:szCs w:val="24"/>
          <w:lang w:val="es-UY" w:eastAsia="es-UY"/>
        </w:rPr>
      </w:pPr>
      <w:r w:rsidRPr="002F3AC7">
        <w:rPr>
          <w:rFonts w:ascii="Times New Roman" w:eastAsia="Times New Roman" w:hAnsi="Times New Roman" w:cs="Times New Roman"/>
          <w:sz w:val="24"/>
          <w:szCs w:val="24"/>
          <w:lang w:val="es-UY" w:eastAsia="es-UY"/>
        </w:rPr>
        <w:br w:type="textWrapping" w:clear="all"/>
      </w:r>
    </w:p>
    <w:p w:rsidR="002F3AC7" w:rsidRPr="002F3AC7" w:rsidRDefault="002F3AC7" w:rsidP="002F3AC7">
      <w:pPr>
        <w:spacing w:after="0" w:line="240" w:lineRule="auto"/>
        <w:rPr>
          <w:rFonts w:ascii="Times New Roman" w:eastAsia="Times New Roman" w:hAnsi="Times New Roman" w:cs="Times New Roman"/>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C7"/>
    <w:rsid w:val="002E2F5B"/>
    <w:rsid w:val="002F3A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9A714"/>
  <w15:chartTrackingRefBased/>
  <w15:docId w15:val="{3A7AEEC8-8662-4EE8-A4AE-BBF901984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650151">
      <w:bodyDiv w:val="1"/>
      <w:marLeft w:val="0"/>
      <w:marRight w:val="0"/>
      <w:marTop w:val="0"/>
      <w:marBottom w:val="0"/>
      <w:divBdr>
        <w:top w:val="none" w:sz="0" w:space="0" w:color="auto"/>
        <w:left w:val="none" w:sz="0" w:space="0" w:color="auto"/>
        <w:bottom w:val="none" w:sz="0" w:space="0" w:color="auto"/>
        <w:right w:val="none" w:sz="0" w:space="0" w:color="auto"/>
      </w:divBdr>
      <w:divsChild>
        <w:div w:id="2042513318">
          <w:marLeft w:val="0"/>
          <w:marRight w:val="0"/>
          <w:marTop w:val="0"/>
          <w:marBottom w:val="0"/>
          <w:divBdr>
            <w:top w:val="none" w:sz="0" w:space="0" w:color="auto"/>
            <w:left w:val="none" w:sz="0" w:space="0" w:color="auto"/>
            <w:bottom w:val="none" w:sz="0" w:space="0" w:color="auto"/>
            <w:right w:val="none" w:sz="0" w:space="0" w:color="auto"/>
          </w:divBdr>
        </w:div>
        <w:div w:id="1028721826">
          <w:marLeft w:val="0"/>
          <w:marRight w:val="0"/>
          <w:marTop w:val="0"/>
          <w:marBottom w:val="0"/>
          <w:divBdr>
            <w:top w:val="none" w:sz="0" w:space="0" w:color="auto"/>
            <w:left w:val="none" w:sz="0" w:space="0" w:color="auto"/>
            <w:bottom w:val="none" w:sz="0" w:space="0" w:color="auto"/>
            <w:right w:val="none" w:sz="0" w:space="0" w:color="auto"/>
          </w:divBdr>
          <w:divsChild>
            <w:div w:id="73165606">
              <w:marLeft w:val="0"/>
              <w:marRight w:val="0"/>
              <w:marTop w:val="0"/>
              <w:marBottom w:val="0"/>
              <w:divBdr>
                <w:top w:val="none" w:sz="0" w:space="0" w:color="auto"/>
                <w:left w:val="none" w:sz="0" w:space="0" w:color="auto"/>
                <w:bottom w:val="none" w:sz="0" w:space="0" w:color="auto"/>
                <w:right w:val="none" w:sz="0" w:space="0" w:color="auto"/>
              </w:divBdr>
              <w:divsChild>
                <w:div w:id="980034794">
                  <w:marLeft w:val="0"/>
                  <w:marRight w:val="0"/>
                  <w:marTop w:val="0"/>
                  <w:marBottom w:val="0"/>
                  <w:divBdr>
                    <w:top w:val="none" w:sz="0" w:space="0" w:color="auto"/>
                    <w:left w:val="none" w:sz="0" w:space="0" w:color="auto"/>
                    <w:bottom w:val="none" w:sz="0" w:space="0" w:color="auto"/>
                    <w:right w:val="none" w:sz="0" w:space="0" w:color="auto"/>
                  </w:divBdr>
                </w:div>
                <w:div w:id="1087386666">
                  <w:marLeft w:val="0"/>
                  <w:marRight w:val="0"/>
                  <w:marTop w:val="0"/>
                  <w:marBottom w:val="0"/>
                  <w:divBdr>
                    <w:top w:val="none" w:sz="0" w:space="0" w:color="auto"/>
                    <w:left w:val="none" w:sz="0" w:space="0" w:color="auto"/>
                    <w:bottom w:val="none" w:sz="0" w:space="0" w:color="auto"/>
                    <w:right w:val="none" w:sz="0" w:space="0" w:color="auto"/>
                  </w:divBdr>
                </w:div>
                <w:div w:id="405807396">
                  <w:marLeft w:val="0"/>
                  <w:marRight w:val="0"/>
                  <w:marTop w:val="0"/>
                  <w:marBottom w:val="0"/>
                  <w:divBdr>
                    <w:top w:val="none" w:sz="0" w:space="0" w:color="auto"/>
                    <w:left w:val="none" w:sz="0" w:space="0" w:color="auto"/>
                    <w:bottom w:val="none" w:sz="0" w:space="0" w:color="auto"/>
                    <w:right w:val="none" w:sz="0" w:space="0" w:color="auto"/>
                  </w:divBdr>
                  <w:divsChild>
                    <w:div w:id="1879000726">
                      <w:marLeft w:val="0"/>
                      <w:marRight w:val="0"/>
                      <w:marTop w:val="0"/>
                      <w:marBottom w:val="0"/>
                      <w:divBdr>
                        <w:top w:val="none" w:sz="0" w:space="0" w:color="auto"/>
                        <w:left w:val="none" w:sz="0" w:space="0" w:color="auto"/>
                        <w:bottom w:val="none" w:sz="0" w:space="0" w:color="auto"/>
                        <w:right w:val="none" w:sz="0" w:space="0" w:color="auto"/>
                      </w:divBdr>
                      <w:divsChild>
                        <w:div w:id="969822820">
                          <w:marLeft w:val="0"/>
                          <w:marRight w:val="0"/>
                          <w:marTop w:val="0"/>
                          <w:marBottom w:val="0"/>
                          <w:divBdr>
                            <w:top w:val="none" w:sz="0" w:space="0" w:color="auto"/>
                            <w:left w:val="none" w:sz="0" w:space="0" w:color="auto"/>
                            <w:bottom w:val="none" w:sz="0" w:space="0" w:color="auto"/>
                            <w:right w:val="none" w:sz="0" w:space="0" w:color="auto"/>
                          </w:divBdr>
                          <w:divsChild>
                            <w:div w:id="468330105">
                              <w:marLeft w:val="0"/>
                              <w:marRight w:val="0"/>
                              <w:marTop w:val="0"/>
                              <w:marBottom w:val="0"/>
                              <w:divBdr>
                                <w:top w:val="none" w:sz="0" w:space="0" w:color="auto"/>
                                <w:left w:val="none" w:sz="0" w:space="0" w:color="auto"/>
                                <w:bottom w:val="none" w:sz="0" w:space="0" w:color="auto"/>
                                <w:right w:val="none" w:sz="0" w:space="0" w:color="auto"/>
                              </w:divBdr>
                              <w:divsChild>
                                <w:div w:id="724570314">
                                  <w:marLeft w:val="0"/>
                                  <w:marRight w:val="0"/>
                                  <w:marTop w:val="0"/>
                                  <w:marBottom w:val="0"/>
                                  <w:divBdr>
                                    <w:top w:val="none" w:sz="0" w:space="0" w:color="auto"/>
                                    <w:left w:val="none" w:sz="0" w:space="0" w:color="auto"/>
                                    <w:bottom w:val="none" w:sz="0" w:space="0" w:color="auto"/>
                                    <w:right w:val="none" w:sz="0" w:space="0" w:color="auto"/>
                                  </w:divBdr>
                                  <w:divsChild>
                                    <w:div w:id="1649436263">
                                      <w:marLeft w:val="0"/>
                                      <w:marRight w:val="0"/>
                                      <w:marTop w:val="0"/>
                                      <w:marBottom w:val="0"/>
                                      <w:divBdr>
                                        <w:top w:val="none" w:sz="0" w:space="0" w:color="auto"/>
                                        <w:left w:val="none" w:sz="0" w:space="0" w:color="auto"/>
                                        <w:bottom w:val="none" w:sz="0" w:space="0" w:color="auto"/>
                                        <w:right w:val="none" w:sz="0" w:space="0" w:color="auto"/>
                                      </w:divBdr>
                                      <w:divsChild>
                                        <w:div w:id="275337554">
                                          <w:marLeft w:val="0"/>
                                          <w:marRight w:val="0"/>
                                          <w:marTop w:val="0"/>
                                          <w:marBottom w:val="0"/>
                                          <w:divBdr>
                                            <w:top w:val="none" w:sz="0" w:space="0" w:color="auto"/>
                                            <w:left w:val="none" w:sz="0" w:space="0" w:color="auto"/>
                                            <w:bottom w:val="none" w:sz="0" w:space="0" w:color="auto"/>
                                            <w:right w:val="none" w:sz="0" w:space="0" w:color="auto"/>
                                          </w:divBdr>
                                          <w:divsChild>
                                            <w:div w:id="196433566">
                                              <w:marLeft w:val="0"/>
                                              <w:marRight w:val="0"/>
                                              <w:marTop w:val="0"/>
                                              <w:marBottom w:val="0"/>
                                              <w:divBdr>
                                                <w:top w:val="none" w:sz="0" w:space="0" w:color="auto"/>
                                                <w:left w:val="none" w:sz="0" w:space="0" w:color="auto"/>
                                                <w:bottom w:val="none" w:sz="0" w:space="0" w:color="auto"/>
                                                <w:right w:val="none" w:sz="0" w:space="0" w:color="auto"/>
                                              </w:divBdr>
                                              <w:divsChild>
                                                <w:div w:id="13730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912837">
                              <w:marLeft w:val="0"/>
                              <w:marRight w:val="0"/>
                              <w:marTop w:val="0"/>
                              <w:marBottom w:val="0"/>
                              <w:divBdr>
                                <w:top w:val="none" w:sz="0" w:space="0" w:color="auto"/>
                                <w:left w:val="none" w:sz="0" w:space="0" w:color="auto"/>
                                <w:bottom w:val="none" w:sz="0" w:space="0" w:color="auto"/>
                                <w:right w:val="none" w:sz="0" w:space="0" w:color="auto"/>
                              </w:divBdr>
                            </w:div>
                            <w:div w:id="150937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ndepa.org.ar/declaracion-de-taborhuarochir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4742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2019-11-27T11:32:00Z</dcterms:created>
  <dcterms:modified xsi:type="dcterms:W3CDTF">2019-11-27T11:32:00Z</dcterms:modified>
</cp:coreProperties>
</file>