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05CF" w:rsidRDefault="00B205CF" w:rsidP="00B205CF">
      <w:pPr>
        <w:spacing w:after="0" w:line="435" w:lineRule="atLeast"/>
        <w:outlineLvl w:val="0"/>
        <w:rPr>
          <w:rFonts w:ascii="Arial" w:eastAsia="Times New Roman" w:hAnsi="Arial" w:cs="Arial"/>
          <w:b/>
          <w:bCs/>
          <w:i/>
          <w:iCs/>
          <w:color w:val="D49400"/>
          <w:kern w:val="36"/>
          <w:sz w:val="21"/>
          <w:szCs w:val="21"/>
          <w:lang w:val="es-UY" w:eastAsia="es-UY"/>
        </w:rPr>
      </w:pPr>
      <w:proofErr w:type="spellStart"/>
      <w:r w:rsidRPr="00B205CF">
        <w:rPr>
          <w:rFonts w:ascii="Arial" w:eastAsia="Times New Roman" w:hAnsi="Arial" w:cs="Arial"/>
          <w:b/>
          <w:bCs/>
          <w:i/>
          <w:iCs/>
          <w:color w:val="D49400"/>
          <w:kern w:val="36"/>
          <w:sz w:val="21"/>
          <w:szCs w:val="21"/>
          <w:lang w:val="es-UY" w:eastAsia="es-UY"/>
        </w:rPr>
        <w:t>Religion</w:t>
      </w:r>
      <w:proofErr w:type="spellEnd"/>
      <w:r w:rsidRPr="00B205CF">
        <w:rPr>
          <w:rFonts w:ascii="Arial" w:eastAsia="Times New Roman" w:hAnsi="Arial" w:cs="Arial"/>
          <w:b/>
          <w:bCs/>
          <w:i/>
          <w:iCs/>
          <w:color w:val="D49400"/>
          <w:kern w:val="36"/>
          <w:sz w:val="21"/>
          <w:szCs w:val="21"/>
          <w:lang w:val="es-UY" w:eastAsia="es-UY"/>
        </w:rPr>
        <w:t xml:space="preserve"> Digital lanza este espacio de reflexión teológica para orientar al pueblo que rema con el Papa</w:t>
      </w:r>
    </w:p>
    <w:p w:rsidR="00B205CF" w:rsidRPr="00B205CF" w:rsidRDefault="00B205CF" w:rsidP="00B205CF">
      <w:pPr>
        <w:spacing w:after="0" w:line="435" w:lineRule="atLeast"/>
        <w:outlineLvl w:val="0"/>
        <w:rPr>
          <w:rFonts w:ascii="Arial" w:eastAsia="Times New Roman" w:hAnsi="Arial" w:cs="Arial"/>
          <w:b/>
          <w:bCs/>
          <w:color w:val="333333"/>
          <w:kern w:val="36"/>
          <w:sz w:val="38"/>
          <w:szCs w:val="38"/>
          <w:lang w:val="es-UY" w:eastAsia="es-UY"/>
        </w:rPr>
      </w:pPr>
      <w:r w:rsidRPr="00B205CF">
        <w:rPr>
          <w:rFonts w:ascii="Arial" w:eastAsia="Times New Roman" w:hAnsi="Arial" w:cs="Arial"/>
          <w:b/>
          <w:bCs/>
          <w:color w:val="333333"/>
          <w:kern w:val="36"/>
          <w:sz w:val="38"/>
          <w:szCs w:val="38"/>
          <w:lang w:val="es-UY" w:eastAsia="es-UY"/>
        </w:rPr>
        <w:t>Nace 'Teología para una Iglesia en salida': Una plataforma de teólogos españoles para apoyar a Francisco</w:t>
      </w:r>
    </w:p>
    <w:p w:rsidR="00B205CF" w:rsidRPr="00B205CF" w:rsidRDefault="00B205CF" w:rsidP="00B205CF">
      <w:pPr>
        <w:spacing w:after="0" w:line="240" w:lineRule="auto"/>
        <w:rPr>
          <w:rFonts w:ascii="Times New Roman" w:eastAsia="Times New Roman" w:hAnsi="Times New Roman" w:cs="Times New Roman"/>
          <w:sz w:val="24"/>
          <w:szCs w:val="24"/>
          <w:lang w:val="es-UY" w:eastAsia="es-UY"/>
        </w:rPr>
      </w:pPr>
      <w:r w:rsidRPr="00B205CF">
        <w:rPr>
          <w:rFonts w:ascii="Times New Roman" w:eastAsia="Times New Roman" w:hAnsi="Times New Roman" w:cs="Times New Roman"/>
          <w:noProof/>
          <w:sz w:val="24"/>
          <w:szCs w:val="24"/>
          <w:lang w:val="es-UY" w:eastAsia="es-UY"/>
        </w:rPr>
        <w:drawing>
          <wp:inline distT="0" distB="0" distL="0" distR="0" wp14:anchorId="0D0CF9EC" wp14:editId="54AACA96">
            <wp:extent cx="5575300" cy="3131179"/>
            <wp:effectExtent l="0" t="0" r="6350" b="0"/>
            <wp:docPr id="1" name="Imagen 1" descr="Teología para una Iglesia en sal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ología para una Iglesia en salid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86589" cy="3137519"/>
                    </a:xfrm>
                    <a:prstGeom prst="rect">
                      <a:avLst/>
                    </a:prstGeom>
                    <a:noFill/>
                    <a:ln>
                      <a:noFill/>
                    </a:ln>
                  </pic:spPr>
                </pic:pic>
              </a:graphicData>
            </a:graphic>
          </wp:inline>
        </w:drawing>
      </w:r>
    </w:p>
    <w:p w:rsidR="00B205CF" w:rsidRPr="00B205CF" w:rsidRDefault="00B205CF" w:rsidP="00B205CF">
      <w:pPr>
        <w:spacing w:line="240" w:lineRule="auto"/>
        <w:rPr>
          <w:rFonts w:ascii="Times New Roman" w:eastAsia="Times New Roman" w:hAnsi="Times New Roman" w:cs="Times New Roman"/>
          <w:sz w:val="24"/>
          <w:szCs w:val="24"/>
          <w:lang w:val="es-UY" w:eastAsia="es-UY"/>
        </w:rPr>
      </w:pPr>
      <w:r w:rsidRPr="00B205CF">
        <w:rPr>
          <w:rFonts w:ascii="Times New Roman" w:eastAsia="Times New Roman" w:hAnsi="Times New Roman" w:cs="Times New Roman"/>
          <w:sz w:val="24"/>
          <w:szCs w:val="24"/>
          <w:lang w:val="es-UY" w:eastAsia="es-UY"/>
        </w:rPr>
        <w:t>Teología para una Iglesia en salida </w:t>
      </w:r>
      <w:r w:rsidRPr="00B205CF">
        <w:rPr>
          <w:rFonts w:ascii="Times New Roman" w:eastAsia="Times New Roman" w:hAnsi="Times New Roman" w:cs="Times New Roman"/>
          <w:color w:val="8C8C8C"/>
          <w:sz w:val="24"/>
          <w:szCs w:val="24"/>
          <w:lang w:val="es-UY" w:eastAsia="es-UY"/>
        </w:rPr>
        <w:t>Agustín de la Torre</w:t>
      </w:r>
    </w:p>
    <w:p w:rsidR="00B205CF" w:rsidRPr="00B205CF" w:rsidRDefault="00B205CF" w:rsidP="00B205CF">
      <w:pPr>
        <w:spacing w:after="240" w:line="345" w:lineRule="atLeast"/>
        <w:jc w:val="both"/>
        <w:outlineLvl w:val="1"/>
        <w:rPr>
          <w:rFonts w:ascii="Arial" w:eastAsia="Times New Roman" w:hAnsi="Arial" w:cs="Arial"/>
          <w:b/>
          <w:bCs/>
          <w:color w:val="474747"/>
          <w:sz w:val="26"/>
          <w:szCs w:val="26"/>
          <w:lang w:val="es-UY" w:eastAsia="es-UY"/>
        </w:rPr>
      </w:pPr>
      <w:r w:rsidRPr="00B205CF">
        <w:rPr>
          <w:rFonts w:ascii="Arial" w:eastAsia="Times New Roman" w:hAnsi="Arial" w:cs="Arial"/>
          <w:b/>
          <w:bCs/>
          <w:color w:val="474747"/>
          <w:sz w:val="26"/>
          <w:szCs w:val="26"/>
          <w:lang w:val="es-UY" w:eastAsia="es-UY"/>
        </w:rPr>
        <w:t>Es obvio que las reformas del papa Francisco necesitan apoyo de las élites teológicas</w:t>
      </w:r>
    </w:p>
    <w:p w:rsidR="00B205CF" w:rsidRPr="00B205CF" w:rsidRDefault="00B205CF" w:rsidP="00B205CF">
      <w:pPr>
        <w:spacing w:after="240" w:line="345" w:lineRule="atLeast"/>
        <w:jc w:val="both"/>
        <w:outlineLvl w:val="1"/>
        <w:rPr>
          <w:rFonts w:ascii="Arial" w:eastAsia="Times New Roman" w:hAnsi="Arial" w:cs="Arial"/>
          <w:b/>
          <w:bCs/>
          <w:color w:val="474747"/>
          <w:sz w:val="26"/>
          <w:szCs w:val="26"/>
          <w:lang w:val="es-UY" w:eastAsia="es-UY"/>
        </w:rPr>
      </w:pPr>
      <w:r w:rsidRPr="00B205CF">
        <w:rPr>
          <w:rFonts w:ascii="Arial" w:eastAsia="Times New Roman" w:hAnsi="Arial" w:cs="Arial"/>
          <w:b/>
          <w:bCs/>
          <w:color w:val="474747"/>
          <w:sz w:val="26"/>
          <w:szCs w:val="26"/>
          <w:lang w:val="es-UY" w:eastAsia="es-UY"/>
        </w:rPr>
        <w:t>Más de 30 teólogos se han sumado ya a la iniciativa y sus aportaciones irán apareciendo semanalmente en RD</w:t>
      </w:r>
    </w:p>
    <w:p w:rsidR="00B205CF" w:rsidRPr="00B205CF" w:rsidRDefault="00B205CF" w:rsidP="00B205CF">
      <w:pPr>
        <w:spacing w:after="240" w:line="345" w:lineRule="atLeast"/>
        <w:jc w:val="both"/>
        <w:outlineLvl w:val="1"/>
        <w:rPr>
          <w:rFonts w:ascii="Arial" w:eastAsia="Times New Roman" w:hAnsi="Arial" w:cs="Arial"/>
          <w:b/>
          <w:bCs/>
          <w:color w:val="474747"/>
          <w:sz w:val="26"/>
          <w:szCs w:val="26"/>
          <w:lang w:val="es-UY" w:eastAsia="es-UY"/>
        </w:rPr>
      </w:pPr>
      <w:r w:rsidRPr="00B205CF">
        <w:rPr>
          <w:rFonts w:ascii="Arial" w:eastAsia="Times New Roman" w:hAnsi="Arial" w:cs="Arial"/>
          <w:b/>
          <w:bCs/>
          <w:color w:val="474747"/>
          <w:sz w:val="26"/>
          <w:szCs w:val="26"/>
          <w:lang w:val="es-UY" w:eastAsia="es-UY"/>
        </w:rPr>
        <w:t>La plataforma sigue abierta a nuevas incorporaciones. Únicos requisitos: Ser teólogo y apostar por el Vaticano II y las reformas de Francisco</w:t>
      </w:r>
    </w:p>
    <w:p w:rsidR="00B205CF" w:rsidRPr="00B205CF" w:rsidRDefault="00B205CF" w:rsidP="00B205CF">
      <w:pPr>
        <w:spacing w:after="240" w:line="345" w:lineRule="atLeast"/>
        <w:jc w:val="both"/>
        <w:outlineLvl w:val="1"/>
        <w:rPr>
          <w:rFonts w:ascii="Arial" w:eastAsia="Times New Roman" w:hAnsi="Arial" w:cs="Arial"/>
          <w:b/>
          <w:bCs/>
          <w:color w:val="474747"/>
          <w:sz w:val="26"/>
          <w:szCs w:val="26"/>
          <w:lang w:val="es-UY" w:eastAsia="es-UY"/>
        </w:rPr>
      </w:pPr>
      <w:r w:rsidRPr="00B205CF">
        <w:rPr>
          <w:rFonts w:ascii="Arial" w:eastAsia="Times New Roman" w:hAnsi="Arial" w:cs="Arial"/>
          <w:b/>
          <w:bCs/>
          <w:color w:val="474747"/>
          <w:sz w:val="26"/>
          <w:szCs w:val="26"/>
          <w:lang w:val="es-UY" w:eastAsia="es-UY"/>
        </w:rPr>
        <w:t>El objetivo de la plataforma es ofrecer una reflexión orientadora y creíble para los cristianos, fieles de otras religiones, y no creyentes en ninguna religión</w:t>
      </w:r>
    </w:p>
    <w:p w:rsidR="00B205CF" w:rsidRPr="00B205CF" w:rsidRDefault="00B205CF" w:rsidP="00B205CF">
      <w:pPr>
        <w:spacing w:after="150" w:line="240" w:lineRule="auto"/>
        <w:jc w:val="both"/>
        <w:rPr>
          <w:rFonts w:ascii="inherit" w:eastAsia="Times New Roman" w:hAnsi="inherit" w:cs="Times New Roman"/>
          <w:b/>
          <w:bCs/>
          <w:i/>
          <w:iCs/>
          <w:color w:val="333333"/>
          <w:sz w:val="20"/>
          <w:szCs w:val="20"/>
          <w:lang w:val="es-UY" w:eastAsia="es-UY"/>
        </w:rPr>
      </w:pPr>
      <w:r w:rsidRPr="00B205CF">
        <w:rPr>
          <w:rFonts w:ascii="inherit" w:eastAsia="Times New Roman" w:hAnsi="inherit" w:cs="Times New Roman"/>
          <w:b/>
          <w:bCs/>
          <w:i/>
          <w:iCs/>
          <w:color w:val="333333"/>
          <w:sz w:val="20"/>
          <w:szCs w:val="20"/>
          <w:lang w:val="es-UY" w:eastAsia="es-UY"/>
        </w:rPr>
        <w:t>12.11.2019 | RD</w:t>
      </w:r>
    </w:p>
    <w:p w:rsidR="00B205CF" w:rsidRPr="00B205CF" w:rsidRDefault="00B205CF" w:rsidP="00B205CF">
      <w:pPr>
        <w:spacing w:after="465" w:line="300" w:lineRule="atLeast"/>
        <w:jc w:val="both"/>
        <w:rPr>
          <w:rFonts w:ascii="Arial" w:eastAsia="Times New Roman" w:hAnsi="Arial" w:cs="Arial"/>
          <w:color w:val="333333"/>
          <w:sz w:val="21"/>
          <w:szCs w:val="21"/>
          <w:lang w:val="es-UY" w:eastAsia="es-UY"/>
        </w:rPr>
      </w:pPr>
      <w:r w:rsidRPr="00B205CF">
        <w:rPr>
          <w:rFonts w:ascii="Arial" w:eastAsia="Times New Roman" w:hAnsi="Arial" w:cs="Arial"/>
          <w:color w:val="333333"/>
          <w:sz w:val="21"/>
          <w:szCs w:val="21"/>
          <w:lang w:val="es-UY" w:eastAsia="es-UY"/>
        </w:rPr>
        <w:t>Desde RD nos ha parecido oportuno y conveniente poner en marcha una plataforma de teólogos, llamada </w:t>
      </w:r>
      <w:r w:rsidRPr="00B205CF">
        <w:rPr>
          <w:rFonts w:ascii="Arial" w:eastAsia="Times New Roman" w:hAnsi="Arial" w:cs="Arial"/>
          <w:b/>
          <w:bCs/>
          <w:color w:val="474747"/>
          <w:sz w:val="21"/>
          <w:szCs w:val="21"/>
          <w:lang w:val="es-UY" w:eastAsia="es-UY"/>
        </w:rPr>
        <w:t>'Teología para una Iglesia en salida'</w:t>
      </w:r>
      <w:r w:rsidRPr="00B205CF">
        <w:rPr>
          <w:rFonts w:ascii="Arial" w:eastAsia="Times New Roman" w:hAnsi="Arial" w:cs="Arial"/>
          <w:color w:val="333333"/>
          <w:sz w:val="21"/>
          <w:szCs w:val="21"/>
          <w:lang w:val="es-UY" w:eastAsia="es-UY"/>
        </w:rPr>
        <w:t xml:space="preserve">. La lista de eventuales teólogos invitados a formar parte de ella es amplia, pero, en absoluto, exhaustiva, por lo que cualquiera que comulgue con los objetivos básicos de la plataforma puede solicitar su inscripción en ella o proponer otros nombres. Más aún, se agradece que, a propuesta de los </w:t>
      </w:r>
      <w:r w:rsidRPr="00B205CF">
        <w:rPr>
          <w:rFonts w:ascii="Arial" w:eastAsia="Times New Roman" w:hAnsi="Arial" w:cs="Arial"/>
          <w:color w:val="333333"/>
          <w:sz w:val="21"/>
          <w:szCs w:val="21"/>
          <w:lang w:val="es-UY" w:eastAsia="es-UY"/>
        </w:rPr>
        <w:lastRenderedPageBreak/>
        <w:t>teólogos que aparecen en este primer listado, puedan sumarse otros muchos a la lista. ¡Cuántos más, mejor!</w:t>
      </w:r>
    </w:p>
    <w:p w:rsidR="00B205CF" w:rsidRPr="00B205CF" w:rsidRDefault="00B205CF" w:rsidP="00B205CF">
      <w:pPr>
        <w:spacing w:after="465" w:line="300" w:lineRule="atLeast"/>
        <w:jc w:val="both"/>
        <w:rPr>
          <w:rFonts w:ascii="Arial" w:eastAsia="Times New Roman" w:hAnsi="Arial" w:cs="Arial"/>
          <w:color w:val="333333"/>
          <w:sz w:val="21"/>
          <w:szCs w:val="21"/>
          <w:lang w:val="es-UY" w:eastAsia="es-UY"/>
        </w:rPr>
      </w:pPr>
      <w:r w:rsidRPr="00B205CF">
        <w:rPr>
          <w:rFonts w:ascii="Arial" w:eastAsia="Times New Roman" w:hAnsi="Arial" w:cs="Arial"/>
          <w:color w:val="333333"/>
          <w:sz w:val="21"/>
          <w:szCs w:val="21"/>
          <w:lang w:val="es-UY" w:eastAsia="es-UY"/>
        </w:rPr>
        <w:t>Creemos que el modelo teológico del Vaticano II, con la andadura de la Iglesia en el postconcilio, ha dejado unos imperativos, en los que se mueven los teólogos de 'Teología para una Iglesia en salida'. </w:t>
      </w:r>
      <w:r w:rsidRPr="00B205CF">
        <w:rPr>
          <w:rFonts w:ascii="Arial" w:eastAsia="Times New Roman" w:hAnsi="Arial" w:cs="Arial"/>
          <w:b/>
          <w:bCs/>
          <w:color w:val="474747"/>
          <w:sz w:val="21"/>
          <w:szCs w:val="21"/>
          <w:lang w:val="es-UY" w:eastAsia="es-UY"/>
        </w:rPr>
        <w:t>Es obvio que las reformas del papa Francisco necesitan apoyo de las élites teológicas</w:t>
      </w:r>
      <w:r w:rsidRPr="00B205CF">
        <w:rPr>
          <w:rFonts w:ascii="Arial" w:eastAsia="Times New Roman" w:hAnsi="Arial" w:cs="Arial"/>
          <w:color w:val="333333"/>
          <w:sz w:val="21"/>
          <w:szCs w:val="21"/>
          <w:lang w:val="es-UY" w:eastAsia="es-UY"/>
        </w:rPr>
        <w:t xml:space="preserve">. Estamos seguros </w:t>
      </w:r>
      <w:proofErr w:type="gramStart"/>
      <w:r w:rsidRPr="00B205CF">
        <w:rPr>
          <w:rFonts w:ascii="Arial" w:eastAsia="Times New Roman" w:hAnsi="Arial" w:cs="Arial"/>
          <w:color w:val="333333"/>
          <w:sz w:val="21"/>
          <w:szCs w:val="21"/>
          <w:lang w:val="es-UY" w:eastAsia="es-UY"/>
        </w:rPr>
        <w:t>que</w:t>
      </w:r>
      <w:proofErr w:type="gramEnd"/>
      <w:r w:rsidRPr="00B205CF">
        <w:rPr>
          <w:rFonts w:ascii="Arial" w:eastAsia="Times New Roman" w:hAnsi="Arial" w:cs="Arial"/>
          <w:color w:val="333333"/>
          <w:sz w:val="21"/>
          <w:szCs w:val="21"/>
          <w:lang w:val="es-UY" w:eastAsia="es-UY"/>
        </w:rPr>
        <w:t xml:space="preserve"> los teólogos que han entrado a formar parte de 'Teología para una Iglesia en salida' están dispuestos a brindársela no sólo a él, sino a lo que representa como 'reactivador' del Vaticano II.</w:t>
      </w:r>
    </w:p>
    <w:p w:rsidR="00B205CF" w:rsidRPr="00B205CF" w:rsidRDefault="00B205CF" w:rsidP="00B205CF">
      <w:pPr>
        <w:spacing w:after="465" w:line="300" w:lineRule="atLeast"/>
        <w:jc w:val="both"/>
        <w:rPr>
          <w:rFonts w:ascii="Arial" w:eastAsia="Times New Roman" w:hAnsi="Arial" w:cs="Arial"/>
          <w:color w:val="333333"/>
          <w:sz w:val="21"/>
          <w:szCs w:val="21"/>
          <w:lang w:val="es-UY" w:eastAsia="es-UY"/>
        </w:rPr>
      </w:pPr>
      <w:r w:rsidRPr="00B205CF">
        <w:rPr>
          <w:rFonts w:ascii="Arial" w:eastAsia="Times New Roman" w:hAnsi="Arial" w:cs="Arial"/>
          <w:color w:val="333333"/>
          <w:sz w:val="21"/>
          <w:szCs w:val="21"/>
          <w:lang w:val="es-UY" w:eastAsia="es-UY"/>
        </w:rPr>
        <w:t>Pensamos, además, que, para que esta línea teológica llegue a las bases y se plasme en el 'santo pueblo de Dios', tiene que utilizar los </w:t>
      </w:r>
      <w:r w:rsidRPr="00B205CF">
        <w:rPr>
          <w:rFonts w:ascii="Arial" w:eastAsia="Times New Roman" w:hAnsi="Arial" w:cs="Arial"/>
          <w:b/>
          <w:bCs/>
          <w:color w:val="474747"/>
          <w:sz w:val="21"/>
          <w:szCs w:val="21"/>
          <w:lang w:val="es-UY" w:eastAsia="es-UY"/>
        </w:rPr>
        <w:t>medios de comunicación</w:t>
      </w:r>
      <w:r w:rsidRPr="00B205CF">
        <w:rPr>
          <w:rFonts w:ascii="Arial" w:eastAsia="Times New Roman" w:hAnsi="Arial" w:cs="Arial"/>
          <w:color w:val="333333"/>
          <w:sz w:val="21"/>
          <w:szCs w:val="21"/>
          <w:lang w:val="es-UY" w:eastAsia="es-UY"/>
        </w:rPr>
        <w:t>. Sólo a través de ellos y por medio de artículos cortos, sencillos y didácticos podrán llegar a las bases las conclusiones del pensamiento y de la investigación, plasmadas en los libros de los diferentes teólogos de la plataforma.</w:t>
      </w:r>
    </w:p>
    <w:p w:rsidR="00B205CF" w:rsidRPr="00B205CF" w:rsidRDefault="00B205CF" w:rsidP="00B205CF">
      <w:pPr>
        <w:spacing w:after="465" w:line="300" w:lineRule="atLeast"/>
        <w:jc w:val="both"/>
        <w:rPr>
          <w:rFonts w:ascii="Arial" w:eastAsia="Times New Roman" w:hAnsi="Arial" w:cs="Arial"/>
          <w:color w:val="333333"/>
          <w:sz w:val="21"/>
          <w:szCs w:val="21"/>
          <w:lang w:val="es-UY" w:eastAsia="es-UY"/>
        </w:rPr>
      </w:pPr>
      <w:r w:rsidRPr="00B205CF">
        <w:rPr>
          <w:rFonts w:ascii="Arial" w:eastAsia="Times New Roman" w:hAnsi="Arial" w:cs="Arial"/>
          <w:color w:val="333333"/>
          <w:sz w:val="21"/>
          <w:szCs w:val="21"/>
          <w:lang w:val="es-UY" w:eastAsia="es-UY"/>
        </w:rPr>
        <w:t>Los </w:t>
      </w:r>
      <w:r w:rsidRPr="00B205CF">
        <w:rPr>
          <w:rFonts w:ascii="Arial" w:eastAsia="Times New Roman" w:hAnsi="Arial" w:cs="Arial"/>
          <w:b/>
          <w:bCs/>
          <w:color w:val="474747"/>
          <w:sz w:val="21"/>
          <w:szCs w:val="21"/>
          <w:lang w:val="es-UY" w:eastAsia="es-UY"/>
        </w:rPr>
        <w:t>artículos</w:t>
      </w:r>
      <w:r w:rsidRPr="00B205CF">
        <w:rPr>
          <w:rFonts w:ascii="Arial" w:eastAsia="Times New Roman" w:hAnsi="Arial" w:cs="Arial"/>
          <w:color w:val="333333"/>
          <w:sz w:val="21"/>
          <w:szCs w:val="21"/>
          <w:lang w:val="es-UY" w:eastAsia="es-UY"/>
        </w:rPr>
        <w:t xml:space="preserve"> de los teólogos </w:t>
      </w:r>
      <w:proofErr w:type="spellStart"/>
      <w:r w:rsidRPr="00B205CF">
        <w:rPr>
          <w:rFonts w:ascii="Arial" w:eastAsia="Times New Roman" w:hAnsi="Arial" w:cs="Arial"/>
          <w:color w:val="333333"/>
          <w:sz w:val="21"/>
          <w:szCs w:val="21"/>
          <w:lang w:val="es-UY" w:eastAsia="es-UY"/>
        </w:rPr>
        <w:t>adcristos</w:t>
      </w:r>
      <w:proofErr w:type="spellEnd"/>
      <w:r w:rsidRPr="00B205CF">
        <w:rPr>
          <w:rFonts w:ascii="Arial" w:eastAsia="Times New Roman" w:hAnsi="Arial" w:cs="Arial"/>
          <w:color w:val="333333"/>
          <w:sz w:val="21"/>
          <w:szCs w:val="21"/>
          <w:lang w:val="es-UY" w:eastAsia="es-UY"/>
        </w:rPr>
        <w:t xml:space="preserve"> a la plataforma irán apareciendo en RD a una cadencia semanal, en un espacio habilitado expresamente para 'Teología para una Iglesia en salida'</w:t>
      </w:r>
    </w:p>
    <w:p w:rsidR="00B205CF" w:rsidRPr="00B205CF" w:rsidRDefault="00B205CF" w:rsidP="00B205CF">
      <w:pPr>
        <w:spacing w:after="465" w:line="300" w:lineRule="atLeast"/>
        <w:jc w:val="both"/>
        <w:rPr>
          <w:rFonts w:ascii="Arial" w:eastAsia="Times New Roman" w:hAnsi="Arial" w:cs="Arial"/>
          <w:color w:val="333333"/>
          <w:sz w:val="21"/>
          <w:szCs w:val="21"/>
          <w:lang w:val="es-UY" w:eastAsia="es-UY"/>
        </w:rPr>
      </w:pPr>
      <w:r w:rsidRPr="00B205CF">
        <w:rPr>
          <w:rFonts w:ascii="Arial" w:eastAsia="Times New Roman" w:hAnsi="Arial" w:cs="Arial"/>
          <w:color w:val="333333"/>
          <w:sz w:val="21"/>
          <w:szCs w:val="21"/>
          <w:lang w:val="es-UY" w:eastAsia="es-UY"/>
        </w:rPr>
        <w:t>Comenzamos a remar con esta nueva plataforma teológica. Estamos abiertos a cualquier sugerencia de temas y de nombres. Para cualquier observación al respecto, basta con mandar un correo a: </w:t>
      </w:r>
      <w:hyperlink r:id="rId7" w:history="1">
        <w:r w:rsidRPr="00B205CF">
          <w:rPr>
            <w:rFonts w:ascii="Arial" w:eastAsia="Times New Roman" w:hAnsi="Arial" w:cs="Arial"/>
            <w:color w:val="D49400"/>
            <w:sz w:val="21"/>
            <w:szCs w:val="21"/>
            <w:lang w:val="es-UY" w:eastAsia="es-UY"/>
          </w:rPr>
          <w:t>director@religiondigital.com</w:t>
        </w:r>
      </w:hyperlink>
    </w:p>
    <w:p w:rsidR="00B205CF" w:rsidRPr="00B205CF" w:rsidRDefault="00B205CF" w:rsidP="00B205CF">
      <w:pPr>
        <w:spacing w:line="240" w:lineRule="auto"/>
        <w:rPr>
          <w:rFonts w:ascii="inherit" w:eastAsia="Times New Roman" w:hAnsi="inherit" w:cs="Times New Roman"/>
          <w:sz w:val="24"/>
          <w:szCs w:val="24"/>
          <w:lang w:val="es-UY" w:eastAsia="es-UY"/>
        </w:rPr>
      </w:pPr>
      <w:r w:rsidRPr="00B205CF">
        <w:rPr>
          <w:rFonts w:ascii="inherit" w:eastAsia="Times New Roman" w:hAnsi="inherit" w:cs="Times New Roman"/>
          <w:noProof/>
          <w:sz w:val="24"/>
          <w:szCs w:val="24"/>
          <w:lang w:val="es-UY" w:eastAsia="es-UY"/>
        </w:rPr>
        <w:drawing>
          <wp:inline distT="0" distB="0" distL="0" distR="0" wp14:anchorId="45DC9C8A" wp14:editId="2C487216">
            <wp:extent cx="4330700" cy="3249156"/>
            <wp:effectExtent l="0" t="0" r="0" b="8890"/>
            <wp:docPr id="2" name="Imagen 2" descr="Iglesia en sal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glesia en salid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35842" cy="3253014"/>
                    </a:xfrm>
                    <a:prstGeom prst="rect">
                      <a:avLst/>
                    </a:prstGeom>
                    <a:noFill/>
                    <a:ln>
                      <a:noFill/>
                    </a:ln>
                  </pic:spPr>
                </pic:pic>
              </a:graphicData>
            </a:graphic>
          </wp:inline>
        </w:drawing>
      </w:r>
    </w:p>
    <w:p w:rsidR="00B205CF" w:rsidRDefault="00B205CF" w:rsidP="00B205CF">
      <w:pPr>
        <w:spacing w:after="150" w:line="345" w:lineRule="atLeast"/>
        <w:outlineLvl w:val="1"/>
        <w:rPr>
          <w:rFonts w:ascii="Arial" w:eastAsia="Times New Roman" w:hAnsi="Arial" w:cs="Arial"/>
          <w:b/>
          <w:bCs/>
          <w:color w:val="474747"/>
          <w:sz w:val="21"/>
          <w:szCs w:val="21"/>
          <w:lang w:val="es-UY" w:eastAsia="es-UY"/>
        </w:rPr>
      </w:pPr>
    </w:p>
    <w:p w:rsidR="00B205CF" w:rsidRPr="00B205CF" w:rsidRDefault="00B205CF" w:rsidP="00B205CF">
      <w:pPr>
        <w:spacing w:after="150" w:line="345" w:lineRule="atLeast"/>
        <w:outlineLvl w:val="1"/>
        <w:rPr>
          <w:rFonts w:ascii="Arial" w:eastAsia="Times New Roman" w:hAnsi="Arial" w:cs="Arial"/>
          <w:b/>
          <w:bCs/>
          <w:color w:val="474747"/>
          <w:sz w:val="26"/>
          <w:szCs w:val="26"/>
          <w:lang w:val="es-UY" w:eastAsia="es-UY"/>
        </w:rPr>
      </w:pPr>
      <w:r w:rsidRPr="00B205CF">
        <w:rPr>
          <w:rFonts w:ascii="Arial" w:eastAsia="Times New Roman" w:hAnsi="Arial" w:cs="Arial"/>
          <w:b/>
          <w:bCs/>
          <w:color w:val="474747"/>
          <w:sz w:val="21"/>
          <w:szCs w:val="21"/>
          <w:lang w:val="es-UY" w:eastAsia="es-UY"/>
        </w:rPr>
        <w:t>Fundamentos teóricos</w:t>
      </w:r>
    </w:p>
    <w:p w:rsidR="00B205CF" w:rsidRPr="00B205CF" w:rsidRDefault="00B205CF" w:rsidP="00B205CF">
      <w:pPr>
        <w:spacing w:after="465" w:line="300" w:lineRule="atLeast"/>
        <w:jc w:val="both"/>
        <w:rPr>
          <w:rFonts w:ascii="Arial" w:eastAsia="Times New Roman" w:hAnsi="Arial" w:cs="Arial"/>
          <w:color w:val="333333"/>
          <w:sz w:val="21"/>
          <w:szCs w:val="21"/>
          <w:lang w:val="es-UY" w:eastAsia="es-UY"/>
        </w:rPr>
      </w:pPr>
      <w:r w:rsidRPr="00B205CF">
        <w:rPr>
          <w:rFonts w:ascii="Arial" w:eastAsia="Times New Roman" w:hAnsi="Arial" w:cs="Arial"/>
          <w:color w:val="333333"/>
          <w:sz w:val="21"/>
          <w:szCs w:val="21"/>
          <w:lang w:val="es-UY" w:eastAsia="es-UY"/>
        </w:rPr>
        <w:t>La Plataforma </w:t>
      </w:r>
      <w:r w:rsidRPr="00B205CF">
        <w:rPr>
          <w:rFonts w:ascii="Arial" w:eastAsia="Times New Roman" w:hAnsi="Arial" w:cs="Arial"/>
          <w:b/>
          <w:bCs/>
          <w:color w:val="474747"/>
          <w:sz w:val="21"/>
          <w:szCs w:val="21"/>
          <w:lang w:val="es-UY" w:eastAsia="es-UY"/>
        </w:rPr>
        <w:t>“Teología para una Iglesia en salida”</w:t>
      </w:r>
      <w:r w:rsidRPr="00B205CF">
        <w:rPr>
          <w:rFonts w:ascii="Arial" w:eastAsia="Times New Roman" w:hAnsi="Arial" w:cs="Arial"/>
          <w:color w:val="333333"/>
          <w:sz w:val="21"/>
          <w:szCs w:val="21"/>
          <w:lang w:val="es-UY" w:eastAsia="es-UY"/>
        </w:rPr>
        <w:t> pretende ser un colectivo de pensadores cristianos, en su mayoría teólogos españoles, que ofrecen su reflexión en un espacio abierto por “Religión Digital”. Tratan de responder a la invitación del papa Francisco que actualiza la orientación del Vaticano II en la Constitución Apostólica “</w:t>
      </w:r>
      <w:proofErr w:type="spellStart"/>
      <w:r w:rsidRPr="00B205CF">
        <w:rPr>
          <w:rFonts w:ascii="Arial" w:eastAsia="Times New Roman" w:hAnsi="Arial" w:cs="Arial"/>
          <w:color w:val="333333"/>
          <w:sz w:val="21"/>
          <w:szCs w:val="21"/>
          <w:lang w:val="es-UY" w:eastAsia="es-UY"/>
        </w:rPr>
        <w:t>Veritatis</w:t>
      </w:r>
      <w:proofErr w:type="spellEnd"/>
      <w:r w:rsidRPr="00B205CF">
        <w:rPr>
          <w:rFonts w:ascii="Arial" w:eastAsia="Times New Roman" w:hAnsi="Arial" w:cs="Arial"/>
          <w:color w:val="333333"/>
          <w:sz w:val="21"/>
          <w:szCs w:val="21"/>
          <w:lang w:val="es-UY" w:eastAsia="es-UY"/>
        </w:rPr>
        <w:t xml:space="preserve"> </w:t>
      </w:r>
      <w:proofErr w:type="spellStart"/>
      <w:r w:rsidRPr="00B205CF">
        <w:rPr>
          <w:rFonts w:ascii="Arial" w:eastAsia="Times New Roman" w:hAnsi="Arial" w:cs="Arial"/>
          <w:color w:val="333333"/>
          <w:sz w:val="21"/>
          <w:szCs w:val="21"/>
          <w:lang w:val="es-UY" w:eastAsia="es-UY"/>
        </w:rPr>
        <w:t>Gaudium</w:t>
      </w:r>
      <w:proofErr w:type="spellEnd"/>
      <w:r w:rsidRPr="00B205CF">
        <w:rPr>
          <w:rFonts w:ascii="Arial" w:eastAsia="Times New Roman" w:hAnsi="Arial" w:cs="Arial"/>
          <w:color w:val="333333"/>
          <w:sz w:val="21"/>
          <w:szCs w:val="21"/>
          <w:lang w:val="es-UY" w:eastAsia="es-UY"/>
        </w:rPr>
        <w:t>”, de 8 de diciembre, 2017.</w:t>
      </w:r>
    </w:p>
    <w:p w:rsidR="00B205CF" w:rsidRPr="00B205CF" w:rsidRDefault="00B205CF" w:rsidP="00B205CF">
      <w:pPr>
        <w:spacing w:after="150" w:line="345" w:lineRule="atLeast"/>
        <w:outlineLvl w:val="1"/>
        <w:rPr>
          <w:rFonts w:ascii="Arial" w:eastAsia="Times New Roman" w:hAnsi="Arial" w:cs="Arial"/>
          <w:b/>
          <w:bCs/>
          <w:color w:val="474747"/>
          <w:sz w:val="26"/>
          <w:szCs w:val="26"/>
          <w:lang w:val="es-UY" w:eastAsia="es-UY"/>
        </w:rPr>
      </w:pPr>
      <w:r w:rsidRPr="00B205CF">
        <w:rPr>
          <w:rFonts w:ascii="Arial" w:eastAsia="Times New Roman" w:hAnsi="Arial" w:cs="Arial"/>
          <w:b/>
          <w:bCs/>
          <w:color w:val="474747"/>
          <w:sz w:val="21"/>
          <w:szCs w:val="21"/>
          <w:lang w:val="es-UY" w:eastAsia="es-UY"/>
        </w:rPr>
        <w:t>Se parte de unos presupuestos</w:t>
      </w:r>
    </w:p>
    <w:p w:rsidR="00B205CF" w:rsidRPr="00B205CF" w:rsidRDefault="00B205CF" w:rsidP="00B205CF">
      <w:pPr>
        <w:spacing w:after="465" w:line="300" w:lineRule="atLeast"/>
        <w:jc w:val="both"/>
        <w:rPr>
          <w:rFonts w:ascii="Arial" w:eastAsia="Times New Roman" w:hAnsi="Arial" w:cs="Arial"/>
          <w:color w:val="333333"/>
          <w:sz w:val="21"/>
          <w:szCs w:val="21"/>
          <w:lang w:val="es-UY" w:eastAsia="es-UY"/>
        </w:rPr>
      </w:pPr>
      <w:r w:rsidRPr="00B205CF">
        <w:rPr>
          <w:rFonts w:ascii="Arial" w:eastAsia="Times New Roman" w:hAnsi="Arial" w:cs="Arial"/>
          <w:color w:val="333333"/>
          <w:sz w:val="21"/>
          <w:szCs w:val="21"/>
          <w:lang w:val="es-UY" w:eastAsia="es-UY"/>
        </w:rPr>
        <w:t>“El </w:t>
      </w:r>
      <w:r w:rsidRPr="00B205CF">
        <w:rPr>
          <w:rFonts w:ascii="Arial" w:eastAsia="Times New Roman" w:hAnsi="Arial" w:cs="Arial"/>
          <w:b/>
          <w:bCs/>
          <w:color w:val="474747"/>
          <w:sz w:val="21"/>
          <w:szCs w:val="21"/>
          <w:lang w:val="es-UY" w:eastAsia="es-UY"/>
        </w:rPr>
        <w:t>Pueblo de Dios</w:t>
      </w:r>
      <w:r w:rsidRPr="00B205CF">
        <w:rPr>
          <w:rFonts w:ascii="Arial" w:eastAsia="Times New Roman" w:hAnsi="Arial" w:cs="Arial"/>
          <w:color w:val="333333"/>
          <w:sz w:val="21"/>
          <w:szCs w:val="21"/>
          <w:lang w:val="es-UY" w:eastAsia="es-UY"/>
        </w:rPr>
        <w:t> peregrina a lo largo de los senderos de la historia, acompañado con sinceridad y solidaridad de los hombres y mujeres de todos los pueblos y de todas las culturas, para iluminar con la luz del Evangelio el camino de la humanidad hacia la nueva civilización del amor”</w:t>
      </w:r>
    </w:p>
    <w:p w:rsidR="00B205CF" w:rsidRPr="00B205CF" w:rsidRDefault="00B205CF" w:rsidP="00B205CF">
      <w:pPr>
        <w:spacing w:after="465" w:line="300" w:lineRule="atLeast"/>
        <w:jc w:val="both"/>
        <w:rPr>
          <w:rFonts w:ascii="Arial" w:eastAsia="Times New Roman" w:hAnsi="Arial" w:cs="Arial"/>
          <w:color w:val="333333"/>
          <w:sz w:val="21"/>
          <w:szCs w:val="21"/>
          <w:lang w:val="es-UY" w:eastAsia="es-UY"/>
        </w:rPr>
      </w:pPr>
      <w:r w:rsidRPr="00B205CF">
        <w:rPr>
          <w:rFonts w:ascii="Arial" w:eastAsia="Times New Roman" w:hAnsi="Arial" w:cs="Arial"/>
          <w:color w:val="333333"/>
          <w:sz w:val="21"/>
          <w:szCs w:val="21"/>
          <w:lang w:val="es-UY" w:eastAsia="es-UY"/>
        </w:rPr>
        <w:t>“La tarea urgente en nuestro tiempo consiste en que todo el Pueblo de Dios se prepare a emprender «con espíritu» </w:t>
      </w:r>
      <w:r w:rsidRPr="00B205CF">
        <w:rPr>
          <w:rFonts w:ascii="Arial" w:eastAsia="Times New Roman" w:hAnsi="Arial" w:cs="Arial"/>
          <w:b/>
          <w:bCs/>
          <w:color w:val="474747"/>
          <w:sz w:val="21"/>
          <w:szCs w:val="21"/>
          <w:lang w:val="es-UY" w:eastAsia="es-UY"/>
        </w:rPr>
        <w:t>una nueva etapa de la evangelización</w:t>
      </w:r>
      <w:r w:rsidRPr="00B205CF">
        <w:rPr>
          <w:rFonts w:ascii="Arial" w:eastAsia="Times New Roman" w:hAnsi="Arial" w:cs="Arial"/>
          <w:color w:val="333333"/>
          <w:sz w:val="21"/>
          <w:szCs w:val="21"/>
          <w:lang w:val="es-UY" w:eastAsia="es-UY"/>
        </w:rPr>
        <w:t>. Esto requiere «un proceso decidido de discernimiento, purificación y reforma. Y esto tiene un valor indispensable para una Iglesia «en salida», puesto que hoy no vivimos sólo una época de cambios sino un verdadero cambio de época”</w:t>
      </w:r>
    </w:p>
    <w:p w:rsidR="00B205CF" w:rsidRPr="00B205CF" w:rsidRDefault="00B205CF" w:rsidP="00B205CF">
      <w:pPr>
        <w:spacing w:after="0" w:line="240" w:lineRule="auto"/>
        <w:rPr>
          <w:rFonts w:ascii="inherit" w:eastAsia="Times New Roman" w:hAnsi="inherit" w:cs="Times New Roman"/>
          <w:sz w:val="24"/>
          <w:szCs w:val="24"/>
          <w:lang w:val="es-UY" w:eastAsia="es-UY"/>
        </w:rPr>
      </w:pPr>
      <w:r w:rsidRPr="00B205CF">
        <w:rPr>
          <w:rFonts w:ascii="inherit" w:eastAsia="Times New Roman" w:hAnsi="inherit" w:cs="Times New Roman"/>
          <w:noProof/>
          <w:sz w:val="24"/>
          <w:szCs w:val="24"/>
          <w:lang w:val="es-UY" w:eastAsia="es-UY"/>
        </w:rPr>
        <w:drawing>
          <wp:inline distT="0" distB="0" distL="0" distR="0" wp14:anchorId="3B6E30C0" wp14:editId="68EF30F7">
            <wp:extent cx="5117880" cy="2578100"/>
            <wp:effectExtent l="0" t="0" r="6985" b="0"/>
            <wp:docPr id="3" name="Imagen 3" descr="Teología para una Iglesia en sal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ología para una Iglesia en salid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42452" cy="2590478"/>
                    </a:xfrm>
                    <a:prstGeom prst="rect">
                      <a:avLst/>
                    </a:prstGeom>
                    <a:noFill/>
                    <a:ln>
                      <a:noFill/>
                    </a:ln>
                  </pic:spPr>
                </pic:pic>
              </a:graphicData>
            </a:graphic>
          </wp:inline>
        </w:drawing>
      </w:r>
    </w:p>
    <w:p w:rsidR="00B205CF" w:rsidRPr="00B205CF" w:rsidRDefault="00B205CF" w:rsidP="00B205CF">
      <w:pPr>
        <w:spacing w:line="240" w:lineRule="auto"/>
        <w:jc w:val="both"/>
        <w:rPr>
          <w:rFonts w:ascii="inherit" w:eastAsia="Times New Roman" w:hAnsi="inherit" w:cs="Times New Roman"/>
          <w:sz w:val="24"/>
          <w:szCs w:val="24"/>
          <w:lang w:val="es-UY" w:eastAsia="es-UY"/>
        </w:rPr>
      </w:pPr>
      <w:r w:rsidRPr="00B205CF">
        <w:rPr>
          <w:rFonts w:ascii="inherit" w:eastAsia="Times New Roman" w:hAnsi="inherit" w:cs="Times New Roman"/>
          <w:sz w:val="24"/>
          <w:szCs w:val="24"/>
          <w:lang w:val="es-UY" w:eastAsia="es-UY"/>
        </w:rPr>
        <w:t>Teología para una Iglesia en salida </w:t>
      </w:r>
      <w:r w:rsidRPr="00B205CF">
        <w:rPr>
          <w:rFonts w:ascii="inherit" w:eastAsia="Times New Roman" w:hAnsi="inherit" w:cs="Times New Roman"/>
          <w:color w:val="8C8C8C"/>
          <w:sz w:val="24"/>
          <w:szCs w:val="24"/>
          <w:lang w:val="es-UY" w:eastAsia="es-UY"/>
        </w:rPr>
        <w:t>Agustín de la Torre</w:t>
      </w:r>
    </w:p>
    <w:p w:rsidR="00B205CF" w:rsidRPr="00B205CF" w:rsidRDefault="00B205CF" w:rsidP="00B205CF">
      <w:pPr>
        <w:spacing w:after="465" w:line="300" w:lineRule="atLeast"/>
        <w:jc w:val="both"/>
        <w:rPr>
          <w:rFonts w:ascii="Arial" w:eastAsia="Times New Roman" w:hAnsi="Arial" w:cs="Arial"/>
          <w:color w:val="333333"/>
          <w:sz w:val="21"/>
          <w:szCs w:val="21"/>
          <w:lang w:val="es-UY" w:eastAsia="es-UY"/>
        </w:rPr>
      </w:pPr>
      <w:r w:rsidRPr="00B205CF">
        <w:rPr>
          <w:rFonts w:ascii="Arial" w:eastAsia="Times New Roman" w:hAnsi="Arial" w:cs="Arial"/>
          <w:color w:val="333333"/>
          <w:sz w:val="21"/>
          <w:szCs w:val="21"/>
          <w:lang w:val="es-UY" w:eastAsia="es-UY"/>
        </w:rPr>
        <w:t>«</w:t>
      </w:r>
      <w:r w:rsidRPr="00B205CF">
        <w:rPr>
          <w:rFonts w:ascii="Arial" w:eastAsia="Times New Roman" w:hAnsi="Arial" w:cs="Arial"/>
          <w:b/>
          <w:bCs/>
          <w:color w:val="474747"/>
          <w:sz w:val="21"/>
          <w:szCs w:val="21"/>
          <w:lang w:val="es-UY" w:eastAsia="es-UY"/>
        </w:rPr>
        <w:t>Superar el divorcio entre teología y pastoral, entre fe y vida</w:t>
      </w:r>
      <w:r w:rsidRPr="00B205CF">
        <w:rPr>
          <w:rFonts w:ascii="Arial" w:eastAsia="Times New Roman" w:hAnsi="Arial" w:cs="Arial"/>
          <w:color w:val="333333"/>
          <w:sz w:val="21"/>
          <w:szCs w:val="21"/>
          <w:lang w:val="es-UY" w:eastAsia="es-UY"/>
        </w:rPr>
        <w:t>, ha sido uno de los principales aportes del Concilio Vaticano II, que ha revolucionado en cierta medida el estatuto de la teología cuya tarea es el estudio sistemático de la Tradición viva de la Iglesia en diálogo con los hombres de su tiempo, en escucha profunda de sus problemas, sus heridas y sus necesidades”</w:t>
      </w:r>
    </w:p>
    <w:p w:rsidR="00B205CF" w:rsidRPr="00B205CF" w:rsidRDefault="00B205CF" w:rsidP="00B205CF">
      <w:pPr>
        <w:spacing w:after="465" w:line="300" w:lineRule="atLeast"/>
        <w:jc w:val="both"/>
        <w:rPr>
          <w:rFonts w:ascii="Arial" w:eastAsia="Times New Roman" w:hAnsi="Arial" w:cs="Arial"/>
          <w:color w:val="333333"/>
          <w:sz w:val="21"/>
          <w:szCs w:val="21"/>
          <w:lang w:val="es-UY" w:eastAsia="es-UY"/>
        </w:rPr>
      </w:pPr>
      <w:r w:rsidRPr="00B205CF">
        <w:rPr>
          <w:rFonts w:ascii="Arial" w:eastAsia="Times New Roman" w:hAnsi="Arial" w:cs="Arial"/>
          <w:i/>
          <w:iCs/>
          <w:color w:val="474747"/>
          <w:sz w:val="21"/>
          <w:szCs w:val="21"/>
          <w:lang w:val="es-UY" w:eastAsia="es-UY"/>
        </w:rPr>
        <w:t xml:space="preserve">“El teólogo que se complace en su pensamiento completo y acabado es un mediocre. El buen teólogo y filósofo tiene un pensamiento abierto, es decir, incompleto, siempre abierto al </w:t>
      </w:r>
      <w:proofErr w:type="spellStart"/>
      <w:r w:rsidRPr="00B205CF">
        <w:rPr>
          <w:rFonts w:ascii="Arial" w:eastAsia="Times New Roman" w:hAnsi="Arial" w:cs="Arial"/>
          <w:i/>
          <w:iCs/>
          <w:color w:val="474747"/>
          <w:sz w:val="21"/>
          <w:szCs w:val="21"/>
          <w:lang w:val="es-UY" w:eastAsia="es-UY"/>
        </w:rPr>
        <w:t>maius</w:t>
      </w:r>
      <w:proofErr w:type="spellEnd"/>
      <w:r w:rsidRPr="00B205CF">
        <w:rPr>
          <w:rFonts w:ascii="Arial" w:eastAsia="Times New Roman" w:hAnsi="Arial" w:cs="Arial"/>
          <w:i/>
          <w:iCs/>
          <w:color w:val="474747"/>
          <w:sz w:val="21"/>
          <w:szCs w:val="21"/>
          <w:lang w:val="es-UY" w:eastAsia="es-UY"/>
        </w:rPr>
        <w:t xml:space="preserve"> de Dios y de la verdad, siempre en desarrollo”</w:t>
      </w:r>
      <w:r w:rsidRPr="00B205CF">
        <w:rPr>
          <w:rFonts w:ascii="Arial" w:eastAsia="Times New Roman" w:hAnsi="Arial" w:cs="Arial"/>
          <w:color w:val="333333"/>
          <w:sz w:val="21"/>
          <w:szCs w:val="21"/>
          <w:lang w:val="es-UY" w:eastAsia="es-UY"/>
        </w:rPr>
        <w:t>.</w:t>
      </w:r>
    </w:p>
    <w:p w:rsidR="00B205CF" w:rsidRPr="00B205CF" w:rsidRDefault="00B205CF" w:rsidP="00B205CF">
      <w:pPr>
        <w:spacing w:after="0" w:line="240" w:lineRule="auto"/>
        <w:jc w:val="both"/>
        <w:rPr>
          <w:rFonts w:ascii="inherit" w:eastAsia="Times New Roman" w:hAnsi="inherit" w:cs="Times New Roman"/>
          <w:sz w:val="24"/>
          <w:szCs w:val="24"/>
          <w:lang w:val="es-UY" w:eastAsia="es-UY"/>
        </w:rPr>
      </w:pPr>
      <w:r w:rsidRPr="00B205CF">
        <w:rPr>
          <w:rFonts w:ascii="inherit" w:eastAsia="Times New Roman" w:hAnsi="inherit" w:cs="Times New Roman"/>
          <w:noProof/>
          <w:sz w:val="24"/>
          <w:szCs w:val="24"/>
          <w:lang w:val="es-UY" w:eastAsia="es-UY"/>
        </w:rPr>
        <w:drawing>
          <wp:inline distT="0" distB="0" distL="0" distR="0" wp14:anchorId="0D510EB1" wp14:editId="61A4B5CE">
            <wp:extent cx="5556250" cy="3119493"/>
            <wp:effectExtent l="0" t="0" r="6350" b="5080"/>
            <wp:docPr id="4" name="Imagen 4" descr="Teología para uan Iglesia en sal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ología para uan Iglesia en salid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7278" cy="3136913"/>
                    </a:xfrm>
                    <a:prstGeom prst="rect">
                      <a:avLst/>
                    </a:prstGeom>
                    <a:noFill/>
                    <a:ln>
                      <a:noFill/>
                    </a:ln>
                  </pic:spPr>
                </pic:pic>
              </a:graphicData>
            </a:graphic>
          </wp:inline>
        </w:drawing>
      </w:r>
    </w:p>
    <w:p w:rsidR="00B205CF" w:rsidRPr="00B205CF" w:rsidRDefault="00B205CF" w:rsidP="00B205CF">
      <w:pPr>
        <w:spacing w:line="240" w:lineRule="auto"/>
        <w:rPr>
          <w:rFonts w:ascii="inherit" w:eastAsia="Times New Roman" w:hAnsi="inherit" w:cs="Times New Roman"/>
          <w:sz w:val="24"/>
          <w:szCs w:val="24"/>
          <w:lang w:val="es-UY" w:eastAsia="es-UY"/>
        </w:rPr>
      </w:pPr>
      <w:r w:rsidRPr="00B205CF">
        <w:rPr>
          <w:rFonts w:ascii="inherit" w:eastAsia="Times New Roman" w:hAnsi="inherit" w:cs="Times New Roman"/>
          <w:sz w:val="24"/>
          <w:szCs w:val="24"/>
          <w:lang w:val="es-UY" w:eastAsia="es-UY"/>
        </w:rPr>
        <w:t xml:space="preserve">Teología para </w:t>
      </w:r>
      <w:proofErr w:type="spellStart"/>
      <w:r w:rsidRPr="00B205CF">
        <w:rPr>
          <w:rFonts w:ascii="inherit" w:eastAsia="Times New Roman" w:hAnsi="inherit" w:cs="Times New Roman"/>
          <w:sz w:val="24"/>
          <w:szCs w:val="24"/>
          <w:lang w:val="es-UY" w:eastAsia="es-UY"/>
        </w:rPr>
        <w:t>uan</w:t>
      </w:r>
      <w:proofErr w:type="spellEnd"/>
      <w:r w:rsidRPr="00B205CF">
        <w:rPr>
          <w:rFonts w:ascii="inherit" w:eastAsia="Times New Roman" w:hAnsi="inherit" w:cs="Times New Roman"/>
          <w:sz w:val="24"/>
          <w:szCs w:val="24"/>
          <w:lang w:val="es-UY" w:eastAsia="es-UY"/>
        </w:rPr>
        <w:t xml:space="preserve"> Iglesia en salida </w:t>
      </w:r>
      <w:r w:rsidRPr="00B205CF">
        <w:rPr>
          <w:rFonts w:ascii="inherit" w:eastAsia="Times New Roman" w:hAnsi="inherit" w:cs="Times New Roman"/>
          <w:color w:val="8C8C8C"/>
          <w:sz w:val="24"/>
          <w:szCs w:val="24"/>
          <w:lang w:val="es-UY" w:eastAsia="es-UY"/>
        </w:rPr>
        <w:t>Agustín de la Torre</w:t>
      </w:r>
    </w:p>
    <w:p w:rsidR="00B205CF" w:rsidRPr="00B205CF" w:rsidRDefault="00B205CF" w:rsidP="00B205CF">
      <w:pPr>
        <w:spacing w:after="150" w:line="345" w:lineRule="atLeast"/>
        <w:jc w:val="both"/>
        <w:outlineLvl w:val="1"/>
        <w:rPr>
          <w:rFonts w:ascii="Arial" w:eastAsia="Times New Roman" w:hAnsi="Arial" w:cs="Arial"/>
          <w:b/>
          <w:bCs/>
          <w:color w:val="474747"/>
          <w:sz w:val="26"/>
          <w:szCs w:val="26"/>
          <w:lang w:val="es-UY" w:eastAsia="es-UY"/>
        </w:rPr>
      </w:pPr>
      <w:r w:rsidRPr="00B205CF">
        <w:rPr>
          <w:rFonts w:ascii="Arial" w:eastAsia="Times New Roman" w:hAnsi="Arial" w:cs="Arial"/>
          <w:b/>
          <w:bCs/>
          <w:color w:val="474747"/>
          <w:sz w:val="21"/>
          <w:szCs w:val="21"/>
          <w:lang w:val="es-UY" w:eastAsia="es-UY"/>
        </w:rPr>
        <w:t>En la orientación del Vaticano II</w:t>
      </w:r>
    </w:p>
    <w:p w:rsidR="00B205CF" w:rsidRPr="00B205CF" w:rsidRDefault="00B205CF" w:rsidP="00B205CF">
      <w:pPr>
        <w:spacing w:after="465" w:line="300" w:lineRule="atLeast"/>
        <w:jc w:val="both"/>
        <w:rPr>
          <w:rFonts w:ascii="Arial" w:eastAsia="Times New Roman" w:hAnsi="Arial" w:cs="Arial"/>
          <w:color w:val="333333"/>
          <w:sz w:val="21"/>
          <w:szCs w:val="21"/>
          <w:lang w:val="es-UY" w:eastAsia="es-UY"/>
        </w:rPr>
      </w:pPr>
      <w:r w:rsidRPr="00B205CF">
        <w:rPr>
          <w:rFonts w:ascii="Arial" w:eastAsia="Times New Roman" w:hAnsi="Arial" w:cs="Arial"/>
          <w:color w:val="333333"/>
          <w:sz w:val="21"/>
          <w:szCs w:val="21"/>
          <w:lang w:val="es-UY" w:eastAsia="es-UY"/>
        </w:rPr>
        <w:t>En el </w:t>
      </w:r>
      <w:r w:rsidRPr="00B205CF">
        <w:rPr>
          <w:rFonts w:ascii="Arial" w:eastAsia="Times New Roman" w:hAnsi="Arial" w:cs="Arial"/>
          <w:b/>
          <w:bCs/>
          <w:color w:val="474747"/>
          <w:sz w:val="21"/>
          <w:szCs w:val="21"/>
          <w:lang w:val="es-UY" w:eastAsia="es-UY"/>
        </w:rPr>
        <w:t>Vaticano II</w:t>
      </w:r>
      <w:r w:rsidRPr="00B205CF">
        <w:rPr>
          <w:rFonts w:ascii="Arial" w:eastAsia="Times New Roman" w:hAnsi="Arial" w:cs="Arial"/>
          <w:color w:val="333333"/>
          <w:sz w:val="21"/>
          <w:szCs w:val="21"/>
          <w:lang w:val="es-UY" w:eastAsia="es-UY"/>
        </w:rPr>
        <w:t> la Iglesia ratificó su alianza con el mundo entendido como “la entera familia humana con las realidades entre las que vive”. Pasó del anatema al diálogo, dejando claro que la Iglesia, siguiendo a Jesucristo, tiene por misión “dar testimonio de la verdad, para salvar y no para juzgar, para servir y no para ser servida”</w:t>
      </w:r>
    </w:p>
    <w:p w:rsidR="00B205CF" w:rsidRPr="00B205CF" w:rsidRDefault="00B205CF" w:rsidP="00B205CF">
      <w:pPr>
        <w:spacing w:after="465" w:line="300" w:lineRule="atLeast"/>
        <w:jc w:val="both"/>
        <w:rPr>
          <w:rFonts w:ascii="Arial" w:eastAsia="Times New Roman" w:hAnsi="Arial" w:cs="Arial"/>
          <w:color w:val="333333"/>
          <w:sz w:val="21"/>
          <w:szCs w:val="21"/>
          <w:lang w:val="es-UY" w:eastAsia="es-UY"/>
        </w:rPr>
      </w:pPr>
      <w:r w:rsidRPr="00B205CF">
        <w:rPr>
          <w:rFonts w:ascii="Arial" w:eastAsia="Times New Roman" w:hAnsi="Arial" w:cs="Arial"/>
          <w:b/>
          <w:bCs/>
          <w:color w:val="474747"/>
          <w:sz w:val="21"/>
          <w:szCs w:val="21"/>
          <w:lang w:val="es-UY" w:eastAsia="es-UY"/>
        </w:rPr>
        <w:t>El Concilio miró con gran simpatía al mundo</w:t>
      </w:r>
      <w:r w:rsidRPr="00B205CF">
        <w:rPr>
          <w:rFonts w:ascii="Arial" w:eastAsia="Times New Roman" w:hAnsi="Arial" w:cs="Arial"/>
          <w:color w:val="333333"/>
          <w:sz w:val="21"/>
          <w:szCs w:val="21"/>
          <w:lang w:val="es-UY" w:eastAsia="es-UY"/>
        </w:rPr>
        <w:t>, pues fuera del mismo no hay salvación. Pero como también este mundo tiene un lado sombrío, es deber permanente de la comunidad cristiana “escrutar a fondo los signos de la época e interpretarlos a la luz del Evangelio, de forma que acomodándose a cada generación pueda la Iglesia responder a los diversos interrogantes re la humanidad sobre el sentido de la vida presente y de la vida futura y sobre la mutua relación de ambas”</w:t>
      </w:r>
    </w:p>
    <w:p w:rsidR="00B205CF" w:rsidRPr="00B205CF" w:rsidRDefault="00B205CF" w:rsidP="00B205CF">
      <w:pPr>
        <w:spacing w:after="0" w:line="240" w:lineRule="auto"/>
        <w:rPr>
          <w:rFonts w:ascii="inherit" w:eastAsia="Times New Roman" w:hAnsi="inherit" w:cs="Times New Roman"/>
          <w:sz w:val="24"/>
          <w:szCs w:val="24"/>
          <w:lang w:val="es-UY" w:eastAsia="es-UY"/>
        </w:rPr>
      </w:pPr>
      <w:r w:rsidRPr="00B205CF">
        <w:rPr>
          <w:rFonts w:ascii="inherit" w:eastAsia="Times New Roman" w:hAnsi="inherit" w:cs="Times New Roman"/>
          <w:noProof/>
          <w:sz w:val="24"/>
          <w:szCs w:val="24"/>
          <w:lang w:val="es-UY" w:eastAsia="es-UY"/>
        </w:rPr>
        <w:drawing>
          <wp:inline distT="0" distB="0" distL="0" distR="0" wp14:anchorId="79AD6713" wp14:editId="487783BE">
            <wp:extent cx="3961389" cy="2224076"/>
            <wp:effectExtent l="0" t="0" r="1270" b="5080"/>
            <wp:docPr id="5" name="Imagen 5" descr="Teología para una Iglesia en Sal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eología para una Iglesia en Salid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82263" cy="2235796"/>
                    </a:xfrm>
                    <a:prstGeom prst="rect">
                      <a:avLst/>
                    </a:prstGeom>
                    <a:noFill/>
                    <a:ln>
                      <a:noFill/>
                    </a:ln>
                  </pic:spPr>
                </pic:pic>
              </a:graphicData>
            </a:graphic>
          </wp:inline>
        </w:drawing>
      </w:r>
    </w:p>
    <w:p w:rsidR="00B205CF" w:rsidRPr="00B205CF" w:rsidRDefault="00B205CF" w:rsidP="00B205CF">
      <w:pPr>
        <w:spacing w:line="240" w:lineRule="auto"/>
        <w:rPr>
          <w:rFonts w:ascii="inherit" w:eastAsia="Times New Roman" w:hAnsi="inherit" w:cs="Times New Roman"/>
          <w:sz w:val="24"/>
          <w:szCs w:val="24"/>
          <w:lang w:val="es-UY" w:eastAsia="es-UY"/>
        </w:rPr>
      </w:pPr>
      <w:r w:rsidRPr="00B205CF">
        <w:rPr>
          <w:rFonts w:ascii="inherit" w:eastAsia="Times New Roman" w:hAnsi="inherit" w:cs="Times New Roman"/>
          <w:sz w:val="24"/>
          <w:szCs w:val="24"/>
          <w:lang w:val="es-UY" w:eastAsia="es-UY"/>
        </w:rPr>
        <w:t>Teología para una Iglesia en Salida </w:t>
      </w:r>
      <w:r w:rsidRPr="00B205CF">
        <w:rPr>
          <w:rFonts w:ascii="inherit" w:eastAsia="Times New Roman" w:hAnsi="inherit" w:cs="Times New Roman"/>
          <w:color w:val="8C8C8C"/>
          <w:sz w:val="24"/>
          <w:szCs w:val="24"/>
          <w:lang w:val="es-UY" w:eastAsia="es-UY"/>
        </w:rPr>
        <w:t>Agustín de la Torre</w:t>
      </w:r>
    </w:p>
    <w:p w:rsidR="00B205CF" w:rsidRPr="00B205CF" w:rsidRDefault="00B205CF" w:rsidP="00B205CF">
      <w:pPr>
        <w:spacing w:after="150" w:line="345" w:lineRule="atLeast"/>
        <w:jc w:val="both"/>
        <w:outlineLvl w:val="1"/>
        <w:rPr>
          <w:rFonts w:ascii="Arial" w:eastAsia="Times New Roman" w:hAnsi="Arial" w:cs="Arial"/>
          <w:b/>
          <w:bCs/>
          <w:color w:val="474747"/>
          <w:sz w:val="26"/>
          <w:szCs w:val="26"/>
          <w:lang w:val="es-UY" w:eastAsia="es-UY"/>
        </w:rPr>
      </w:pPr>
      <w:r w:rsidRPr="00B205CF">
        <w:rPr>
          <w:rFonts w:ascii="Arial" w:eastAsia="Times New Roman" w:hAnsi="Arial" w:cs="Arial"/>
          <w:b/>
          <w:bCs/>
          <w:color w:val="474747"/>
          <w:sz w:val="21"/>
          <w:szCs w:val="21"/>
          <w:lang w:val="es-UY" w:eastAsia="es-UY"/>
        </w:rPr>
        <w:t>Siguiendo la invitación del papa Francisco</w:t>
      </w:r>
    </w:p>
    <w:p w:rsidR="00B205CF" w:rsidRPr="00B205CF" w:rsidRDefault="00B205CF" w:rsidP="00B205CF">
      <w:pPr>
        <w:spacing w:after="465" w:line="300" w:lineRule="atLeast"/>
        <w:jc w:val="both"/>
        <w:rPr>
          <w:rFonts w:ascii="Arial" w:eastAsia="Times New Roman" w:hAnsi="Arial" w:cs="Arial"/>
          <w:color w:val="333333"/>
          <w:sz w:val="21"/>
          <w:szCs w:val="21"/>
          <w:lang w:val="es-UY" w:eastAsia="es-UY"/>
        </w:rPr>
      </w:pPr>
      <w:r w:rsidRPr="00B205CF">
        <w:rPr>
          <w:rFonts w:ascii="Arial" w:eastAsia="Times New Roman" w:hAnsi="Arial" w:cs="Arial"/>
          <w:color w:val="333333"/>
          <w:sz w:val="21"/>
          <w:szCs w:val="21"/>
          <w:lang w:val="es-UY" w:eastAsia="es-UY"/>
        </w:rPr>
        <w:t>Después de dos periodos postconciliares en que la Iglesia vino digiriendo y procesando la orientación del Concilio, el </w:t>
      </w:r>
      <w:r w:rsidRPr="00B205CF">
        <w:rPr>
          <w:rFonts w:ascii="Arial" w:eastAsia="Times New Roman" w:hAnsi="Arial" w:cs="Arial"/>
          <w:b/>
          <w:bCs/>
          <w:color w:val="474747"/>
          <w:sz w:val="21"/>
          <w:szCs w:val="21"/>
          <w:lang w:val="es-UY" w:eastAsia="es-UY"/>
        </w:rPr>
        <w:t>Papa Francisco</w:t>
      </w:r>
      <w:r w:rsidRPr="00B205CF">
        <w:rPr>
          <w:rFonts w:ascii="Arial" w:eastAsia="Times New Roman" w:hAnsi="Arial" w:cs="Arial"/>
          <w:color w:val="333333"/>
          <w:sz w:val="21"/>
          <w:szCs w:val="21"/>
          <w:lang w:val="es-UY" w:eastAsia="es-UY"/>
        </w:rPr>
        <w:t>, animado por el Espíritu, en su primera Exhortación indica pautas decisivas. “El Vaticano II presentó la conversión eclesial como la apertura a una permanente reforma de sí por fidelidad a Jesucristo”.</w:t>
      </w:r>
    </w:p>
    <w:p w:rsidR="00B205CF" w:rsidRPr="00B205CF" w:rsidRDefault="00B205CF" w:rsidP="00B205CF">
      <w:pPr>
        <w:spacing w:after="465" w:line="300" w:lineRule="atLeast"/>
        <w:jc w:val="both"/>
        <w:rPr>
          <w:rFonts w:ascii="Arial" w:eastAsia="Times New Roman" w:hAnsi="Arial" w:cs="Arial"/>
          <w:color w:val="333333"/>
          <w:sz w:val="21"/>
          <w:szCs w:val="21"/>
          <w:lang w:val="es-UY" w:eastAsia="es-UY"/>
        </w:rPr>
      </w:pPr>
      <w:r w:rsidRPr="00B205CF">
        <w:rPr>
          <w:rFonts w:ascii="Arial" w:eastAsia="Times New Roman" w:hAnsi="Arial" w:cs="Arial"/>
          <w:color w:val="333333"/>
          <w:sz w:val="21"/>
          <w:szCs w:val="21"/>
          <w:lang w:val="es-UY" w:eastAsia="es-UY"/>
        </w:rPr>
        <w:t xml:space="preserve">Ante </w:t>
      </w:r>
      <w:proofErr w:type="gramStart"/>
      <w:r w:rsidRPr="00B205CF">
        <w:rPr>
          <w:rFonts w:ascii="Arial" w:eastAsia="Times New Roman" w:hAnsi="Arial" w:cs="Arial"/>
          <w:color w:val="333333"/>
          <w:sz w:val="21"/>
          <w:szCs w:val="21"/>
          <w:lang w:val="es-UY" w:eastAsia="es-UY"/>
        </w:rPr>
        <w:t>todo</w:t>
      </w:r>
      <w:proofErr w:type="gramEnd"/>
      <w:r w:rsidRPr="00B205CF">
        <w:rPr>
          <w:rFonts w:ascii="Arial" w:eastAsia="Times New Roman" w:hAnsi="Arial" w:cs="Arial"/>
          <w:color w:val="333333"/>
          <w:sz w:val="21"/>
          <w:szCs w:val="21"/>
          <w:lang w:val="es-UY" w:eastAsia="es-UY"/>
        </w:rPr>
        <w:t> </w:t>
      </w:r>
      <w:r w:rsidRPr="00B205CF">
        <w:rPr>
          <w:rFonts w:ascii="Arial" w:eastAsia="Times New Roman" w:hAnsi="Arial" w:cs="Arial"/>
          <w:b/>
          <w:bCs/>
          <w:color w:val="474747"/>
          <w:sz w:val="21"/>
          <w:szCs w:val="21"/>
          <w:lang w:val="es-UY" w:eastAsia="es-UY"/>
        </w:rPr>
        <w:t>recuperar la prioridad de la experiencia de Dios</w:t>
      </w:r>
      <w:r w:rsidRPr="00B205CF">
        <w:rPr>
          <w:rFonts w:ascii="Arial" w:eastAsia="Times New Roman" w:hAnsi="Arial" w:cs="Arial"/>
          <w:color w:val="333333"/>
          <w:sz w:val="21"/>
          <w:szCs w:val="21"/>
          <w:lang w:val="es-UY" w:eastAsia="es-UY"/>
        </w:rPr>
        <w:t> cuyo “amor no se ha acabado, no se ha agotado su ternura, mañana tras mañana se renueva”.</w:t>
      </w:r>
    </w:p>
    <w:p w:rsidR="00B205CF" w:rsidRPr="00B205CF" w:rsidRDefault="00B205CF" w:rsidP="00B205CF">
      <w:pPr>
        <w:spacing w:after="465" w:line="300" w:lineRule="atLeast"/>
        <w:jc w:val="both"/>
        <w:rPr>
          <w:rFonts w:ascii="Arial" w:eastAsia="Times New Roman" w:hAnsi="Arial" w:cs="Arial"/>
          <w:color w:val="333333"/>
          <w:sz w:val="21"/>
          <w:szCs w:val="21"/>
          <w:lang w:val="es-UY" w:eastAsia="es-UY"/>
        </w:rPr>
      </w:pPr>
      <w:r w:rsidRPr="00B205CF">
        <w:rPr>
          <w:rFonts w:ascii="Arial" w:eastAsia="Times New Roman" w:hAnsi="Arial" w:cs="Arial"/>
          <w:color w:val="333333"/>
          <w:sz w:val="21"/>
          <w:szCs w:val="21"/>
          <w:lang w:val="es-UY" w:eastAsia="es-UY"/>
        </w:rPr>
        <w:t xml:space="preserve">Ante la </w:t>
      </w:r>
      <w:proofErr w:type="spellStart"/>
      <w:r w:rsidRPr="00B205CF">
        <w:rPr>
          <w:rFonts w:ascii="Arial" w:eastAsia="Times New Roman" w:hAnsi="Arial" w:cs="Arial"/>
          <w:color w:val="333333"/>
          <w:sz w:val="21"/>
          <w:szCs w:val="21"/>
          <w:lang w:val="es-UY" w:eastAsia="es-UY"/>
        </w:rPr>
        <w:t>autorreferencialidad</w:t>
      </w:r>
      <w:proofErr w:type="spellEnd"/>
      <w:r w:rsidRPr="00B205CF">
        <w:rPr>
          <w:rFonts w:ascii="Arial" w:eastAsia="Times New Roman" w:hAnsi="Arial" w:cs="Arial"/>
          <w:color w:val="333333"/>
          <w:sz w:val="21"/>
          <w:szCs w:val="21"/>
          <w:lang w:val="es-UY" w:eastAsia="es-UY"/>
        </w:rPr>
        <w:t xml:space="preserve"> por mucho tiempo, “la Iglesia sabe adelantarse, tomar la iniciativa sin miedo a salir al encuentro,</w:t>
      </w:r>
      <w:r w:rsidRPr="00B205CF">
        <w:rPr>
          <w:rFonts w:ascii="Arial" w:eastAsia="Times New Roman" w:hAnsi="Arial" w:cs="Arial"/>
          <w:b/>
          <w:bCs/>
          <w:color w:val="474747"/>
          <w:sz w:val="21"/>
          <w:szCs w:val="21"/>
          <w:lang w:val="es-UY" w:eastAsia="es-UY"/>
        </w:rPr>
        <w:t> buscar a los lejanos y llegar a los cruces de los caminos para invitar a los excluidos”</w:t>
      </w:r>
      <w:r w:rsidRPr="00B205CF">
        <w:rPr>
          <w:rFonts w:ascii="Arial" w:eastAsia="Times New Roman" w:hAnsi="Arial" w:cs="Arial"/>
          <w:color w:val="333333"/>
          <w:sz w:val="21"/>
          <w:szCs w:val="21"/>
          <w:lang w:val="es-UY" w:eastAsia="es-UY"/>
        </w:rPr>
        <w:t>.</w:t>
      </w:r>
    </w:p>
    <w:p w:rsidR="00B205CF" w:rsidRPr="00B205CF" w:rsidRDefault="00B205CF" w:rsidP="00B205CF">
      <w:pPr>
        <w:spacing w:after="0" w:line="240" w:lineRule="auto"/>
        <w:jc w:val="both"/>
        <w:rPr>
          <w:rFonts w:ascii="inherit" w:eastAsia="Times New Roman" w:hAnsi="inherit" w:cs="Times New Roman"/>
          <w:sz w:val="24"/>
          <w:szCs w:val="24"/>
          <w:lang w:val="es-UY" w:eastAsia="es-UY"/>
        </w:rPr>
      </w:pPr>
      <w:r w:rsidRPr="00B205CF">
        <w:rPr>
          <w:rFonts w:ascii="inherit" w:eastAsia="Times New Roman" w:hAnsi="inherit" w:cs="Times New Roman"/>
          <w:noProof/>
          <w:sz w:val="24"/>
          <w:szCs w:val="24"/>
          <w:lang w:val="es-UY" w:eastAsia="es-UY"/>
        </w:rPr>
        <w:drawing>
          <wp:inline distT="0" distB="0" distL="0" distR="0" wp14:anchorId="0C584EBF" wp14:editId="28D24806">
            <wp:extent cx="5276850" cy="2962627"/>
            <wp:effectExtent l="0" t="0" r="0" b="9525"/>
            <wp:docPr id="6" name="Imagen 6" descr="Teología para una Iglesia en sal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ología para una Iglesia en salid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86140" cy="2967843"/>
                    </a:xfrm>
                    <a:prstGeom prst="rect">
                      <a:avLst/>
                    </a:prstGeom>
                    <a:noFill/>
                    <a:ln>
                      <a:noFill/>
                    </a:ln>
                  </pic:spPr>
                </pic:pic>
              </a:graphicData>
            </a:graphic>
          </wp:inline>
        </w:drawing>
      </w:r>
    </w:p>
    <w:p w:rsidR="00B205CF" w:rsidRPr="00B205CF" w:rsidRDefault="00B205CF" w:rsidP="00B205CF">
      <w:pPr>
        <w:spacing w:line="240" w:lineRule="auto"/>
        <w:jc w:val="both"/>
        <w:rPr>
          <w:rFonts w:ascii="inherit" w:eastAsia="Times New Roman" w:hAnsi="inherit" w:cs="Times New Roman"/>
          <w:sz w:val="24"/>
          <w:szCs w:val="24"/>
          <w:lang w:val="es-UY" w:eastAsia="es-UY"/>
        </w:rPr>
      </w:pPr>
      <w:r w:rsidRPr="00B205CF">
        <w:rPr>
          <w:rFonts w:ascii="inherit" w:eastAsia="Times New Roman" w:hAnsi="inherit" w:cs="Times New Roman"/>
          <w:sz w:val="24"/>
          <w:szCs w:val="24"/>
          <w:lang w:val="es-UY" w:eastAsia="es-UY"/>
        </w:rPr>
        <w:t>Teología para una Iglesia en salida </w:t>
      </w:r>
      <w:r w:rsidRPr="00B205CF">
        <w:rPr>
          <w:rFonts w:ascii="inherit" w:eastAsia="Times New Roman" w:hAnsi="inherit" w:cs="Times New Roman"/>
          <w:color w:val="8C8C8C"/>
          <w:sz w:val="24"/>
          <w:szCs w:val="24"/>
          <w:lang w:val="es-UY" w:eastAsia="es-UY"/>
        </w:rPr>
        <w:t>Agustín de la Torre</w:t>
      </w:r>
    </w:p>
    <w:p w:rsidR="00B205CF" w:rsidRPr="00B205CF" w:rsidRDefault="00B205CF" w:rsidP="00B205CF">
      <w:pPr>
        <w:spacing w:after="465" w:line="300" w:lineRule="atLeast"/>
        <w:jc w:val="both"/>
        <w:rPr>
          <w:rFonts w:ascii="Arial" w:eastAsia="Times New Roman" w:hAnsi="Arial" w:cs="Arial"/>
          <w:color w:val="333333"/>
          <w:sz w:val="21"/>
          <w:szCs w:val="21"/>
          <w:lang w:val="es-UY" w:eastAsia="es-UY"/>
        </w:rPr>
      </w:pPr>
      <w:r w:rsidRPr="00B205CF">
        <w:rPr>
          <w:rFonts w:ascii="Arial" w:eastAsia="Times New Roman" w:hAnsi="Arial" w:cs="Arial"/>
          <w:b/>
          <w:bCs/>
          <w:color w:val="474747"/>
          <w:sz w:val="21"/>
          <w:szCs w:val="21"/>
          <w:lang w:val="es-UY" w:eastAsia="es-UY"/>
        </w:rPr>
        <w:t>La Iglesia tiene que “salir de la propia comodidad y atreverse a llegar a todas las periferias que necesitan la luz del Evangelio”</w:t>
      </w:r>
      <w:r w:rsidRPr="00B205CF">
        <w:rPr>
          <w:rFonts w:ascii="Arial" w:eastAsia="Times New Roman" w:hAnsi="Arial" w:cs="Arial"/>
          <w:color w:val="333333"/>
          <w:sz w:val="21"/>
          <w:szCs w:val="21"/>
          <w:lang w:val="es-UY" w:eastAsia="es-UY"/>
        </w:rPr>
        <w:t>.</w:t>
      </w:r>
    </w:p>
    <w:p w:rsidR="00B205CF" w:rsidRPr="00B205CF" w:rsidRDefault="00B205CF" w:rsidP="00B205CF">
      <w:pPr>
        <w:spacing w:after="465" w:line="300" w:lineRule="atLeast"/>
        <w:jc w:val="both"/>
        <w:rPr>
          <w:rFonts w:ascii="Arial" w:eastAsia="Times New Roman" w:hAnsi="Arial" w:cs="Arial"/>
          <w:color w:val="333333"/>
          <w:sz w:val="21"/>
          <w:szCs w:val="21"/>
          <w:lang w:val="es-UY" w:eastAsia="es-UY"/>
        </w:rPr>
      </w:pPr>
      <w:r w:rsidRPr="00B205CF">
        <w:rPr>
          <w:rFonts w:ascii="Arial" w:eastAsia="Times New Roman" w:hAnsi="Arial" w:cs="Arial"/>
          <w:color w:val="333333"/>
          <w:sz w:val="21"/>
          <w:szCs w:val="21"/>
          <w:lang w:val="es-UY" w:eastAsia="es-UY"/>
        </w:rPr>
        <w:t>En una economía de la comercialización y el descarte, “</w:t>
      </w:r>
      <w:r w:rsidRPr="00B205CF">
        <w:rPr>
          <w:rFonts w:ascii="Arial" w:eastAsia="Times New Roman" w:hAnsi="Arial" w:cs="Arial"/>
          <w:b/>
          <w:bCs/>
          <w:color w:val="474747"/>
          <w:sz w:val="21"/>
          <w:szCs w:val="21"/>
          <w:lang w:val="es-UY" w:eastAsia="es-UY"/>
        </w:rPr>
        <w:t>los pobres son los destinatarios privilegiados del Evangelio</w:t>
      </w:r>
      <w:r w:rsidRPr="00B205CF">
        <w:rPr>
          <w:rFonts w:ascii="Arial" w:eastAsia="Times New Roman" w:hAnsi="Arial" w:cs="Arial"/>
          <w:color w:val="333333"/>
          <w:sz w:val="21"/>
          <w:szCs w:val="21"/>
          <w:lang w:val="es-UY" w:eastAsia="es-UY"/>
        </w:rPr>
        <w:t>; hay que decir sin vueltas que existe un vínculo inseparable entre nuestra fe y los pobres; nunca los dejemos solos”.</w:t>
      </w:r>
    </w:p>
    <w:p w:rsidR="00B205CF" w:rsidRPr="00B205CF" w:rsidRDefault="00B205CF" w:rsidP="00B205CF">
      <w:pPr>
        <w:spacing w:after="465" w:line="300" w:lineRule="atLeast"/>
        <w:jc w:val="both"/>
        <w:rPr>
          <w:rFonts w:ascii="Arial" w:eastAsia="Times New Roman" w:hAnsi="Arial" w:cs="Arial"/>
          <w:color w:val="333333"/>
          <w:sz w:val="21"/>
          <w:szCs w:val="21"/>
          <w:lang w:val="es-UY" w:eastAsia="es-UY"/>
        </w:rPr>
      </w:pPr>
      <w:r w:rsidRPr="00B205CF">
        <w:rPr>
          <w:rFonts w:ascii="Arial" w:eastAsia="Times New Roman" w:hAnsi="Arial" w:cs="Arial"/>
          <w:color w:val="333333"/>
          <w:sz w:val="21"/>
          <w:szCs w:val="21"/>
          <w:lang w:val="es-UY" w:eastAsia="es-UY"/>
        </w:rPr>
        <w:t>En esas pautas que indica el papa Francisco se inspira esta Plataforma de “Teología para una Iglesia en salida”, </w:t>
      </w:r>
      <w:r w:rsidRPr="00B205CF">
        <w:rPr>
          <w:rFonts w:ascii="Arial" w:eastAsia="Times New Roman" w:hAnsi="Arial" w:cs="Arial"/>
          <w:b/>
          <w:bCs/>
          <w:color w:val="474747"/>
          <w:sz w:val="21"/>
          <w:szCs w:val="21"/>
          <w:lang w:val="es-UY" w:eastAsia="es-UY"/>
        </w:rPr>
        <w:t>cuyo objetivo es ofrecer una reflexión orientadora y creíble para los cristianos, fieles de otras religiones, y no creyentes en ninguna religión</w:t>
      </w:r>
      <w:r w:rsidRPr="00B205CF">
        <w:rPr>
          <w:rFonts w:ascii="Arial" w:eastAsia="Times New Roman" w:hAnsi="Arial" w:cs="Arial"/>
          <w:color w:val="333333"/>
          <w:sz w:val="21"/>
          <w:szCs w:val="21"/>
          <w:lang w:val="es-UY" w:eastAsia="es-UY"/>
        </w:rPr>
        <w:t>. Para todos los que con sincero corazón dudan, pero buscan escuchando a los otros.</w:t>
      </w:r>
    </w:p>
    <w:p w:rsidR="00B205CF" w:rsidRPr="00B205CF" w:rsidRDefault="00B205CF" w:rsidP="00B205CF">
      <w:pPr>
        <w:spacing w:line="240" w:lineRule="auto"/>
        <w:rPr>
          <w:rFonts w:ascii="inherit" w:eastAsia="Times New Roman" w:hAnsi="inherit" w:cs="Times New Roman"/>
          <w:sz w:val="24"/>
          <w:szCs w:val="24"/>
          <w:lang w:val="es-UY" w:eastAsia="es-UY"/>
        </w:rPr>
      </w:pPr>
      <w:r w:rsidRPr="00B205CF">
        <w:rPr>
          <w:rFonts w:ascii="inherit" w:eastAsia="Times New Roman" w:hAnsi="inherit" w:cs="Times New Roman"/>
          <w:noProof/>
          <w:sz w:val="24"/>
          <w:szCs w:val="24"/>
          <w:lang w:val="es-UY" w:eastAsia="es-UY"/>
        </w:rPr>
        <w:drawing>
          <wp:inline distT="0" distB="0" distL="0" distR="0" wp14:anchorId="32D1BF31" wp14:editId="2CCCC686">
            <wp:extent cx="4267200" cy="4267200"/>
            <wp:effectExtent l="0" t="0" r="0" b="0"/>
            <wp:docPr id="7" name="Imagen 7" descr="pastor y ovej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stor y oveja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67200" cy="4267200"/>
                    </a:xfrm>
                    <a:prstGeom prst="rect">
                      <a:avLst/>
                    </a:prstGeom>
                    <a:noFill/>
                    <a:ln>
                      <a:noFill/>
                    </a:ln>
                  </pic:spPr>
                </pic:pic>
              </a:graphicData>
            </a:graphic>
          </wp:inline>
        </w:drawing>
      </w:r>
    </w:p>
    <w:p w:rsidR="00B205CF" w:rsidRPr="00B205CF" w:rsidRDefault="00B205CF" w:rsidP="00B205CF">
      <w:pPr>
        <w:spacing w:after="0" w:line="345" w:lineRule="atLeast"/>
        <w:outlineLvl w:val="1"/>
        <w:rPr>
          <w:rFonts w:ascii="Arial" w:eastAsia="Times New Roman" w:hAnsi="Arial" w:cs="Arial"/>
          <w:b/>
          <w:bCs/>
          <w:color w:val="474747"/>
          <w:sz w:val="26"/>
          <w:szCs w:val="26"/>
          <w:lang w:val="es-UY" w:eastAsia="es-UY"/>
        </w:rPr>
      </w:pPr>
      <w:r w:rsidRPr="00B205CF">
        <w:rPr>
          <w:rFonts w:ascii="Arial" w:eastAsia="Times New Roman" w:hAnsi="Arial" w:cs="Arial"/>
          <w:b/>
          <w:bCs/>
          <w:color w:val="474747"/>
          <w:sz w:val="21"/>
          <w:szCs w:val="21"/>
          <w:lang w:val="es-UY" w:eastAsia="es-UY"/>
        </w:rPr>
        <w:t>Lista provisional de teólogos de la plataforma 'Teología para una Iglesia en salida'</w:t>
      </w:r>
    </w:p>
    <w:p w:rsidR="00B205CF" w:rsidRPr="00B205CF" w:rsidRDefault="00B205CF" w:rsidP="00B205CF">
      <w:pPr>
        <w:spacing w:after="0" w:line="300" w:lineRule="atLeast"/>
        <w:rPr>
          <w:rFonts w:ascii="Arial" w:eastAsia="Times New Roman" w:hAnsi="Arial" w:cs="Arial"/>
          <w:color w:val="333333"/>
          <w:sz w:val="21"/>
          <w:szCs w:val="21"/>
          <w:lang w:val="es-UY" w:eastAsia="es-UY"/>
        </w:rPr>
      </w:pPr>
      <w:r w:rsidRPr="00B205CF">
        <w:rPr>
          <w:rFonts w:ascii="Arial" w:eastAsia="Times New Roman" w:hAnsi="Arial" w:cs="Arial"/>
          <w:i/>
          <w:iCs/>
          <w:noProof/>
          <w:color w:val="474747"/>
          <w:sz w:val="21"/>
          <w:szCs w:val="21"/>
          <w:lang w:val="es-UY" w:eastAsia="es-UY"/>
        </w:rPr>
        <w:drawing>
          <wp:anchor distT="0" distB="0" distL="114300" distR="114300" simplePos="0" relativeHeight="251658240" behindDoc="1" locked="0" layoutInCell="1" allowOverlap="1" wp14:anchorId="33A0916B">
            <wp:simplePos x="0" y="0"/>
            <wp:positionH relativeFrom="column">
              <wp:posOffset>2101215</wp:posOffset>
            </wp:positionH>
            <wp:positionV relativeFrom="paragraph">
              <wp:posOffset>170180</wp:posOffset>
            </wp:positionV>
            <wp:extent cx="3784600" cy="2124820"/>
            <wp:effectExtent l="0" t="0" r="6350" b="8890"/>
            <wp:wrapTight wrapText="bothSides">
              <wp:wrapPolygon edited="0">
                <wp:start x="0" y="0"/>
                <wp:lineTo x="0" y="21497"/>
                <wp:lineTo x="21528" y="21497"/>
                <wp:lineTo x="21528" y="0"/>
                <wp:lineTo x="0" y="0"/>
              </wp:wrapPolygon>
            </wp:wrapTight>
            <wp:docPr id="8" name="Imagen 8" descr="Teología para una Iglesia en sal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eología para una Iglesia en salid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84600" cy="21248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205CF">
        <w:rPr>
          <w:rFonts w:ascii="Arial" w:eastAsia="Times New Roman" w:hAnsi="Arial" w:cs="Arial"/>
          <w:i/>
          <w:iCs/>
          <w:color w:val="474747"/>
          <w:sz w:val="21"/>
          <w:szCs w:val="21"/>
          <w:lang w:val="es-UY" w:eastAsia="es-UY"/>
        </w:rPr>
        <w:t>Jesús Espeja</w:t>
      </w:r>
    </w:p>
    <w:p w:rsidR="00B205CF" w:rsidRPr="00B205CF" w:rsidRDefault="00B205CF" w:rsidP="00B205CF">
      <w:pPr>
        <w:spacing w:after="0" w:line="300" w:lineRule="atLeast"/>
        <w:rPr>
          <w:rFonts w:ascii="Arial" w:eastAsia="Times New Roman" w:hAnsi="Arial" w:cs="Arial"/>
          <w:color w:val="333333"/>
          <w:sz w:val="21"/>
          <w:szCs w:val="21"/>
          <w:lang w:val="es-UY" w:eastAsia="es-UY"/>
        </w:rPr>
      </w:pPr>
      <w:r w:rsidRPr="00B205CF">
        <w:rPr>
          <w:rFonts w:ascii="Arial" w:eastAsia="Times New Roman" w:hAnsi="Arial" w:cs="Arial"/>
          <w:i/>
          <w:iCs/>
          <w:color w:val="474747"/>
          <w:sz w:val="21"/>
          <w:szCs w:val="21"/>
          <w:lang w:val="es-UY" w:eastAsia="es-UY"/>
        </w:rPr>
        <w:t>Martin Gelabert</w:t>
      </w:r>
    </w:p>
    <w:p w:rsidR="00B205CF" w:rsidRPr="00B205CF" w:rsidRDefault="00B205CF" w:rsidP="00B205CF">
      <w:pPr>
        <w:spacing w:after="0" w:line="300" w:lineRule="atLeast"/>
        <w:rPr>
          <w:rFonts w:ascii="Arial" w:eastAsia="Times New Roman" w:hAnsi="Arial" w:cs="Arial"/>
          <w:color w:val="333333"/>
          <w:sz w:val="21"/>
          <w:szCs w:val="21"/>
          <w:lang w:val="es-UY" w:eastAsia="es-UY"/>
        </w:rPr>
      </w:pPr>
      <w:r w:rsidRPr="00B205CF">
        <w:rPr>
          <w:rFonts w:ascii="Arial" w:eastAsia="Times New Roman" w:hAnsi="Arial" w:cs="Arial"/>
          <w:i/>
          <w:iCs/>
          <w:color w:val="474747"/>
          <w:sz w:val="21"/>
          <w:szCs w:val="21"/>
          <w:lang w:val="es-UY" w:eastAsia="es-UY"/>
        </w:rPr>
        <w:t>José María Castillo</w:t>
      </w:r>
    </w:p>
    <w:p w:rsidR="00B205CF" w:rsidRPr="00B205CF" w:rsidRDefault="00B205CF" w:rsidP="00B205CF">
      <w:pPr>
        <w:spacing w:after="0" w:line="300" w:lineRule="atLeast"/>
        <w:rPr>
          <w:rFonts w:ascii="Arial" w:eastAsia="Times New Roman" w:hAnsi="Arial" w:cs="Arial"/>
          <w:color w:val="333333"/>
          <w:sz w:val="21"/>
          <w:szCs w:val="21"/>
          <w:lang w:val="es-UY" w:eastAsia="es-UY"/>
        </w:rPr>
      </w:pPr>
      <w:r w:rsidRPr="00B205CF">
        <w:rPr>
          <w:rFonts w:ascii="Arial" w:eastAsia="Times New Roman" w:hAnsi="Arial" w:cs="Arial"/>
          <w:i/>
          <w:iCs/>
          <w:color w:val="474747"/>
          <w:sz w:val="21"/>
          <w:szCs w:val="21"/>
          <w:lang w:val="es-UY" w:eastAsia="es-UY"/>
        </w:rPr>
        <w:t>Felicísimo Martínez</w:t>
      </w:r>
    </w:p>
    <w:p w:rsidR="00B205CF" w:rsidRPr="00B205CF" w:rsidRDefault="00B205CF" w:rsidP="00B205CF">
      <w:pPr>
        <w:spacing w:after="0" w:line="300" w:lineRule="atLeast"/>
        <w:rPr>
          <w:rFonts w:ascii="Arial" w:eastAsia="Times New Roman" w:hAnsi="Arial" w:cs="Arial"/>
          <w:color w:val="333333"/>
          <w:sz w:val="21"/>
          <w:szCs w:val="21"/>
          <w:lang w:val="es-UY" w:eastAsia="es-UY"/>
        </w:rPr>
      </w:pPr>
      <w:r w:rsidRPr="00B205CF">
        <w:rPr>
          <w:rFonts w:ascii="Arial" w:eastAsia="Times New Roman" w:hAnsi="Arial" w:cs="Arial"/>
          <w:i/>
          <w:iCs/>
          <w:color w:val="474747"/>
          <w:sz w:val="21"/>
          <w:szCs w:val="21"/>
          <w:lang w:val="es-UY" w:eastAsia="es-UY"/>
        </w:rPr>
        <w:t>José Arregi</w:t>
      </w:r>
    </w:p>
    <w:p w:rsidR="00B205CF" w:rsidRPr="00B205CF" w:rsidRDefault="00B205CF" w:rsidP="00B205CF">
      <w:pPr>
        <w:spacing w:after="0" w:line="300" w:lineRule="atLeast"/>
        <w:rPr>
          <w:rFonts w:ascii="Arial" w:eastAsia="Times New Roman" w:hAnsi="Arial" w:cs="Arial"/>
          <w:color w:val="333333"/>
          <w:sz w:val="21"/>
          <w:szCs w:val="21"/>
          <w:lang w:val="es-UY" w:eastAsia="es-UY"/>
        </w:rPr>
      </w:pPr>
      <w:r w:rsidRPr="00B205CF">
        <w:rPr>
          <w:rFonts w:ascii="Arial" w:eastAsia="Times New Roman" w:hAnsi="Arial" w:cs="Arial"/>
          <w:i/>
          <w:iCs/>
          <w:color w:val="474747"/>
          <w:sz w:val="21"/>
          <w:szCs w:val="21"/>
          <w:lang w:val="es-UY" w:eastAsia="es-UY"/>
        </w:rPr>
        <w:t>Andrés Torres Queiruga</w:t>
      </w:r>
    </w:p>
    <w:p w:rsidR="00B205CF" w:rsidRPr="00B205CF" w:rsidRDefault="00B205CF" w:rsidP="00B205CF">
      <w:pPr>
        <w:spacing w:after="0" w:line="300" w:lineRule="atLeast"/>
        <w:rPr>
          <w:rFonts w:ascii="Arial" w:eastAsia="Times New Roman" w:hAnsi="Arial" w:cs="Arial"/>
          <w:color w:val="333333"/>
          <w:sz w:val="21"/>
          <w:szCs w:val="21"/>
          <w:lang w:val="es-UY" w:eastAsia="es-UY"/>
        </w:rPr>
      </w:pPr>
      <w:r w:rsidRPr="00B205CF">
        <w:rPr>
          <w:rFonts w:ascii="Arial" w:eastAsia="Times New Roman" w:hAnsi="Arial" w:cs="Arial"/>
          <w:i/>
          <w:iCs/>
          <w:color w:val="474747"/>
          <w:sz w:val="21"/>
          <w:szCs w:val="21"/>
          <w:lang w:val="es-UY" w:eastAsia="es-UY"/>
        </w:rPr>
        <w:t xml:space="preserve">José Ignacio González </w:t>
      </w:r>
      <w:proofErr w:type="spellStart"/>
      <w:r w:rsidRPr="00B205CF">
        <w:rPr>
          <w:rFonts w:ascii="Arial" w:eastAsia="Times New Roman" w:hAnsi="Arial" w:cs="Arial"/>
          <w:i/>
          <w:iCs/>
          <w:color w:val="474747"/>
          <w:sz w:val="21"/>
          <w:szCs w:val="21"/>
          <w:lang w:val="es-UY" w:eastAsia="es-UY"/>
        </w:rPr>
        <w:t>Faus</w:t>
      </w:r>
      <w:proofErr w:type="spellEnd"/>
    </w:p>
    <w:p w:rsidR="00B205CF" w:rsidRPr="00B205CF" w:rsidRDefault="00B205CF" w:rsidP="00B205CF">
      <w:pPr>
        <w:spacing w:after="0" w:line="240" w:lineRule="auto"/>
        <w:rPr>
          <w:rFonts w:ascii="Arial" w:eastAsia="Times New Roman" w:hAnsi="Arial" w:cs="Arial"/>
          <w:color w:val="333333"/>
          <w:sz w:val="21"/>
          <w:szCs w:val="21"/>
          <w:lang w:val="es-UY" w:eastAsia="es-UY"/>
        </w:rPr>
      </w:pPr>
      <w:r w:rsidRPr="00B205CF">
        <w:rPr>
          <w:rFonts w:ascii="Arial" w:eastAsia="Times New Roman" w:hAnsi="Arial" w:cs="Arial"/>
          <w:i/>
          <w:iCs/>
          <w:color w:val="474747"/>
          <w:sz w:val="21"/>
          <w:szCs w:val="21"/>
          <w:lang w:val="es-UY" w:eastAsia="es-UY"/>
        </w:rPr>
        <w:t>Juan Antonio Estrada</w:t>
      </w:r>
    </w:p>
    <w:p w:rsidR="00B205CF" w:rsidRPr="00B205CF" w:rsidRDefault="00B205CF" w:rsidP="00B205CF">
      <w:pPr>
        <w:spacing w:after="0" w:line="240" w:lineRule="auto"/>
        <w:rPr>
          <w:rFonts w:ascii="Arial" w:eastAsia="Times New Roman" w:hAnsi="Arial" w:cs="Arial"/>
          <w:color w:val="333333"/>
          <w:sz w:val="21"/>
          <w:szCs w:val="21"/>
          <w:lang w:val="es-UY" w:eastAsia="es-UY"/>
        </w:rPr>
      </w:pPr>
      <w:r w:rsidRPr="00B205CF">
        <w:rPr>
          <w:rFonts w:ascii="Arial" w:eastAsia="Times New Roman" w:hAnsi="Arial" w:cs="Arial"/>
          <w:i/>
          <w:iCs/>
          <w:color w:val="474747"/>
          <w:sz w:val="21"/>
          <w:szCs w:val="21"/>
          <w:lang w:val="es-UY" w:eastAsia="es-UY"/>
        </w:rPr>
        <w:t>Jesús Martínez Gordo</w:t>
      </w:r>
    </w:p>
    <w:p w:rsidR="00B205CF" w:rsidRPr="00B205CF" w:rsidRDefault="00B205CF" w:rsidP="00B205CF">
      <w:pPr>
        <w:spacing w:after="0" w:line="240" w:lineRule="auto"/>
        <w:rPr>
          <w:rFonts w:ascii="Arial" w:eastAsia="Times New Roman" w:hAnsi="Arial" w:cs="Arial"/>
          <w:color w:val="333333"/>
          <w:sz w:val="21"/>
          <w:szCs w:val="21"/>
          <w:lang w:val="es-UY" w:eastAsia="es-UY"/>
        </w:rPr>
      </w:pPr>
      <w:r w:rsidRPr="00B205CF">
        <w:rPr>
          <w:rFonts w:ascii="Arial" w:eastAsia="Times New Roman" w:hAnsi="Arial" w:cs="Arial"/>
          <w:i/>
          <w:iCs/>
          <w:color w:val="474747"/>
          <w:sz w:val="21"/>
          <w:szCs w:val="21"/>
          <w:lang w:val="es-UY" w:eastAsia="es-UY"/>
        </w:rPr>
        <w:t>Rafael Aguirre</w:t>
      </w:r>
    </w:p>
    <w:p w:rsidR="00B205CF" w:rsidRPr="00B205CF" w:rsidRDefault="00B205CF" w:rsidP="00B205CF">
      <w:pPr>
        <w:spacing w:after="0" w:line="240" w:lineRule="auto"/>
        <w:rPr>
          <w:rFonts w:ascii="Arial" w:eastAsia="Times New Roman" w:hAnsi="Arial" w:cs="Arial"/>
          <w:color w:val="333333"/>
          <w:sz w:val="21"/>
          <w:szCs w:val="21"/>
          <w:lang w:val="es-UY" w:eastAsia="es-UY"/>
        </w:rPr>
      </w:pPr>
      <w:r w:rsidRPr="00B205CF">
        <w:rPr>
          <w:rFonts w:ascii="Arial" w:eastAsia="Times New Roman" w:hAnsi="Arial" w:cs="Arial"/>
          <w:i/>
          <w:iCs/>
          <w:color w:val="474747"/>
          <w:sz w:val="21"/>
          <w:szCs w:val="21"/>
          <w:lang w:val="es-UY" w:eastAsia="es-UY"/>
        </w:rPr>
        <w:t>Javier Melloni</w:t>
      </w:r>
    </w:p>
    <w:p w:rsidR="00B205CF" w:rsidRPr="00B205CF" w:rsidRDefault="00B205CF" w:rsidP="00B205CF">
      <w:pPr>
        <w:spacing w:after="0" w:line="240" w:lineRule="auto"/>
        <w:rPr>
          <w:rFonts w:ascii="Arial" w:eastAsia="Times New Roman" w:hAnsi="Arial" w:cs="Arial"/>
          <w:color w:val="333333"/>
          <w:sz w:val="21"/>
          <w:szCs w:val="21"/>
          <w:lang w:val="es-UY" w:eastAsia="es-UY"/>
        </w:rPr>
      </w:pPr>
      <w:r w:rsidRPr="00B205CF">
        <w:rPr>
          <w:rFonts w:ascii="Arial" w:eastAsia="Times New Roman" w:hAnsi="Arial" w:cs="Arial"/>
          <w:i/>
          <w:iCs/>
          <w:color w:val="474747"/>
          <w:sz w:val="21"/>
          <w:szCs w:val="21"/>
          <w:lang w:val="es-UY" w:eastAsia="es-UY"/>
        </w:rPr>
        <w:t>José Manuel Caamaño</w:t>
      </w:r>
    </w:p>
    <w:p w:rsidR="00B205CF" w:rsidRPr="00B205CF" w:rsidRDefault="00B205CF" w:rsidP="00B205CF">
      <w:pPr>
        <w:spacing w:after="0" w:line="240" w:lineRule="auto"/>
        <w:rPr>
          <w:rFonts w:ascii="Arial" w:eastAsia="Times New Roman" w:hAnsi="Arial" w:cs="Arial"/>
          <w:color w:val="333333"/>
          <w:sz w:val="21"/>
          <w:szCs w:val="21"/>
          <w:lang w:val="es-UY" w:eastAsia="es-UY"/>
        </w:rPr>
      </w:pPr>
      <w:r w:rsidRPr="00B205CF">
        <w:rPr>
          <w:rFonts w:ascii="Arial" w:eastAsia="Times New Roman" w:hAnsi="Arial" w:cs="Arial"/>
          <w:i/>
          <w:iCs/>
          <w:color w:val="474747"/>
          <w:sz w:val="21"/>
          <w:szCs w:val="21"/>
          <w:lang w:val="es-UY" w:eastAsia="es-UY"/>
        </w:rPr>
        <w:t>Victorino Pérez Prieto</w:t>
      </w:r>
    </w:p>
    <w:p w:rsidR="00B205CF" w:rsidRPr="00B205CF" w:rsidRDefault="00B205CF" w:rsidP="00B205CF">
      <w:pPr>
        <w:spacing w:after="0" w:line="240" w:lineRule="auto"/>
        <w:rPr>
          <w:rFonts w:ascii="Arial" w:eastAsia="Times New Roman" w:hAnsi="Arial" w:cs="Arial"/>
          <w:color w:val="333333"/>
          <w:sz w:val="21"/>
          <w:szCs w:val="21"/>
          <w:lang w:val="es-UY" w:eastAsia="es-UY"/>
        </w:rPr>
      </w:pPr>
      <w:r w:rsidRPr="00B205CF">
        <w:rPr>
          <w:rFonts w:ascii="Arial" w:eastAsia="Times New Roman" w:hAnsi="Arial" w:cs="Arial"/>
          <w:i/>
          <w:iCs/>
          <w:color w:val="474747"/>
          <w:sz w:val="21"/>
          <w:szCs w:val="21"/>
          <w:lang w:val="es-UY" w:eastAsia="es-UY"/>
        </w:rPr>
        <w:t>Anselmo Borges</w:t>
      </w:r>
    </w:p>
    <w:p w:rsidR="00B205CF" w:rsidRPr="00B205CF" w:rsidRDefault="00B205CF" w:rsidP="00B205CF">
      <w:pPr>
        <w:spacing w:after="0" w:line="240" w:lineRule="auto"/>
        <w:rPr>
          <w:rFonts w:ascii="Arial" w:eastAsia="Times New Roman" w:hAnsi="Arial" w:cs="Arial"/>
          <w:color w:val="333333"/>
          <w:sz w:val="21"/>
          <w:szCs w:val="21"/>
          <w:lang w:val="es-UY" w:eastAsia="es-UY"/>
        </w:rPr>
      </w:pPr>
      <w:r w:rsidRPr="00B205CF">
        <w:rPr>
          <w:rFonts w:ascii="Arial" w:eastAsia="Times New Roman" w:hAnsi="Arial" w:cs="Arial"/>
          <w:i/>
          <w:iCs/>
          <w:color w:val="474747"/>
          <w:sz w:val="21"/>
          <w:szCs w:val="21"/>
          <w:lang w:val="es-UY" w:eastAsia="es-UY"/>
        </w:rPr>
        <w:t>Jesús Rojano</w:t>
      </w:r>
    </w:p>
    <w:p w:rsidR="00B205CF" w:rsidRPr="00B205CF" w:rsidRDefault="00B205CF" w:rsidP="00B205CF">
      <w:pPr>
        <w:spacing w:after="0" w:line="240" w:lineRule="auto"/>
        <w:rPr>
          <w:rFonts w:ascii="Arial" w:eastAsia="Times New Roman" w:hAnsi="Arial" w:cs="Arial"/>
          <w:color w:val="333333"/>
          <w:sz w:val="21"/>
          <w:szCs w:val="21"/>
          <w:lang w:val="es-UY" w:eastAsia="es-UY"/>
        </w:rPr>
      </w:pPr>
      <w:r w:rsidRPr="00B205CF">
        <w:rPr>
          <w:rFonts w:ascii="Arial" w:eastAsia="Times New Roman" w:hAnsi="Arial" w:cs="Arial"/>
          <w:i/>
          <w:iCs/>
          <w:color w:val="474747"/>
          <w:sz w:val="21"/>
          <w:szCs w:val="21"/>
          <w:lang w:val="es-UY" w:eastAsia="es-UY"/>
        </w:rPr>
        <w:t>Ximo García Roca</w:t>
      </w:r>
    </w:p>
    <w:p w:rsidR="00B205CF" w:rsidRPr="00B205CF" w:rsidRDefault="00B205CF" w:rsidP="00B205CF">
      <w:pPr>
        <w:spacing w:after="0" w:line="240" w:lineRule="auto"/>
        <w:rPr>
          <w:rFonts w:ascii="Arial" w:eastAsia="Times New Roman" w:hAnsi="Arial" w:cs="Arial"/>
          <w:color w:val="333333"/>
          <w:sz w:val="21"/>
          <w:szCs w:val="21"/>
          <w:lang w:val="es-UY" w:eastAsia="es-UY"/>
        </w:rPr>
      </w:pPr>
      <w:r w:rsidRPr="00B205CF">
        <w:rPr>
          <w:rFonts w:ascii="Arial" w:eastAsia="Times New Roman" w:hAnsi="Arial" w:cs="Arial"/>
          <w:i/>
          <w:iCs/>
          <w:color w:val="474747"/>
          <w:sz w:val="21"/>
          <w:szCs w:val="21"/>
          <w:lang w:val="es-UY" w:eastAsia="es-UY"/>
        </w:rPr>
        <w:t>Antonio Piñero</w:t>
      </w:r>
    </w:p>
    <w:p w:rsidR="00B205CF" w:rsidRPr="00B205CF" w:rsidRDefault="00B205CF" w:rsidP="00B205CF">
      <w:pPr>
        <w:spacing w:after="0" w:line="240" w:lineRule="auto"/>
        <w:rPr>
          <w:rFonts w:ascii="Arial" w:eastAsia="Times New Roman" w:hAnsi="Arial" w:cs="Arial"/>
          <w:color w:val="333333"/>
          <w:sz w:val="21"/>
          <w:szCs w:val="21"/>
          <w:lang w:val="es-UY" w:eastAsia="es-UY"/>
        </w:rPr>
      </w:pPr>
      <w:r w:rsidRPr="00B205CF">
        <w:rPr>
          <w:rFonts w:ascii="Arial" w:eastAsia="Times New Roman" w:hAnsi="Arial" w:cs="Arial"/>
          <w:i/>
          <w:iCs/>
          <w:color w:val="474747"/>
          <w:sz w:val="21"/>
          <w:szCs w:val="21"/>
          <w:lang w:val="es-UY" w:eastAsia="es-UY"/>
        </w:rPr>
        <w:t>Bernardo Pérez Andreo</w:t>
      </w:r>
    </w:p>
    <w:p w:rsidR="00B205CF" w:rsidRPr="00B205CF" w:rsidRDefault="00B205CF" w:rsidP="00B205CF">
      <w:pPr>
        <w:spacing w:after="0" w:line="240" w:lineRule="auto"/>
        <w:rPr>
          <w:rFonts w:ascii="Arial" w:eastAsia="Times New Roman" w:hAnsi="Arial" w:cs="Arial"/>
          <w:color w:val="333333"/>
          <w:sz w:val="21"/>
          <w:szCs w:val="21"/>
          <w:lang w:val="es-UY" w:eastAsia="es-UY"/>
        </w:rPr>
      </w:pPr>
      <w:r w:rsidRPr="00B205CF">
        <w:rPr>
          <w:rFonts w:ascii="Arial" w:eastAsia="Times New Roman" w:hAnsi="Arial" w:cs="Arial"/>
          <w:i/>
          <w:iCs/>
          <w:color w:val="474747"/>
          <w:sz w:val="21"/>
          <w:szCs w:val="21"/>
          <w:lang w:val="es-UY" w:eastAsia="es-UY"/>
        </w:rPr>
        <w:t xml:space="preserve">Cameron </w:t>
      </w:r>
      <w:proofErr w:type="spellStart"/>
      <w:r w:rsidRPr="00B205CF">
        <w:rPr>
          <w:rFonts w:ascii="Arial" w:eastAsia="Times New Roman" w:hAnsi="Arial" w:cs="Arial"/>
          <w:i/>
          <w:iCs/>
          <w:color w:val="474747"/>
          <w:sz w:val="21"/>
          <w:szCs w:val="21"/>
          <w:lang w:val="es-UY" w:eastAsia="es-UY"/>
        </w:rPr>
        <w:t>Doody</w:t>
      </w:r>
      <w:proofErr w:type="spellEnd"/>
    </w:p>
    <w:p w:rsidR="00B205CF" w:rsidRPr="00B205CF" w:rsidRDefault="00B205CF" w:rsidP="00B205CF">
      <w:pPr>
        <w:spacing w:after="0" w:line="240" w:lineRule="auto"/>
        <w:rPr>
          <w:rFonts w:ascii="Arial" w:eastAsia="Times New Roman" w:hAnsi="Arial" w:cs="Arial"/>
          <w:color w:val="333333"/>
          <w:sz w:val="21"/>
          <w:szCs w:val="21"/>
          <w:lang w:val="es-UY" w:eastAsia="es-UY"/>
        </w:rPr>
      </w:pPr>
      <w:r w:rsidRPr="00B205CF">
        <w:rPr>
          <w:rFonts w:ascii="Arial" w:eastAsia="Times New Roman" w:hAnsi="Arial" w:cs="Arial"/>
          <w:i/>
          <w:iCs/>
          <w:color w:val="474747"/>
          <w:sz w:val="21"/>
          <w:szCs w:val="21"/>
          <w:lang w:val="es-UY" w:eastAsia="es-UY"/>
        </w:rPr>
        <w:t>Juan Pablo García Maestro</w:t>
      </w:r>
    </w:p>
    <w:p w:rsidR="00B205CF" w:rsidRPr="00B205CF" w:rsidRDefault="00B205CF" w:rsidP="00B205CF">
      <w:pPr>
        <w:spacing w:after="0" w:line="240" w:lineRule="auto"/>
        <w:rPr>
          <w:rFonts w:ascii="Arial" w:eastAsia="Times New Roman" w:hAnsi="Arial" w:cs="Arial"/>
          <w:color w:val="333333"/>
          <w:sz w:val="21"/>
          <w:szCs w:val="21"/>
          <w:lang w:val="es-UY" w:eastAsia="es-UY"/>
        </w:rPr>
      </w:pPr>
      <w:r w:rsidRPr="00B205CF">
        <w:rPr>
          <w:rFonts w:ascii="Arial" w:eastAsia="Times New Roman" w:hAnsi="Arial" w:cs="Arial"/>
          <w:i/>
          <w:iCs/>
          <w:color w:val="474747"/>
          <w:sz w:val="21"/>
          <w:szCs w:val="21"/>
          <w:lang w:val="es-UY" w:eastAsia="es-UY"/>
        </w:rPr>
        <w:t>Evaristo Villar</w:t>
      </w:r>
    </w:p>
    <w:p w:rsidR="00B205CF" w:rsidRPr="00B205CF" w:rsidRDefault="00B205CF" w:rsidP="00B205CF">
      <w:pPr>
        <w:spacing w:after="0" w:line="240" w:lineRule="auto"/>
        <w:rPr>
          <w:rFonts w:ascii="Arial" w:eastAsia="Times New Roman" w:hAnsi="Arial" w:cs="Arial"/>
          <w:color w:val="333333"/>
          <w:sz w:val="21"/>
          <w:szCs w:val="21"/>
          <w:lang w:val="es-UY" w:eastAsia="es-UY"/>
        </w:rPr>
      </w:pPr>
      <w:r w:rsidRPr="00B205CF">
        <w:rPr>
          <w:rFonts w:ascii="Arial" w:eastAsia="Times New Roman" w:hAnsi="Arial" w:cs="Arial"/>
          <w:i/>
          <w:iCs/>
          <w:color w:val="474747"/>
          <w:sz w:val="21"/>
          <w:szCs w:val="21"/>
          <w:lang w:val="es-UY" w:eastAsia="es-UY"/>
        </w:rPr>
        <w:t>Dolores Aleixandre</w:t>
      </w:r>
    </w:p>
    <w:p w:rsidR="00B205CF" w:rsidRPr="00B205CF" w:rsidRDefault="00B205CF" w:rsidP="00B205CF">
      <w:pPr>
        <w:spacing w:after="0" w:line="240" w:lineRule="auto"/>
        <w:rPr>
          <w:rFonts w:ascii="Arial" w:eastAsia="Times New Roman" w:hAnsi="Arial" w:cs="Arial"/>
          <w:color w:val="333333"/>
          <w:sz w:val="21"/>
          <w:szCs w:val="21"/>
          <w:lang w:val="es-UY" w:eastAsia="es-UY"/>
        </w:rPr>
      </w:pPr>
      <w:r w:rsidRPr="00B205CF">
        <w:rPr>
          <w:rFonts w:ascii="Arial" w:eastAsia="Times New Roman" w:hAnsi="Arial" w:cs="Arial"/>
          <w:i/>
          <w:iCs/>
          <w:color w:val="474747"/>
          <w:sz w:val="21"/>
          <w:szCs w:val="21"/>
          <w:lang w:val="es-UY" w:eastAsia="es-UY"/>
        </w:rPr>
        <w:t xml:space="preserve">Benjamín </w:t>
      </w:r>
      <w:proofErr w:type="spellStart"/>
      <w:r w:rsidRPr="00B205CF">
        <w:rPr>
          <w:rFonts w:ascii="Arial" w:eastAsia="Times New Roman" w:hAnsi="Arial" w:cs="Arial"/>
          <w:i/>
          <w:iCs/>
          <w:color w:val="474747"/>
          <w:sz w:val="21"/>
          <w:szCs w:val="21"/>
          <w:lang w:val="es-UY" w:eastAsia="es-UY"/>
        </w:rPr>
        <w:t>Forcano</w:t>
      </w:r>
      <w:proofErr w:type="spellEnd"/>
    </w:p>
    <w:p w:rsidR="00B205CF" w:rsidRPr="00B205CF" w:rsidRDefault="00B205CF" w:rsidP="00B205CF">
      <w:pPr>
        <w:spacing w:after="0" w:line="240" w:lineRule="auto"/>
        <w:rPr>
          <w:rFonts w:ascii="Arial" w:eastAsia="Times New Roman" w:hAnsi="Arial" w:cs="Arial"/>
          <w:color w:val="333333"/>
          <w:sz w:val="21"/>
          <w:szCs w:val="21"/>
          <w:lang w:val="es-UY" w:eastAsia="es-UY"/>
        </w:rPr>
      </w:pPr>
      <w:r w:rsidRPr="00B205CF">
        <w:rPr>
          <w:rFonts w:ascii="Arial" w:eastAsia="Times New Roman" w:hAnsi="Arial" w:cs="Arial"/>
          <w:i/>
          <w:iCs/>
          <w:color w:val="474747"/>
          <w:sz w:val="21"/>
          <w:szCs w:val="21"/>
          <w:lang w:val="es-UY" w:eastAsia="es-UY"/>
        </w:rPr>
        <w:t>Javier Vitoria</w:t>
      </w:r>
    </w:p>
    <w:p w:rsidR="00B205CF" w:rsidRPr="00B205CF" w:rsidRDefault="00B205CF" w:rsidP="00B205CF">
      <w:pPr>
        <w:spacing w:after="0" w:line="240" w:lineRule="auto"/>
        <w:rPr>
          <w:rFonts w:ascii="Arial" w:eastAsia="Times New Roman" w:hAnsi="Arial" w:cs="Arial"/>
          <w:color w:val="333333"/>
          <w:sz w:val="21"/>
          <w:szCs w:val="21"/>
          <w:lang w:val="es-UY" w:eastAsia="es-UY"/>
        </w:rPr>
      </w:pPr>
      <w:r w:rsidRPr="00B205CF">
        <w:rPr>
          <w:rFonts w:ascii="Arial" w:eastAsia="Times New Roman" w:hAnsi="Arial" w:cs="Arial"/>
          <w:i/>
          <w:iCs/>
          <w:color w:val="474747"/>
          <w:sz w:val="21"/>
          <w:szCs w:val="21"/>
          <w:lang w:val="es-UY" w:eastAsia="es-UY"/>
        </w:rPr>
        <w:t>Pedro Castelao</w:t>
      </w:r>
    </w:p>
    <w:p w:rsidR="00B205CF" w:rsidRPr="00B205CF" w:rsidRDefault="00B205CF" w:rsidP="00B205CF">
      <w:pPr>
        <w:spacing w:after="0" w:line="240" w:lineRule="auto"/>
        <w:rPr>
          <w:rFonts w:ascii="Arial" w:eastAsia="Times New Roman" w:hAnsi="Arial" w:cs="Arial"/>
          <w:color w:val="333333"/>
          <w:sz w:val="21"/>
          <w:szCs w:val="21"/>
          <w:lang w:val="es-UY" w:eastAsia="es-UY"/>
        </w:rPr>
      </w:pPr>
      <w:proofErr w:type="spellStart"/>
      <w:r w:rsidRPr="00B205CF">
        <w:rPr>
          <w:rFonts w:ascii="Arial" w:eastAsia="Times New Roman" w:hAnsi="Arial" w:cs="Arial"/>
          <w:i/>
          <w:iCs/>
          <w:color w:val="474747"/>
          <w:sz w:val="21"/>
          <w:szCs w:val="21"/>
          <w:lang w:val="es-UY" w:eastAsia="es-UY"/>
        </w:rPr>
        <w:t>Juán</w:t>
      </w:r>
      <w:proofErr w:type="spellEnd"/>
      <w:r w:rsidRPr="00B205CF">
        <w:rPr>
          <w:rFonts w:ascii="Arial" w:eastAsia="Times New Roman" w:hAnsi="Arial" w:cs="Arial"/>
          <w:i/>
          <w:iCs/>
          <w:color w:val="474747"/>
          <w:sz w:val="21"/>
          <w:szCs w:val="21"/>
          <w:lang w:val="es-UY" w:eastAsia="es-UY"/>
        </w:rPr>
        <w:t xml:space="preserve"> Masiá</w:t>
      </w:r>
    </w:p>
    <w:p w:rsidR="00B205CF" w:rsidRPr="00B205CF" w:rsidRDefault="00B205CF" w:rsidP="00B205CF">
      <w:pPr>
        <w:spacing w:after="0" w:line="240" w:lineRule="auto"/>
        <w:rPr>
          <w:rFonts w:ascii="Arial" w:eastAsia="Times New Roman" w:hAnsi="Arial" w:cs="Arial"/>
          <w:color w:val="333333"/>
          <w:sz w:val="21"/>
          <w:szCs w:val="21"/>
          <w:lang w:val="es-UY" w:eastAsia="es-UY"/>
        </w:rPr>
      </w:pPr>
      <w:r w:rsidRPr="00B205CF">
        <w:rPr>
          <w:rFonts w:ascii="Arial" w:eastAsia="Times New Roman" w:hAnsi="Arial" w:cs="Arial"/>
          <w:i/>
          <w:iCs/>
          <w:color w:val="474747"/>
          <w:sz w:val="21"/>
          <w:szCs w:val="21"/>
          <w:lang w:val="es-UY" w:eastAsia="es-UY"/>
        </w:rPr>
        <w:t>Silvia Martínez Cano</w:t>
      </w:r>
    </w:p>
    <w:p w:rsidR="00B205CF" w:rsidRPr="00B205CF" w:rsidRDefault="00B205CF" w:rsidP="00B205CF">
      <w:pPr>
        <w:spacing w:after="0" w:line="240" w:lineRule="auto"/>
        <w:rPr>
          <w:rFonts w:ascii="Arial" w:eastAsia="Times New Roman" w:hAnsi="Arial" w:cs="Arial"/>
          <w:color w:val="333333"/>
          <w:sz w:val="21"/>
          <w:szCs w:val="21"/>
          <w:lang w:val="es-UY" w:eastAsia="es-UY"/>
        </w:rPr>
      </w:pPr>
      <w:r w:rsidRPr="00B205CF">
        <w:rPr>
          <w:rFonts w:ascii="Arial" w:eastAsia="Times New Roman" w:hAnsi="Arial" w:cs="Arial"/>
          <w:i/>
          <w:iCs/>
          <w:color w:val="474747"/>
          <w:sz w:val="21"/>
          <w:szCs w:val="21"/>
          <w:lang w:val="es-UY" w:eastAsia="es-UY"/>
        </w:rPr>
        <w:t>José Antonio Pagola</w:t>
      </w:r>
    </w:p>
    <w:p w:rsidR="00B205CF" w:rsidRPr="00B205CF" w:rsidRDefault="00B205CF" w:rsidP="00B205CF">
      <w:pPr>
        <w:spacing w:after="0" w:line="240" w:lineRule="auto"/>
        <w:rPr>
          <w:rFonts w:ascii="Arial" w:eastAsia="Times New Roman" w:hAnsi="Arial" w:cs="Arial"/>
          <w:color w:val="333333"/>
          <w:sz w:val="21"/>
          <w:szCs w:val="21"/>
          <w:lang w:val="es-UY" w:eastAsia="es-UY"/>
        </w:rPr>
      </w:pPr>
      <w:r w:rsidRPr="00B205CF">
        <w:rPr>
          <w:rFonts w:ascii="Arial" w:eastAsia="Times New Roman" w:hAnsi="Arial" w:cs="Arial"/>
          <w:i/>
          <w:iCs/>
          <w:color w:val="474747"/>
          <w:sz w:val="21"/>
          <w:szCs w:val="21"/>
          <w:lang w:val="es-UY" w:eastAsia="es-UY"/>
        </w:rPr>
        <w:t>Mariano Delgado</w:t>
      </w:r>
    </w:p>
    <w:p w:rsidR="00B205CF" w:rsidRPr="00B205CF" w:rsidRDefault="00B205CF" w:rsidP="00B205CF">
      <w:pPr>
        <w:spacing w:after="0" w:line="240" w:lineRule="auto"/>
        <w:rPr>
          <w:rFonts w:ascii="Arial" w:eastAsia="Times New Roman" w:hAnsi="Arial" w:cs="Arial"/>
          <w:color w:val="333333"/>
          <w:sz w:val="21"/>
          <w:szCs w:val="21"/>
          <w:lang w:val="es-UY" w:eastAsia="es-UY"/>
        </w:rPr>
      </w:pPr>
      <w:r w:rsidRPr="00B205CF">
        <w:rPr>
          <w:rFonts w:ascii="Arial" w:eastAsia="Times New Roman" w:hAnsi="Arial" w:cs="Arial"/>
          <w:i/>
          <w:iCs/>
          <w:color w:val="474747"/>
          <w:sz w:val="21"/>
          <w:szCs w:val="21"/>
          <w:lang w:val="es-UY" w:eastAsia="es-UY"/>
        </w:rPr>
        <w:t>María José Torres Pérez</w:t>
      </w:r>
    </w:p>
    <w:p w:rsidR="00B205CF" w:rsidRPr="00B205CF" w:rsidRDefault="00B205CF" w:rsidP="00B205CF">
      <w:pPr>
        <w:spacing w:line="240" w:lineRule="auto"/>
        <w:rPr>
          <w:rFonts w:ascii="inherit" w:eastAsia="Times New Roman" w:hAnsi="inherit" w:cs="Times New Roman"/>
          <w:sz w:val="24"/>
          <w:szCs w:val="24"/>
          <w:lang w:val="es-UY" w:eastAsia="es-UY"/>
        </w:rPr>
      </w:pPr>
      <w:hyperlink r:id="rId15" w:history="1">
        <w:r>
          <w:rPr>
            <w:rStyle w:val="Hipervnculo"/>
          </w:rPr>
          <w:t>https://www.religiondigital.org/espana/Teologia-Iglesia-plataforma-espanoles-Francisco-religion-teologos-apoyo-primavera-salida-espeja-castillo-arregi-faus-queiruga_0_2171782844.html</w:t>
        </w:r>
      </w:hyperlink>
      <w:bookmarkStart w:id="0" w:name="_GoBack"/>
      <w:bookmarkEnd w:id="0"/>
      <w:r>
        <w:rPr>
          <w:rFonts w:ascii="inherit" w:eastAsia="Times New Roman" w:hAnsi="inherit" w:cs="Times New Roman"/>
          <w:noProof/>
          <w:sz w:val="24"/>
          <w:szCs w:val="24"/>
          <w:lang w:val="es-UY" w:eastAsia="es-UY"/>
        </w:rPr>
        <w:drawing>
          <wp:anchor distT="0" distB="0" distL="114300" distR="114300" simplePos="0" relativeHeight="251659264" behindDoc="1" locked="0" layoutInCell="1" allowOverlap="1" wp14:anchorId="08E35831">
            <wp:simplePos x="0" y="0"/>
            <wp:positionH relativeFrom="column">
              <wp:posOffset>1097915</wp:posOffset>
            </wp:positionH>
            <wp:positionV relativeFrom="paragraph">
              <wp:posOffset>144145</wp:posOffset>
            </wp:positionV>
            <wp:extent cx="3782695" cy="2621915"/>
            <wp:effectExtent l="0" t="0" r="8255" b="6985"/>
            <wp:wrapTight wrapText="bothSides">
              <wp:wrapPolygon edited="0">
                <wp:start x="0" y="0"/>
                <wp:lineTo x="0" y="21501"/>
                <wp:lineTo x="21538" y="21501"/>
                <wp:lineTo x="21538" y="0"/>
                <wp:lineTo x="0" y="0"/>
              </wp:wrapPolygon>
            </wp:wrapTight>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82695" cy="2621915"/>
                    </a:xfrm>
                    <a:prstGeom prst="rect">
                      <a:avLst/>
                    </a:prstGeom>
                    <a:noFill/>
                  </pic:spPr>
                </pic:pic>
              </a:graphicData>
            </a:graphic>
            <wp14:sizeRelH relativeFrom="page">
              <wp14:pctWidth>0</wp14:pctWidth>
            </wp14:sizeRelH>
            <wp14:sizeRelV relativeFrom="page">
              <wp14:pctHeight>0</wp14:pctHeight>
            </wp14:sizeRelV>
          </wp:anchor>
        </w:drawing>
      </w:r>
    </w:p>
    <w:sectPr w:rsidR="00B205CF" w:rsidRPr="00B205C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476F19"/>
    <w:multiLevelType w:val="multilevel"/>
    <w:tmpl w:val="CADCE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5CF"/>
    <w:rsid w:val="002E2F5B"/>
    <w:rsid w:val="00B205C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B6A47"/>
  <w15:chartTrackingRefBased/>
  <w15:docId w15:val="{86D53A4A-1F46-4909-B9EF-64F0C4A96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205C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205CF"/>
    <w:rPr>
      <w:rFonts w:ascii="Segoe UI" w:hAnsi="Segoe UI" w:cs="Segoe UI"/>
      <w:sz w:val="18"/>
      <w:szCs w:val="18"/>
      <w:lang w:val="es-419"/>
    </w:rPr>
  </w:style>
  <w:style w:type="character" w:styleId="Hipervnculo">
    <w:name w:val="Hyperlink"/>
    <w:basedOn w:val="Fuentedeprrafopredeter"/>
    <w:uiPriority w:val="99"/>
    <w:semiHidden/>
    <w:unhideWhenUsed/>
    <w:rsid w:val="00B205C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9159570">
      <w:bodyDiv w:val="1"/>
      <w:marLeft w:val="0"/>
      <w:marRight w:val="0"/>
      <w:marTop w:val="0"/>
      <w:marBottom w:val="0"/>
      <w:divBdr>
        <w:top w:val="none" w:sz="0" w:space="0" w:color="auto"/>
        <w:left w:val="none" w:sz="0" w:space="0" w:color="auto"/>
        <w:bottom w:val="none" w:sz="0" w:space="0" w:color="auto"/>
        <w:right w:val="none" w:sz="0" w:space="0" w:color="auto"/>
      </w:divBdr>
      <w:divsChild>
        <w:div w:id="2039381306">
          <w:marLeft w:val="0"/>
          <w:marRight w:val="0"/>
          <w:marTop w:val="0"/>
          <w:marBottom w:val="0"/>
          <w:divBdr>
            <w:top w:val="none" w:sz="0" w:space="0" w:color="auto"/>
            <w:left w:val="none" w:sz="0" w:space="0" w:color="auto"/>
            <w:bottom w:val="none" w:sz="0" w:space="0" w:color="auto"/>
            <w:right w:val="none" w:sz="0" w:space="0" w:color="auto"/>
          </w:divBdr>
          <w:divsChild>
            <w:div w:id="894969031">
              <w:marLeft w:val="0"/>
              <w:marRight w:val="0"/>
              <w:marTop w:val="0"/>
              <w:marBottom w:val="600"/>
              <w:divBdr>
                <w:top w:val="none" w:sz="0" w:space="0" w:color="auto"/>
                <w:left w:val="none" w:sz="0" w:space="0" w:color="auto"/>
                <w:bottom w:val="none" w:sz="0" w:space="0" w:color="auto"/>
                <w:right w:val="none" w:sz="0" w:space="0" w:color="auto"/>
              </w:divBdr>
              <w:divsChild>
                <w:div w:id="11082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542277">
          <w:marLeft w:val="0"/>
          <w:marRight w:val="0"/>
          <w:marTop w:val="0"/>
          <w:marBottom w:val="0"/>
          <w:divBdr>
            <w:top w:val="none" w:sz="0" w:space="0" w:color="auto"/>
            <w:left w:val="none" w:sz="0" w:space="0" w:color="auto"/>
            <w:bottom w:val="none" w:sz="0" w:space="0" w:color="auto"/>
            <w:right w:val="none" w:sz="0" w:space="0" w:color="auto"/>
          </w:divBdr>
          <w:divsChild>
            <w:div w:id="1478566182">
              <w:marLeft w:val="0"/>
              <w:marRight w:val="0"/>
              <w:marTop w:val="0"/>
              <w:marBottom w:val="0"/>
              <w:divBdr>
                <w:top w:val="none" w:sz="0" w:space="0" w:color="auto"/>
                <w:left w:val="none" w:sz="0" w:space="0" w:color="auto"/>
                <w:bottom w:val="none" w:sz="0" w:space="0" w:color="auto"/>
                <w:right w:val="none" w:sz="0" w:space="0" w:color="auto"/>
              </w:divBdr>
              <w:divsChild>
                <w:div w:id="451363673">
                  <w:marLeft w:val="-1275"/>
                  <w:marRight w:val="0"/>
                  <w:marTop w:val="0"/>
                  <w:marBottom w:val="0"/>
                  <w:divBdr>
                    <w:top w:val="none" w:sz="0" w:space="0" w:color="auto"/>
                    <w:left w:val="none" w:sz="0" w:space="0" w:color="auto"/>
                    <w:bottom w:val="none" w:sz="0" w:space="0" w:color="auto"/>
                    <w:right w:val="none" w:sz="0" w:space="0" w:color="auto"/>
                  </w:divBdr>
                </w:div>
                <w:div w:id="728965018">
                  <w:marLeft w:val="0"/>
                  <w:marRight w:val="0"/>
                  <w:marTop w:val="0"/>
                  <w:marBottom w:val="0"/>
                  <w:divBdr>
                    <w:top w:val="none" w:sz="0" w:space="0" w:color="auto"/>
                    <w:left w:val="none" w:sz="0" w:space="0" w:color="auto"/>
                    <w:bottom w:val="none" w:sz="0" w:space="0" w:color="auto"/>
                    <w:right w:val="none" w:sz="0" w:space="0" w:color="auto"/>
                  </w:divBdr>
                  <w:divsChild>
                    <w:div w:id="1022166445">
                      <w:marLeft w:val="0"/>
                      <w:marRight w:val="0"/>
                      <w:marTop w:val="0"/>
                      <w:marBottom w:val="0"/>
                      <w:divBdr>
                        <w:top w:val="none" w:sz="0" w:space="0" w:color="auto"/>
                        <w:left w:val="none" w:sz="0" w:space="0" w:color="auto"/>
                        <w:bottom w:val="none" w:sz="0" w:space="0" w:color="auto"/>
                        <w:right w:val="none" w:sz="0" w:space="0" w:color="auto"/>
                      </w:divBdr>
                    </w:div>
                    <w:div w:id="1706448075">
                      <w:marLeft w:val="0"/>
                      <w:marRight w:val="0"/>
                      <w:marTop w:val="0"/>
                      <w:marBottom w:val="0"/>
                      <w:divBdr>
                        <w:top w:val="none" w:sz="0" w:space="0" w:color="auto"/>
                        <w:left w:val="none" w:sz="0" w:space="0" w:color="auto"/>
                        <w:bottom w:val="none" w:sz="0" w:space="0" w:color="auto"/>
                        <w:right w:val="none" w:sz="0" w:space="0" w:color="auto"/>
                      </w:divBdr>
                      <w:divsChild>
                        <w:div w:id="1419786410">
                          <w:marLeft w:val="0"/>
                          <w:marRight w:val="0"/>
                          <w:marTop w:val="0"/>
                          <w:marBottom w:val="450"/>
                          <w:divBdr>
                            <w:top w:val="none" w:sz="0" w:space="0" w:color="auto"/>
                            <w:left w:val="none" w:sz="0" w:space="0" w:color="auto"/>
                            <w:bottom w:val="none" w:sz="0" w:space="0" w:color="auto"/>
                            <w:right w:val="none" w:sz="0" w:space="0" w:color="auto"/>
                          </w:divBdr>
                        </w:div>
                        <w:div w:id="624507137">
                          <w:marLeft w:val="0"/>
                          <w:marRight w:val="0"/>
                          <w:marTop w:val="0"/>
                          <w:marBottom w:val="450"/>
                          <w:divBdr>
                            <w:top w:val="none" w:sz="0" w:space="0" w:color="auto"/>
                            <w:left w:val="none" w:sz="0" w:space="0" w:color="auto"/>
                            <w:bottom w:val="none" w:sz="0" w:space="0" w:color="auto"/>
                            <w:right w:val="none" w:sz="0" w:space="0" w:color="auto"/>
                          </w:divBdr>
                          <w:divsChild>
                            <w:div w:id="2024941031">
                              <w:marLeft w:val="0"/>
                              <w:marRight w:val="0"/>
                              <w:marTop w:val="0"/>
                              <w:marBottom w:val="0"/>
                              <w:divBdr>
                                <w:top w:val="none" w:sz="0" w:space="0" w:color="auto"/>
                                <w:left w:val="none" w:sz="0" w:space="0" w:color="auto"/>
                                <w:bottom w:val="none" w:sz="0" w:space="0" w:color="auto"/>
                                <w:right w:val="none" w:sz="0" w:space="0" w:color="auto"/>
                              </w:divBdr>
                            </w:div>
                          </w:divsChild>
                        </w:div>
                        <w:div w:id="273102137">
                          <w:marLeft w:val="0"/>
                          <w:marRight w:val="0"/>
                          <w:marTop w:val="0"/>
                          <w:marBottom w:val="450"/>
                          <w:divBdr>
                            <w:top w:val="none" w:sz="0" w:space="0" w:color="auto"/>
                            <w:left w:val="none" w:sz="0" w:space="0" w:color="auto"/>
                            <w:bottom w:val="none" w:sz="0" w:space="0" w:color="auto"/>
                            <w:right w:val="none" w:sz="0" w:space="0" w:color="auto"/>
                          </w:divBdr>
                          <w:divsChild>
                            <w:div w:id="100691676">
                              <w:marLeft w:val="0"/>
                              <w:marRight w:val="0"/>
                              <w:marTop w:val="0"/>
                              <w:marBottom w:val="0"/>
                              <w:divBdr>
                                <w:top w:val="none" w:sz="0" w:space="0" w:color="auto"/>
                                <w:left w:val="none" w:sz="0" w:space="0" w:color="auto"/>
                                <w:bottom w:val="none" w:sz="0" w:space="0" w:color="auto"/>
                                <w:right w:val="none" w:sz="0" w:space="0" w:color="auto"/>
                              </w:divBdr>
                            </w:div>
                          </w:divsChild>
                        </w:div>
                        <w:div w:id="135685918">
                          <w:marLeft w:val="0"/>
                          <w:marRight w:val="0"/>
                          <w:marTop w:val="0"/>
                          <w:marBottom w:val="450"/>
                          <w:divBdr>
                            <w:top w:val="none" w:sz="0" w:space="0" w:color="auto"/>
                            <w:left w:val="none" w:sz="0" w:space="0" w:color="auto"/>
                            <w:bottom w:val="none" w:sz="0" w:space="0" w:color="auto"/>
                            <w:right w:val="none" w:sz="0" w:space="0" w:color="auto"/>
                          </w:divBdr>
                          <w:divsChild>
                            <w:div w:id="1740202591">
                              <w:marLeft w:val="0"/>
                              <w:marRight w:val="0"/>
                              <w:marTop w:val="0"/>
                              <w:marBottom w:val="0"/>
                              <w:divBdr>
                                <w:top w:val="none" w:sz="0" w:space="0" w:color="auto"/>
                                <w:left w:val="none" w:sz="0" w:space="0" w:color="auto"/>
                                <w:bottom w:val="none" w:sz="0" w:space="0" w:color="auto"/>
                                <w:right w:val="none" w:sz="0" w:space="0" w:color="auto"/>
                              </w:divBdr>
                            </w:div>
                          </w:divsChild>
                        </w:div>
                        <w:div w:id="474613823">
                          <w:marLeft w:val="0"/>
                          <w:marRight w:val="0"/>
                          <w:marTop w:val="0"/>
                          <w:marBottom w:val="450"/>
                          <w:divBdr>
                            <w:top w:val="none" w:sz="0" w:space="0" w:color="auto"/>
                            <w:left w:val="none" w:sz="0" w:space="0" w:color="auto"/>
                            <w:bottom w:val="none" w:sz="0" w:space="0" w:color="auto"/>
                            <w:right w:val="none" w:sz="0" w:space="0" w:color="auto"/>
                          </w:divBdr>
                          <w:divsChild>
                            <w:div w:id="125322679">
                              <w:marLeft w:val="0"/>
                              <w:marRight w:val="0"/>
                              <w:marTop w:val="0"/>
                              <w:marBottom w:val="0"/>
                              <w:divBdr>
                                <w:top w:val="none" w:sz="0" w:space="0" w:color="auto"/>
                                <w:left w:val="none" w:sz="0" w:space="0" w:color="auto"/>
                                <w:bottom w:val="none" w:sz="0" w:space="0" w:color="auto"/>
                                <w:right w:val="none" w:sz="0" w:space="0" w:color="auto"/>
                              </w:divBdr>
                            </w:div>
                          </w:divsChild>
                        </w:div>
                        <w:div w:id="1576159584">
                          <w:marLeft w:val="0"/>
                          <w:marRight w:val="0"/>
                          <w:marTop w:val="0"/>
                          <w:marBottom w:val="450"/>
                          <w:divBdr>
                            <w:top w:val="none" w:sz="0" w:space="0" w:color="auto"/>
                            <w:left w:val="none" w:sz="0" w:space="0" w:color="auto"/>
                            <w:bottom w:val="none" w:sz="0" w:space="0" w:color="auto"/>
                            <w:right w:val="none" w:sz="0" w:space="0" w:color="auto"/>
                          </w:divBdr>
                        </w:div>
                        <w:div w:id="978534231">
                          <w:marLeft w:val="0"/>
                          <w:marRight w:val="0"/>
                          <w:marTop w:val="0"/>
                          <w:marBottom w:val="450"/>
                          <w:divBdr>
                            <w:top w:val="none" w:sz="0" w:space="0" w:color="auto"/>
                            <w:left w:val="none" w:sz="0" w:space="0" w:color="auto"/>
                            <w:bottom w:val="none" w:sz="0" w:space="0" w:color="auto"/>
                            <w:right w:val="none" w:sz="0" w:space="0" w:color="auto"/>
                          </w:divBdr>
                          <w:divsChild>
                            <w:div w:id="266814116">
                              <w:marLeft w:val="0"/>
                              <w:marRight w:val="0"/>
                              <w:marTop w:val="0"/>
                              <w:marBottom w:val="0"/>
                              <w:divBdr>
                                <w:top w:val="none" w:sz="0" w:space="0" w:color="auto"/>
                                <w:left w:val="none" w:sz="0" w:space="0" w:color="auto"/>
                                <w:bottom w:val="none" w:sz="0" w:space="0" w:color="auto"/>
                                <w:right w:val="none" w:sz="0" w:space="0" w:color="auto"/>
                              </w:divBdr>
                            </w:div>
                          </w:divsChild>
                        </w:div>
                        <w:div w:id="2078505822">
                          <w:marLeft w:val="0"/>
                          <w:marRight w:val="0"/>
                          <w:marTop w:val="0"/>
                          <w:marBottom w:val="450"/>
                          <w:divBdr>
                            <w:top w:val="none" w:sz="0" w:space="0" w:color="auto"/>
                            <w:left w:val="none" w:sz="0" w:space="0" w:color="auto"/>
                            <w:bottom w:val="none" w:sz="0" w:space="0" w:color="auto"/>
                            <w:right w:val="none" w:sz="0" w:space="0" w:color="auto"/>
                          </w:divBdr>
                        </w:div>
                      </w:divsChild>
                    </w:div>
                    <w:div w:id="529294037">
                      <w:marLeft w:val="0"/>
                      <w:marRight w:val="0"/>
                      <w:marTop w:val="0"/>
                      <w:marBottom w:val="0"/>
                      <w:divBdr>
                        <w:top w:val="none" w:sz="0" w:space="0" w:color="auto"/>
                        <w:left w:val="none" w:sz="0" w:space="0" w:color="auto"/>
                        <w:bottom w:val="none" w:sz="0" w:space="0" w:color="auto"/>
                        <w:right w:val="none" w:sz="0" w:space="0" w:color="auto"/>
                      </w:divBdr>
                      <w:divsChild>
                        <w:div w:id="1685017129">
                          <w:marLeft w:val="0"/>
                          <w:marRight w:val="0"/>
                          <w:marTop w:val="0"/>
                          <w:marBottom w:val="150"/>
                          <w:divBdr>
                            <w:top w:val="none" w:sz="0" w:space="0" w:color="auto"/>
                            <w:left w:val="none" w:sz="0" w:space="0" w:color="auto"/>
                            <w:bottom w:val="none" w:sz="0" w:space="0" w:color="auto"/>
                            <w:right w:val="none" w:sz="0" w:space="0" w:color="auto"/>
                          </w:divBdr>
                          <w:divsChild>
                            <w:div w:id="117626628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director@religiondigital.com" TargetMode="External"/><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yperlink" Target="https://www.religiondigital.org/espana/Teologia-Iglesia-plataforma-espanoles-Francisco-religion-teologos-apoyo-primavera-salida-espeja-castillo-arregi-faus-queiruga_0_2171782844.html" TargetMode="Externa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880ACC-3D4A-4096-82CC-546C15369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1219</Words>
  <Characters>6706</Characters>
  <Application>Microsoft Office Word</Application>
  <DocSecurity>0</DocSecurity>
  <Lines>55</Lines>
  <Paragraphs>15</Paragraphs>
  <ScaleCrop>false</ScaleCrop>
  <HeadingPairs>
    <vt:vector size="4" baseType="variant">
      <vt:variant>
        <vt:lpstr>Título</vt:lpstr>
      </vt:variant>
      <vt:variant>
        <vt:i4>1</vt:i4>
      </vt:variant>
      <vt:variant>
        <vt:lpstr>Títulos</vt:lpstr>
      </vt:variant>
      <vt:variant>
        <vt:i4>12</vt:i4>
      </vt:variant>
    </vt:vector>
  </HeadingPairs>
  <TitlesOfParts>
    <vt:vector size="13" baseType="lpstr">
      <vt:lpstr/>
      <vt:lpstr>Religion Digital lanza este espacio de reflexión teológica para orientar al pueb</vt:lpstr>
      <vt:lpstr>Nace 'Teología para una Iglesia en salida': Una plataforma de teólogos españoles</vt:lpstr>
      <vt:lpstr>    Es obvio que las reformas del papa Francisco necesitan apoyo de las élites teoló</vt:lpstr>
      <vt:lpstr>    Más de 30 teólogos se han sumado ya a la iniciativa y sus aportaciones irán apar</vt:lpstr>
      <vt:lpstr>    La plataforma sigue abierta a nuevas incorporaciones. Únicos requisitos: Ser teó</vt:lpstr>
      <vt:lpstr>    El objetivo de la plataforma es ofrecer una reflexión orientadora y creíble para</vt:lpstr>
      <vt:lpstr>    </vt:lpstr>
      <vt:lpstr>    Fundamentos teóricos</vt:lpstr>
      <vt:lpstr>    Se parte de unos presupuestos</vt:lpstr>
      <vt:lpstr>    En la orientación del Vaticano II</vt:lpstr>
      <vt:lpstr>    Siguiendo la invitación del papa Francisco</vt:lpstr>
      <vt:lpstr>    Lista provisional de teólogos de la plataforma 'Teología para una Iglesia en sal</vt:lpstr>
    </vt:vector>
  </TitlesOfParts>
  <Company/>
  <LinksUpToDate>false</LinksUpToDate>
  <CharactersWithSpaces>7910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2019-11-12T13:16:00Z</dcterms:created>
  <dcterms:modified xsi:type="dcterms:W3CDTF">2019-11-12T13:27:00Z</dcterms:modified>
</cp:coreProperties>
</file>