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75C" w:rsidRPr="00EE675C" w:rsidRDefault="00EE675C" w:rsidP="00EE675C">
      <w:pPr>
        <w:shd w:val="clear" w:color="auto" w:fill="FFFFFF"/>
        <w:spacing w:after="0" w:line="240" w:lineRule="auto"/>
        <w:jc w:val="center"/>
        <w:rPr>
          <w:rFonts w:ascii="Arial" w:eastAsia="Times New Roman" w:hAnsi="Arial" w:cs="Arial"/>
          <w:color w:val="222222"/>
          <w:sz w:val="24"/>
          <w:szCs w:val="24"/>
          <w:lang w:val="es-AR" w:eastAsia="es-UY"/>
        </w:rPr>
      </w:pPr>
      <w:r w:rsidRPr="00EE675C">
        <w:rPr>
          <w:rFonts w:ascii="Arial" w:eastAsia="Times New Roman" w:hAnsi="Arial" w:cs="Arial"/>
          <w:b/>
          <w:bCs/>
          <w:color w:val="222222"/>
          <w:sz w:val="24"/>
          <w:szCs w:val="24"/>
          <w:lang w:val="es-AR" w:eastAsia="es-UY"/>
        </w:rPr>
        <w:t xml:space="preserve">Para leer a Bugs </w:t>
      </w:r>
      <w:proofErr w:type="spellStart"/>
      <w:r w:rsidRPr="00EE675C">
        <w:rPr>
          <w:rFonts w:ascii="Arial" w:eastAsia="Times New Roman" w:hAnsi="Arial" w:cs="Arial"/>
          <w:b/>
          <w:bCs/>
          <w:color w:val="222222"/>
          <w:sz w:val="24"/>
          <w:szCs w:val="24"/>
          <w:lang w:val="es-AR" w:eastAsia="es-UY"/>
        </w:rPr>
        <w:t>Bunny</w:t>
      </w:r>
      <w:proofErr w:type="spellEnd"/>
    </w:p>
    <w:p w:rsidR="00EE675C" w:rsidRPr="00EE675C" w:rsidRDefault="00EE675C" w:rsidP="00EE675C">
      <w:pPr>
        <w:shd w:val="clear" w:color="auto" w:fill="FFFFFF"/>
        <w:spacing w:after="0" w:line="240" w:lineRule="auto"/>
        <w:jc w:val="center"/>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jc w:val="right"/>
        <w:rPr>
          <w:rFonts w:ascii="Arial" w:eastAsia="Times New Roman" w:hAnsi="Arial" w:cs="Arial"/>
          <w:color w:val="222222"/>
          <w:sz w:val="24"/>
          <w:szCs w:val="24"/>
          <w:lang w:val="es-AR" w:eastAsia="es-UY"/>
        </w:rPr>
      </w:pPr>
      <w:r w:rsidRPr="00EE675C">
        <w:rPr>
          <w:rFonts w:ascii="Arial" w:eastAsia="Times New Roman" w:hAnsi="Arial" w:cs="Arial"/>
          <w:i/>
          <w:iCs/>
          <w:color w:val="222222"/>
          <w:sz w:val="24"/>
          <w:szCs w:val="24"/>
          <w:lang w:val="es-AR" w:eastAsia="es-UY"/>
        </w:rPr>
        <w:t>Eduardo de la Serna</w:t>
      </w:r>
    </w:p>
    <w:p w:rsidR="00EE675C" w:rsidRPr="00EE675C" w:rsidRDefault="00EE675C" w:rsidP="00EE675C">
      <w:pPr>
        <w:shd w:val="clear" w:color="auto" w:fill="FFFFFF"/>
        <w:spacing w:after="0" w:line="240" w:lineRule="auto"/>
        <w:jc w:val="center"/>
        <w:rPr>
          <w:rFonts w:ascii="Arial" w:eastAsia="Times New Roman" w:hAnsi="Arial" w:cs="Arial"/>
          <w:color w:val="222222"/>
          <w:sz w:val="24"/>
          <w:szCs w:val="24"/>
          <w:lang w:val="es-AR" w:eastAsia="es-UY"/>
        </w:rPr>
      </w:pPr>
      <w:bookmarkStart w:id="0" w:name="_GoBack"/>
      <w:r>
        <w:rPr>
          <w:noProof/>
        </w:rPr>
        <w:drawing>
          <wp:inline distT="0" distB="0" distL="0" distR="0" wp14:anchorId="2FD26A34" wp14:editId="12409796">
            <wp:extent cx="2707075" cy="1522730"/>
            <wp:effectExtent l="0" t="0" r="0" b="1270"/>
            <wp:docPr id="5" name="Imagen 5" descr="https://1.bp.blogspot.com/-ooYXw_xQXq8/Xb3zPB_RZyI/AAAAAAAAB5Y/J2Y538a0oWIsN-SO2yQKvenVpl-1YogxgCLcBGAsYHQ/s1600/Bu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1.bp.blogspot.com/-ooYXw_xQXq8/Xb3zPB_RZyI/AAAAAAAAB5Y/J2Y538a0oWIsN-SO2yQKvenVpl-1YogxgCLcBGAsYHQ/s1600/Bugs.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10904" cy="1524884"/>
                    </a:xfrm>
                    <a:prstGeom prst="rect">
                      <a:avLst/>
                    </a:prstGeom>
                    <a:noFill/>
                    <a:ln>
                      <a:noFill/>
                    </a:ln>
                  </pic:spPr>
                </pic:pic>
              </a:graphicData>
            </a:graphic>
          </wp:inline>
        </w:drawing>
      </w:r>
      <w:bookmarkEnd w:id="0"/>
    </w:p>
    <w:p w:rsidR="00EE675C" w:rsidRPr="00EE675C" w:rsidRDefault="00EE675C" w:rsidP="00EE675C">
      <w:pPr>
        <w:shd w:val="clear" w:color="auto" w:fill="FFFFFF"/>
        <w:spacing w:after="0" w:line="240" w:lineRule="auto"/>
        <w:jc w:val="right"/>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jc w:val="right"/>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xml:space="preserve">El presidente electo, Alberto Fernández, en una charla antes de partir para México, hizo referencia a los dibujos de la Warner, dedicándose especialmente a Bugs </w:t>
      </w:r>
      <w:proofErr w:type="spellStart"/>
      <w:r w:rsidRPr="00EE675C">
        <w:rPr>
          <w:rFonts w:ascii="Arial" w:eastAsia="Times New Roman" w:hAnsi="Arial" w:cs="Arial"/>
          <w:color w:val="222222"/>
          <w:sz w:val="24"/>
          <w:szCs w:val="24"/>
          <w:lang w:val="es-AR" w:eastAsia="es-UY"/>
        </w:rPr>
        <w:t>Bunny</w:t>
      </w:r>
      <w:proofErr w:type="spellEnd"/>
      <w:r w:rsidRPr="00EE675C">
        <w:rPr>
          <w:rFonts w:ascii="Arial" w:eastAsia="Times New Roman" w:hAnsi="Arial" w:cs="Arial"/>
          <w:color w:val="222222"/>
          <w:sz w:val="24"/>
          <w:szCs w:val="24"/>
          <w:lang w:val="es-AR" w:eastAsia="es-UY"/>
        </w:rPr>
        <w:t xml:space="preserve">, aunque aludió también a Elmer, el Correcaminos y el Coyote, por ejemplo. El acento estuvo puesto tanto en el individualismo, como el contraste entre el vivo y el tonto. En un momento, incluso, señaló que Bugs </w:t>
      </w:r>
      <w:proofErr w:type="spellStart"/>
      <w:r w:rsidRPr="00EE675C">
        <w:rPr>
          <w:rFonts w:ascii="Arial" w:eastAsia="Times New Roman" w:hAnsi="Arial" w:cs="Arial"/>
          <w:color w:val="222222"/>
          <w:sz w:val="24"/>
          <w:szCs w:val="24"/>
          <w:lang w:val="es-AR" w:eastAsia="es-UY"/>
        </w:rPr>
        <w:t>Bunny</w:t>
      </w:r>
      <w:proofErr w:type="spellEnd"/>
      <w:r w:rsidRPr="00EE675C">
        <w:rPr>
          <w:rFonts w:ascii="Arial" w:eastAsia="Times New Roman" w:hAnsi="Arial" w:cs="Arial"/>
          <w:color w:val="222222"/>
          <w:sz w:val="24"/>
          <w:szCs w:val="24"/>
          <w:lang w:val="es-AR" w:eastAsia="es-UY"/>
        </w:rPr>
        <w:t xml:space="preserve"> era un estafador (“¿conocen a alguien más estafador que Bugs </w:t>
      </w:r>
      <w:proofErr w:type="spellStart"/>
      <w:r w:rsidRPr="00EE675C">
        <w:rPr>
          <w:rFonts w:ascii="Arial" w:eastAsia="Times New Roman" w:hAnsi="Arial" w:cs="Arial"/>
          <w:color w:val="222222"/>
          <w:sz w:val="24"/>
          <w:szCs w:val="24"/>
          <w:lang w:val="es-AR" w:eastAsia="es-UY"/>
        </w:rPr>
        <w:t>Banny</w:t>
      </w:r>
      <w:proofErr w:type="spellEnd"/>
      <w:r w:rsidRPr="00EE675C">
        <w:rPr>
          <w:rFonts w:ascii="Arial" w:eastAsia="Times New Roman" w:hAnsi="Arial" w:cs="Arial"/>
          <w:color w:val="222222"/>
          <w:sz w:val="24"/>
          <w:szCs w:val="24"/>
          <w:lang w:val="es-AR" w:eastAsia="es-UY"/>
        </w:rPr>
        <w:t xml:space="preserve">”, dijo), y alguien del público acotó algo – que no se escucha, pero se intuye – lo cual motivó risas y el comentario de Alberto: “bueno, debe haber visto mucho a Bugs </w:t>
      </w:r>
      <w:proofErr w:type="spellStart"/>
      <w:r w:rsidRPr="00EE675C">
        <w:rPr>
          <w:rFonts w:ascii="Arial" w:eastAsia="Times New Roman" w:hAnsi="Arial" w:cs="Arial"/>
          <w:color w:val="222222"/>
          <w:sz w:val="24"/>
          <w:szCs w:val="24"/>
          <w:lang w:val="es-AR" w:eastAsia="es-UY"/>
        </w:rPr>
        <w:t>Bunny</w:t>
      </w:r>
      <w:proofErr w:type="spellEnd"/>
      <w:r w:rsidRPr="00EE675C">
        <w:rPr>
          <w:rFonts w:ascii="Arial" w:eastAsia="Times New Roman" w:hAnsi="Arial" w:cs="Arial"/>
          <w:color w:val="222222"/>
          <w:sz w:val="24"/>
          <w:szCs w:val="24"/>
          <w:lang w:val="es-AR" w:eastAsia="es-UY"/>
        </w:rPr>
        <w:t xml:space="preserve"> de chico” (estoy citando de memoria).</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xml:space="preserve">Como era de esperar, ciertos sectores de la prensa que hace ya tiempo no hacen sido dedicarse a esmerilar cada cosa del primero </w:t>
      </w:r>
      <w:proofErr w:type="spellStart"/>
      <w:proofErr w:type="gramStart"/>
      <w:r w:rsidRPr="00EE675C">
        <w:rPr>
          <w:rFonts w:ascii="Arial" w:eastAsia="Times New Roman" w:hAnsi="Arial" w:cs="Arial"/>
          <w:color w:val="222222"/>
          <w:sz w:val="24"/>
          <w:szCs w:val="24"/>
          <w:lang w:val="es-AR" w:eastAsia="es-UY"/>
        </w:rPr>
        <w:t>pre-candidato</w:t>
      </w:r>
      <w:proofErr w:type="spellEnd"/>
      <w:proofErr w:type="gramEnd"/>
      <w:r w:rsidRPr="00EE675C">
        <w:rPr>
          <w:rFonts w:ascii="Arial" w:eastAsia="Times New Roman" w:hAnsi="Arial" w:cs="Arial"/>
          <w:color w:val="222222"/>
          <w:sz w:val="24"/>
          <w:szCs w:val="24"/>
          <w:lang w:val="es-AR" w:eastAsia="es-UY"/>
        </w:rPr>
        <w:t>, luego candidato y ahora presidente electo, cuestionaron los dichos de Fernández. Parece que ciertas cosas del imperio son intocables. ¿Cómo va a hablar mal de alguien tan “inocente”, casi virginal e inmaculado, como los dibujos de la Warner…</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xml:space="preserve">No puedo menos que recordar cuando Casey </w:t>
      </w:r>
      <w:proofErr w:type="spellStart"/>
      <w:r w:rsidRPr="00EE675C">
        <w:rPr>
          <w:rFonts w:ascii="Arial" w:eastAsia="Times New Roman" w:hAnsi="Arial" w:cs="Arial"/>
          <w:color w:val="222222"/>
          <w:sz w:val="24"/>
          <w:szCs w:val="24"/>
          <w:lang w:val="es-AR" w:eastAsia="es-UY"/>
        </w:rPr>
        <w:t>Wander</w:t>
      </w:r>
      <w:proofErr w:type="spellEnd"/>
      <w:r w:rsidRPr="00EE675C">
        <w:rPr>
          <w:rFonts w:ascii="Arial" w:eastAsia="Times New Roman" w:hAnsi="Arial" w:cs="Arial"/>
          <w:color w:val="222222"/>
          <w:sz w:val="24"/>
          <w:szCs w:val="24"/>
          <w:lang w:val="es-AR" w:eastAsia="es-UY"/>
        </w:rPr>
        <w:t xml:space="preserve">, siendo un niño de 11 años, tuvo una notable intervención, hace 5 años, que le “mereció” que el “adulto” Jorge </w:t>
      </w:r>
      <w:proofErr w:type="spellStart"/>
      <w:r w:rsidRPr="00EE675C">
        <w:rPr>
          <w:rFonts w:ascii="Arial" w:eastAsia="Times New Roman" w:hAnsi="Arial" w:cs="Arial"/>
          <w:color w:val="222222"/>
          <w:sz w:val="24"/>
          <w:szCs w:val="24"/>
          <w:lang w:val="es-AR" w:eastAsia="es-UY"/>
        </w:rPr>
        <w:t>Lanata</w:t>
      </w:r>
      <w:proofErr w:type="spellEnd"/>
      <w:r w:rsidRPr="00EE675C">
        <w:rPr>
          <w:rFonts w:ascii="Arial" w:eastAsia="Times New Roman" w:hAnsi="Arial" w:cs="Arial"/>
          <w:color w:val="222222"/>
          <w:sz w:val="24"/>
          <w:szCs w:val="24"/>
          <w:lang w:val="es-AR" w:eastAsia="es-UY"/>
        </w:rPr>
        <w:t xml:space="preserve"> lo mandara a Disney. No fue el único, pero fue el más evidente. Para el </w:t>
      </w:r>
      <w:proofErr w:type="gramStart"/>
      <w:r w:rsidRPr="00EE675C">
        <w:rPr>
          <w:rFonts w:ascii="Arial" w:eastAsia="Times New Roman" w:hAnsi="Arial" w:cs="Arial"/>
          <w:color w:val="222222"/>
          <w:sz w:val="24"/>
          <w:szCs w:val="24"/>
          <w:lang w:val="es-AR" w:eastAsia="es-UY"/>
        </w:rPr>
        <w:t>ex periodista</w:t>
      </w:r>
      <w:proofErr w:type="gramEnd"/>
      <w:r w:rsidRPr="00EE675C">
        <w:rPr>
          <w:rFonts w:ascii="Arial" w:eastAsia="Times New Roman" w:hAnsi="Arial" w:cs="Arial"/>
          <w:color w:val="222222"/>
          <w:sz w:val="24"/>
          <w:szCs w:val="24"/>
          <w:lang w:val="es-AR" w:eastAsia="es-UY"/>
        </w:rPr>
        <w:t xml:space="preserve">, Disney era inocente, la política no. En su momento, en una carta abierta a Casey, yo le contaba acerca del famoso libro de Ariel Dorfman y Armand </w:t>
      </w:r>
      <w:proofErr w:type="spellStart"/>
      <w:r w:rsidRPr="00EE675C">
        <w:rPr>
          <w:rFonts w:ascii="Arial" w:eastAsia="Times New Roman" w:hAnsi="Arial" w:cs="Arial"/>
          <w:color w:val="222222"/>
          <w:sz w:val="24"/>
          <w:szCs w:val="24"/>
          <w:lang w:val="es-AR" w:eastAsia="es-UY"/>
        </w:rPr>
        <w:t>Matelart</w:t>
      </w:r>
      <w:proofErr w:type="spellEnd"/>
      <w:r w:rsidRPr="00EE675C">
        <w:rPr>
          <w:rFonts w:ascii="Arial" w:eastAsia="Times New Roman" w:hAnsi="Arial" w:cs="Arial"/>
          <w:color w:val="222222"/>
          <w:sz w:val="24"/>
          <w:szCs w:val="24"/>
          <w:lang w:val="es-AR" w:eastAsia="es-UY"/>
        </w:rPr>
        <w:t>, “Para leer al pato Donald”. Alberto no parece haber aludido a este libro, pero inmediatamente – y escandalizada – el diario La Nación estableció la relación.</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w:t>
      </w:r>
      <w:r w:rsidRPr="00EE675C">
        <w:rPr>
          <w:rFonts w:ascii="Arial" w:eastAsia="Times New Roman" w:hAnsi="Arial" w:cs="Arial"/>
          <w:i/>
          <w:iCs/>
          <w:color w:val="222222"/>
          <w:sz w:val="24"/>
          <w:szCs w:val="24"/>
          <w:lang w:val="es-AR" w:eastAsia="es-UY"/>
        </w:rPr>
        <w:t>Estamos en un tiempo en donde impera el individualismo, donde el narcisismo es central, donde la meritocracia parece ser la regla, donde la enfermedad central tiene que ver con la estética que es la bulimia y la anorexia. Esos dibujos animados fueron y son el modelo de muchos chicos. En verdad es un modelo de gran promoción del individualismo</w:t>
      </w:r>
      <w:r w:rsidRPr="00EE675C">
        <w:rPr>
          <w:rFonts w:ascii="Arial" w:eastAsia="Times New Roman" w:hAnsi="Arial" w:cs="Arial"/>
          <w:color w:val="222222"/>
          <w:sz w:val="24"/>
          <w:szCs w:val="24"/>
          <w:lang w:val="es-AR" w:eastAsia="es-UY"/>
        </w:rPr>
        <w:t>" dijo Alberto.</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Parece que esas palabras: individualismo y meritocracia, además de la estafa y el triunfo del “vivo” son algo que debe exaltarse para el diario que es tribuna de doctrina, ¿a quién se le ocurre cuestionarlos? Es decir, una vez más, imponen eso de la historia oficial, que ya lo hemos escuchado y leído </w:t>
      </w:r>
      <w:r w:rsidRPr="00EE675C">
        <w:rPr>
          <w:rFonts w:ascii="Arial" w:eastAsia="Times New Roman" w:hAnsi="Arial" w:cs="Arial"/>
          <w:i/>
          <w:iCs/>
          <w:color w:val="222222"/>
          <w:sz w:val="24"/>
          <w:szCs w:val="24"/>
          <w:lang w:val="es-AR" w:eastAsia="es-UY"/>
        </w:rPr>
        <w:t>ad nauseam</w:t>
      </w:r>
      <w:r w:rsidRPr="00EE675C">
        <w:rPr>
          <w:rFonts w:ascii="Arial" w:eastAsia="Times New Roman" w:hAnsi="Arial" w:cs="Arial"/>
          <w:color w:val="222222"/>
          <w:sz w:val="24"/>
          <w:szCs w:val="24"/>
          <w:lang w:val="es-AR" w:eastAsia="es-UY"/>
        </w:rPr>
        <w:t>, parece que les molesta a los “adultos”. Niño Alberto, ¡eso no se hace!</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lastRenderedPageBreak/>
        <w:t> </w:t>
      </w:r>
    </w:p>
    <w:p w:rsidR="00EE675C" w:rsidRPr="00EE675C" w:rsidRDefault="00EE675C" w:rsidP="00EE675C">
      <w:pPr>
        <w:shd w:val="clear" w:color="auto" w:fill="FFFFFF"/>
        <w:spacing w:after="0" w:line="240" w:lineRule="auto"/>
        <w:jc w:val="both"/>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Imagen tomada de </w:t>
      </w:r>
      <w:hyperlink r:id="rId5" w:tgtFrame="_blank" w:history="1">
        <w:r w:rsidRPr="00EE675C">
          <w:rPr>
            <w:rFonts w:ascii="Arial" w:eastAsia="Times New Roman" w:hAnsi="Arial" w:cs="Arial"/>
            <w:color w:val="1155CC"/>
            <w:sz w:val="24"/>
            <w:szCs w:val="24"/>
            <w:u w:val="single"/>
            <w:lang w:val="es-AR" w:eastAsia="es-UY"/>
          </w:rPr>
          <w:t>https://areajugones.sport.es/videojuegos/warner-bros-prepara-una-nueva-serie-de-los-looney-tunes/</w:t>
        </w:r>
      </w:hyperlink>
    </w:p>
    <w:p w:rsidR="00EE675C" w:rsidRPr="00EE675C" w:rsidRDefault="00EE675C" w:rsidP="00EE675C">
      <w:pPr>
        <w:shd w:val="clear" w:color="auto" w:fill="FFFFFF"/>
        <w:spacing w:after="0" w:line="240" w:lineRule="auto"/>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rPr>
          <w:rFonts w:ascii="Arial" w:eastAsia="Times New Roman" w:hAnsi="Arial" w:cs="Arial"/>
          <w:color w:val="222222"/>
          <w:sz w:val="24"/>
          <w:szCs w:val="24"/>
          <w:lang w:val="es-AR" w:eastAsia="es-UY"/>
        </w:rPr>
      </w:pPr>
      <w:r w:rsidRPr="00EE675C">
        <w:rPr>
          <w:rFonts w:ascii="Arial" w:eastAsia="Times New Roman" w:hAnsi="Arial" w:cs="Arial"/>
          <w:color w:val="222222"/>
          <w:sz w:val="24"/>
          <w:szCs w:val="24"/>
          <w:lang w:val="es-AR" w:eastAsia="es-UY"/>
        </w:rPr>
        <w:t> </w:t>
      </w:r>
    </w:p>
    <w:p w:rsidR="00EE675C" w:rsidRPr="00EE675C" w:rsidRDefault="00EE675C" w:rsidP="00EE675C">
      <w:pPr>
        <w:shd w:val="clear" w:color="auto" w:fill="FFFFFF"/>
        <w:spacing w:after="0" w:line="240" w:lineRule="auto"/>
        <w:jc w:val="center"/>
        <w:rPr>
          <w:rFonts w:ascii="Arial" w:eastAsia="Times New Roman" w:hAnsi="Arial" w:cs="Arial"/>
          <w:color w:val="222222"/>
          <w:sz w:val="24"/>
          <w:szCs w:val="24"/>
          <w:lang w:val="es-AR" w:eastAsia="es-UY"/>
        </w:rPr>
      </w:pPr>
      <w:proofErr w:type="gramStart"/>
      <w:r w:rsidRPr="00EE675C">
        <w:rPr>
          <w:rFonts w:ascii="Arial" w:eastAsia="Times New Roman" w:hAnsi="Arial" w:cs="Arial"/>
          <w:b/>
          <w:bCs/>
          <w:color w:val="00B050"/>
          <w:sz w:val="24"/>
          <w:szCs w:val="24"/>
          <w:lang w:val="es-AR" w:eastAsia="es-UY"/>
        </w:rPr>
        <w:t>http:\</w:t>
      </w:r>
      <w:proofErr w:type="gramEnd"/>
      <w:r w:rsidRPr="00EE675C">
        <w:rPr>
          <w:rFonts w:ascii="Arial" w:eastAsia="Times New Roman" w:hAnsi="Arial" w:cs="Arial"/>
          <w:b/>
          <w:bCs/>
          <w:color w:val="00B050"/>
          <w:sz w:val="24"/>
          <w:szCs w:val="24"/>
          <w:lang w:val="es-AR" w:eastAsia="es-UY"/>
        </w:rPr>
        <w:t>\</w:t>
      </w:r>
      <w:hyperlink r:id="rId6" w:tgtFrame="_blank" w:history="1">
        <w:r w:rsidRPr="00EE675C">
          <w:rPr>
            <w:rFonts w:ascii="Arial" w:eastAsia="Times New Roman" w:hAnsi="Arial" w:cs="Arial"/>
            <w:b/>
            <w:bCs/>
            <w:color w:val="1155CC"/>
            <w:sz w:val="24"/>
            <w:szCs w:val="24"/>
            <w:u w:val="single"/>
            <w:lang w:val="es-AR" w:eastAsia="es-UY"/>
          </w:rPr>
          <w:t>blogeduopp1.blogspot.com</w:t>
        </w:r>
      </w:hyperlink>
    </w:p>
    <w:p w:rsidR="00EE675C" w:rsidRPr="00EE675C" w:rsidRDefault="00EE675C" w:rsidP="00EE675C">
      <w:pPr>
        <w:shd w:val="clear" w:color="auto" w:fill="FFFFFF"/>
        <w:spacing w:after="0" w:line="240" w:lineRule="auto"/>
        <w:jc w:val="center"/>
        <w:rPr>
          <w:rFonts w:ascii="Arial" w:eastAsia="Times New Roman" w:hAnsi="Arial" w:cs="Arial"/>
          <w:color w:val="222222"/>
          <w:sz w:val="24"/>
          <w:szCs w:val="24"/>
          <w:lang w:val="es-AR" w:eastAsia="es-UY"/>
        </w:rPr>
      </w:pPr>
      <w:hyperlink r:id="rId7" w:tgtFrame="_blank" w:history="1">
        <w:r w:rsidRPr="00EE675C">
          <w:rPr>
            <w:rFonts w:ascii="Arial" w:eastAsia="Times New Roman" w:hAnsi="Arial" w:cs="Arial"/>
            <w:b/>
            <w:bCs/>
            <w:color w:val="1155CC"/>
            <w:sz w:val="24"/>
            <w:szCs w:val="24"/>
            <w:u w:val="single"/>
            <w:lang w:val="es-AR" w:eastAsia="es-UY"/>
          </w:rPr>
          <w:t>https://www.religiondigital.org/un_oido_en_el_evangelio_y_otro_en_el_pueblo/</w:t>
        </w:r>
      </w:hyperlink>
    </w:p>
    <w:p w:rsidR="00EE675C" w:rsidRPr="00EE675C" w:rsidRDefault="00EE675C" w:rsidP="00EE675C">
      <w:pPr>
        <w:shd w:val="clear" w:color="auto" w:fill="E8EAED"/>
        <w:spacing w:after="0" w:line="90" w:lineRule="atLeast"/>
        <w:rPr>
          <w:rFonts w:ascii="Arial" w:eastAsia="Times New Roman" w:hAnsi="Arial" w:cs="Arial"/>
          <w:color w:val="222222"/>
          <w:sz w:val="24"/>
          <w:szCs w:val="24"/>
          <w:lang w:val="es-AR" w:eastAsia="es-UY"/>
        </w:rPr>
      </w:pPr>
      <w:r w:rsidRPr="00EE675C">
        <w:rPr>
          <w:rFonts w:ascii="Arial" w:eastAsia="Times New Roman" w:hAnsi="Arial" w:cs="Arial"/>
          <w:noProof/>
          <w:color w:val="222222"/>
          <w:sz w:val="24"/>
          <w:szCs w:val="24"/>
          <w:lang w:val="es-AR" w:eastAsia="es-UY"/>
        </w:rPr>
        <w:drawing>
          <wp:inline distT="0" distB="0" distL="0" distR="0" wp14:anchorId="59863697" wp14:editId="4E3CEC14">
            <wp:extent cx="6350" cy="6350"/>
            <wp:effectExtent l="0" t="0" r="0" b="0"/>
            <wp:docPr id="4" name="Imagen 4"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75C"/>
    <w:rsid w:val="002E2F5B"/>
    <w:rsid w:val="00EE67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BDB010-4318-4D06-94D4-3B340F9CC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E675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E675C"/>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964581">
      <w:bodyDiv w:val="1"/>
      <w:marLeft w:val="0"/>
      <w:marRight w:val="0"/>
      <w:marTop w:val="0"/>
      <w:marBottom w:val="0"/>
      <w:divBdr>
        <w:top w:val="none" w:sz="0" w:space="0" w:color="auto"/>
        <w:left w:val="none" w:sz="0" w:space="0" w:color="auto"/>
        <w:bottom w:val="none" w:sz="0" w:space="0" w:color="auto"/>
        <w:right w:val="none" w:sz="0" w:space="0" w:color="auto"/>
      </w:divBdr>
      <w:divsChild>
        <w:div w:id="555166650">
          <w:marLeft w:val="0"/>
          <w:marRight w:val="0"/>
          <w:marTop w:val="0"/>
          <w:marBottom w:val="0"/>
          <w:divBdr>
            <w:top w:val="none" w:sz="0" w:space="0" w:color="auto"/>
            <w:left w:val="none" w:sz="0" w:space="0" w:color="auto"/>
            <w:bottom w:val="none" w:sz="0" w:space="0" w:color="auto"/>
            <w:right w:val="none" w:sz="0" w:space="0" w:color="auto"/>
          </w:divBdr>
          <w:divsChild>
            <w:div w:id="2056201601">
              <w:marLeft w:val="0"/>
              <w:marRight w:val="0"/>
              <w:marTop w:val="0"/>
              <w:marBottom w:val="0"/>
              <w:divBdr>
                <w:top w:val="none" w:sz="0" w:space="0" w:color="auto"/>
                <w:left w:val="none" w:sz="0" w:space="0" w:color="auto"/>
                <w:bottom w:val="none" w:sz="0" w:space="0" w:color="auto"/>
                <w:right w:val="none" w:sz="0" w:space="0" w:color="auto"/>
              </w:divBdr>
            </w:div>
            <w:div w:id="1402488030">
              <w:marLeft w:val="300"/>
              <w:marRight w:val="0"/>
              <w:marTop w:val="0"/>
              <w:marBottom w:val="0"/>
              <w:divBdr>
                <w:top w:val="none" w:sz="0" w:space="0" w:color="auto"/>
                <w:left w:val="none" w:sz="0" w:space="0" w:color="auto"/>
                <w:bottom w:val="none" w:sz="0" w:space="0" w:color="auto"/>
                <w:right w:val="none" w:sz="0" w:space="0" w:color="auto"/>
              </w:divBdr>
            </w:div>
            <w:div w:id="539978047">
              <w:marLeft w:val="300"/>
              <w:marRight w:val="0"/>
              <w:marTop w:val="0"/>
              <w:marBottom w:val="0"/>
              <w:divBdr>
                <w:top w:val="none" w:sz="0" w:space="0" w:color="auto"/>
                <w:left w:val="none" w:sz="0" w:space="0" w:color="auto"/>
                <w:bottom w:val="none" w:sz="0" w:space="0" w:color="auto"/>
                <w:right w:val="none" w:sz="0" w:space="0" w:color="auto"/>
              </w:divBdr>
            </w:div>
            <w:div w:id="983003046">
              <w:marLeft w:val="0"/>
              <w:marRight w:val="0"/>
              <w:marTop w:val="0"/>
              <w:marBottom w:val="0"/>
              <w:divBdr>
                <w:top w:val="none" w:sz="0" w:space="0" w:color="auto"/>
                <w:left w:val="none" w:sz="0" w:space="0" w:color="auto"/>
                <w:bottom w:val="none" w:sz="0" w:space="0" w:color="auto"/>
                <w:right w:val="none" w:sz="0" w:space="0" w:color="auto"/>
              </w:divBdr>
            </w:div>
            <w:div w:id="1578594821">
              <w:marLeft w:val="60"/>
              <w:marRight w:val="0"/>
              <w:marTop w:val="0"/>
              <w:marBottom w:val="0"/>
              <w:divBdr>
                <w:top w:val="none" w:sz="0" w:space="0" w:color="auto"/>
                <w:left w:val="none" w:sz="0" w:space="0" w:color="auto"/>
                <w:bottom w:val="none" w:sz="0" w:space="0" w:color="auto"/>
                <w:right w:val="none" w:sz="0" w:space="0" w:color="auto"/>
              </w:divBdr>
            </w:div>
          </w:divsChild>
        </w:div>
        <w:div w:id="2017339663">
          <w:marLeft w:val="0"/>
          <w:marRight w:val="0"/>
          <w:marTop w:val="0"/>
          <w:marBottom w:val="0"/>
          <w:divBdr>
            <w:top w:val="none" w:sz="0" w:space="0" w:color="auto"/>
            <w:left w:val="none" w:sz="0" w:space="0" w:color="auto"/>
            <w:bottom w:val="none" w:sz="0" w:space="0" w:color="auto"/>
            <w:right w:val="none" w:sz="0" w:space="0" w:color="auto"/>
          </w:divBdr>
          <w:divsChild>
            <w:div w:id="1596287647">
              <w:marLeft w:val="0"/>
              <w:marRight w:val="0"/>
              <w:marTop w:val="120"/>
              <w:marBottom w:val="0"/>
              <w:divBdr>
                <w:top w:val="none" w:sz="0" w:space="0" w:color="auto"/>
                <w:left w:val="none" w:sz="0" w:space="0" w:color="auto"/>
                <w:bottom w:val="none" w:sz="0" w:space="0" w:color="auto"/>
                <w:right w:val="none" w:sz="0" w:space="0" w:color="auto"/>
              </w:divBdr>
              <w:divsChild>
                <w:div w:id="1747071349">
                  <w:marLeft w:val="0"/>
                  <w:marRight w:val="0"/>
                  <w:marTop w:val="0"/>
                  <w:marBottom w:val="0"/>
                  <w:divBdr>
                    <w:top w:val="none" w:sz="0" w:space="0" w:color="auto"/>
                    <w:left w:val="none" w:sz="0" w:space="0" w:color="auto"/>
                    <w:bottom w:val="none" w:sz="0" w:space="0" w:color="auto"/>
                    <w:right w:val="none" w:sz="0" w:space="0" w:color="auto"/>
                  </w:divBdr>
                  <w:divsChild>
                    <w:div w:id="906184558">
                      <w:marLeft w:val="0"/>
                      <w:marRight w:val="0"/>
                      <w:marTop w:val="0"/>
                      <w:marBottom w:val="0"/>
                      <w:divBdr>
                        <w:top w:val="none" w:sz="0" w:space="0" w:color="auto"/>
                        <w:left w:val="none" w:sz="0" w:space="0" w:color="auto"/>
                        <w:bottom w:val="none" w:sz="0" w:space="0" w:color="auto"/>
                        <w:right w:val="none" w:sz="0" w:space="0" w:color="auto"/>
                      </w:divBdr>
                      <w:divsChild>
                        <w:div w:id="450251636">
                          <w:marLeft w:val="0"/>
                          <w:marRight w:val="0"/>
                          <w:marTop w:val="0"/>
                          <w:marBottom w:val="0"/>
                          <w:divBdr>
                            <w:top w:val="none" w:sz="0" w:space="0" w:color="auto"/>
                            <w:left w:val="none" w:sz="0" w:space="0" w:color="auto"/>
                            <w:bottom w:val="none" w:sz="0" w:space="0" w:color="auto"/>
                            <w:right w:val="none" w:sz="0" w:space="0" w:color="auto"/>
                          </w:divBdr>
                          <w:divsChild>
                            <w:div w:id="1390109050">
                              <w:marLeft w:val="0"/>
                              <w:marRight w:val="0"/>
                              <w:marTop w:val="30"/>
                              <w:marBottom w:val="0"/>
                              <w:divBdr>
                                <w:top w:val="none" w:sz="0" w:space="0" w:color="auto"/>
                                <w:left w:val="none" w:sz="0" w:space="0" w:color="auto"/>
                                <w:bottom w:val="none" w:sz="0" w:space="0" w:color="auto"/>
                                <w:right w:val="none" w:sz="0" w:space="0" w:color="auto"/>
                              </w:divBdr>
                              <w:divsChild>
                                <w:div w:id="44689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areajugones.sport.es/videojuegos/warner-bros-prepara-una-nueva-serie-de-los-looney-tunes/"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2492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2019-11-04T13:01:00Z</dcterms:created>
  <dcterms:modified xsi:type="dcterms:W3CDTF">2019-11-04T13:02:00Z</dcterms:modified>
</cp:coreProperties>
</file>