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2201" w:rsidRPr="00FF406F" w:rsidRDefault="00FF406F" w:rsidP="00FF406F">
      <w:pPr>
        <w:pStyle w:val="Textonotapie"/>
        <w:spacing w:line="360" w:lineRule="auto"/>
        <w:jc w:val="center"/>
      </w:pPr>
      <w:bookmarkStart w:id="0" w:name="_GoBack"/>
      <w:bookmarkEnd w:id="0"/>
      <w:r w:rsidRPr="00FF406F">
        <w:t>CADA COMUNIDADE COM SEUS PRÓPRIOS MINISTROS ORDENADOS</w:t>
      </w:r>
    </w:p>
    <w:p w:rsidR="00FF406F" w:rsidRPr="00FF406F" w:rsidRDefault="00FF406F" w:rsidP="00FF406F">
      <w:pPr>
        <w:pStyle w:val="Textonotapie"/>
        <w:spacing w:line="360" w:lineRule="auto"/>
        <w:jc w:val="center"/>
      </w:pPr>
      <w:r w:rsidRPr="00FF406F">
        <w:t>Um novo tipo de ministério presbiteral</w:t>
      </w:r>
    </w:p>
    <w:p w:rsidR="00B12201" w:rsidRPr="00FF406F" w:rsidRDefault="00B12201" w:rsidP="00B12201">
      <w:pPr>
        <w:pStyle w:val="Textonotapie"/>
        <w:spacing w:line="360" w:lineRule="auto"/>
        <w:jc w:val="both"/>
      </w:pPr>
    </w:p>
    <w:p w:rsidR="00B12201" w:rsidRPr="00FF406F" w:rsidRDefault="00B12201" w:rsidP="00B12201">
      <w:pPr>
        <w:pStyle w:val="Textonotapie"/>
        <w:spacing w:line="360" w:lineRule="auto"/>
        <w:jc w:val="right"/>
      </w:pPr>
      <w:proofErr w:type="spellStart"/>
      <w:r w:rsidRPr="00FF406F">
        <w:t>Antonio</w:t>
      </w:r>
      <w:proofErr w:type="spellEnd"/>
      <w:r w:rsidRPr="00FF406F">
        <w:t xml:space="preserve"> José de Almeida, Apucarana, PR, Brasil</w:t>
      </w:r>
    </w:p>
    <w:p w:rsidR="00B12201" w:rsidRPr="00FF406F" w:rsidRDefault="00B12201" w:rsidP="00B12201">
      <w:pPr>
        <w:pStyle w:val="Textonotapie"/>
        <w:spacing w:line="360" w:lineRule="auto"/>
        <w:jc w:val="both"/>
      </w:pPr>
    </w:p>
    <w:p w:rsidR="009931EF" w:rsidRPr="00FF406F" w:rsidRDefault="00B12201" w:rsidP="00B12201">
      <w:pPr>
        <w:pStyle w:val="Textonotapie"/>
        <w:spacing w:line="360" w:lineRule="auto"/>
        <w:jc w:val="both"/>
      </w:pPr>
      <w:r w:rsidRPr="00FF406F">
        <w:t>Não vamos abordar aqui o perfil concreto que, a nosso ver, deveria ter o futuro presidente</w:t>
      </w:r>
      <w:r w:rsidR="009931EF" w:rsidRPr="00FF406F">
        <w:t xml:space="preserve"> de comunidade, que, sacramentalmente</w:t>
      </w:r>
      <w:r w:rsidRPr="00FF406F">
        <w:t xml:space="preserve"> ordenado presbítero</w:t>
      </w:r>
      <w:r w:rsidR="00FF406F" w:rsidRPr="00FF406F">
        <w:t xml:space="preserve"> pelo bispo e seu presbitério</w:t>
      </w:r>
      <w:r w:rsidRPr="00FF406F">
        <w:t>, por presidir a comunidade, poderá e deverá também presi</w:t>
      </w:r>
      <w:r w:rsidR="00FF406F" w:rsidRPr="00FF406F">
        <w:t>dir a celebração da E</w:t>
      </w:r>
      <w:r w:rsidRPr="00FF406F">
        <w:t xml:space="preserve">ucaristia da comunidade. </w:t>
      </w:r>
    </w:p>
    <w:p w:rsidR="009931EF" w:rsidRPr="00FF406F" w:rsidRDefault="009931EF" w:rsidP="00B12201">
      <w:pPr>
        <w:pStyle w:val="Textonotapie"/>
        <w:spacing w:line="360" w:lineRule="auto"/>
        <w:jc w:val="both"/>
      </w:pPr>
    </w:p>
    <w:p w:rsidR="009931EF" w:rsidRPr="00FF406F" w:rsidRDefault="009931EF" w:rsidP="00B12201">
      <w:pPr>
        <w:pStyle w:val="Textonotapie"/>
        <w:spacing w:line="360" w:lineRule="auto"/>
        <w:jc w:val="both"/>
      </w:pPr>
      <w:r w:rsidRPr="00FF406F">
        <w:t>E</w:t>
      </w:r>
      <w:r w:rsidR="00B12201" w:rsidRPr="00FF406F">
        <w:t xml:space="preserve">stas duas funções “presidir a comunidade” e “presidir a Eucaristia” merecem uma reflexão especial inclusive porque é legítimo visualizar prospectivamente modelos diferentes de concebê-las e de exercê-las. </w:t>
      </w:r>
    </w:p>
    <w:p w:rsidR="009931EF" w:rsidRPr="00FF406F" w:rsidRDefault="009931EF" w:rsidP="00B12201">
      <w:pPr>
        <w:pStyle w:val="Textonotapie"/>
        <w:spacing w:line="360" w:lineRule="auto"/>
        <w:jc w:val="both"/>
      </w:pPr>
    </w:p>
    <w:p w:rsidR="009931EF" w:rsidRPr="00FF406F" w:rsidRDefault="00184627" w:rsidP="00B12201">
      <w:pPr>
        <w:pStyle w:val="Textonotapie"/>
        <w:spacing w:line="360" w:lineRule="auto"/>
        <w:jc w:val="both"/>
      </w:pPr>
      <w:r w:rsidRPr="00FF406F">
        <w:t>Temos atualmente diferentes ‘</w:t>
      </w:r>
      <w:r w:rsidR="009931EF" w:rsidRPr="00FF406F">
        <w:t>modelos</w:t>
      </w:r>
      <w:r w:rsidRPr="00FF406F">
        <w:t>’</w:t>
      </w:r>
      <w:r w:rsidR="009931EF" w:rsidRPr="00FF406F">
        <w:t xml:space="preserve"> pastorais de presbíteros: professores e pesquisadores em institutos e faculdades de teologia; presbíteros religiosos que atuam nas áreas da educação, da saúde e ação social em obras sob a responsabilidade de suas congregações; </w:t>
      </w:r>
      <w:r w:rsidRPr="00FF406F">
        <w:t xml:space="preserve">presbíteros atuando junto a grupos ou populações vulneráveis; </w:t>
      </w:r>
      <w:r w:rsidR="009931EF" w:rsidRPr="00FF406F">
        <w:t>presbíteros religiosos dedicados às missões populares ou “ad gentes”; presbíteros religiosos e diocesanos em servi</w:t>
      </w:r>
      <w:r w:rsidRPr="00FF406F">
        <w:t xml:space="preserve">ços burocráticos; presbíteros em </w:t>
      </w:r>
      <w:proofErr w:type="spellStart"/>
      <w:r w:rsidRPr="00FF406F">
        <w:t>capelanias</w:t>
      </w:r>
      <w:proofErr w:type="spellEnd"/>
      <w:r w:rsidRPr="00FF406F">
        <w:t xml:space="preserve"> hospitalares, educacionais e militares, etc. </w:t>
      </w:r>
    </w:p>
    <w:p w:rsidR="00184627" w:rsidRPr="00FF406F" w:rsidRDefault="00184627" w:rsidP="00B12201">
      <w:pPr>
        <w:pStyle w:val="Textonotapie"/>
        <w:spacing w:line="360" w:lineRule="auto"/>
        <w:jc w:val="both"/>
      </w:pPr>
    </w:p>
    <w:p w:rsidR="00184627" w:rsidRPr="00FF406F" w:rsidRDefault="00184627" w:rsidP="00B12201">
      <w:pPr>
        <w:pStyle w:val="Textonotapie"/>
        <w:spacing w:line="360" w:lineRule="auto"/>
        <w:jc w:val="both"/>
      </w:pPr>
      <w:r w:rsidRPr="00FF406F">
        <w:t>A estes e outros ‘modelos’ pastorais reconhecidos e consolidados a Igreja na Amazônia (e não só) necessita acrescentar um novo: o dos “presbíteros comunitários”.</w:t>
      </w:r>
    </w:p>
    <w:p w:rsidR="00184627" w:rsidRPr="00FF406F" w:rsidRDefault="00184627" w:rsidP="00B12201">
      <w:pPr>
        <w:pStyle w:val="Textonotapie"/>
        <w:spacing w:line="360" w:lineRule="auto"/>
        <w:jc w:val="both"/>
      </w:pPr>
    </w:p>
    <w:p w:rsidR="004017D7" w:rsidRPr="00FF406F" w:rsidRDefault="00184627" w:rsidP="00B12201">
      <w:pPr>
        <w:pStyle w:val="Textonotapie"/>
        <w:spacing w:line="360" w:lineRule="auto"/>
        <w:jc w:val="both"/>
      </w:pPr>
      <w:r w:rsidRPr="00FF406F">
        <w:t>Chamamo-los de “comunitários” para distingui-los claramente dos atuais “</w:t>
      </w:r>
      <w:r w:rsidR="004017D7" w:rsidRPr="00FF406F">
        <w:t>presbíteros-pár</w:t>
      </w:r>
      <w:r w:rsidRPr="00FF406F">
        <w:t>ocos”</w:t>
      </w:r>
      <w:r w:rsidR="004017D7" w:rsidRPr="00FF406F">
        <w:t xml:space="preserve">, que é o ‘modelo’ mais disseminado e conhecido de presbítero. </w:t>
      </w:r>
    </w:p>
    <w:p w:rsidR="004017D7" w:rsidRPr="00FF406F" w:rsidRDefault="004017D7" w:rsidP="00B12201">
      <w:pPr>
        <w:pStyle w:val="Textonotapie"/>
        <w:spacing w:line="360" w:lineRule="auto"/>
        <w:jc w:val="both"/>
      </w:pPr>
    </w:p>
    <w:p w:rsidR="00184627" w:rsidRPr="00FF406F" w:rsidRDefault="004017D7" w:rsidP="00B12201">
      <w:pPr>
        <w:pStyle w:val="Textonotapie"/>
        <w:spacing w:line="360" w:lineRule="auto"/>
        <w:jc w:val="both"/>
      </w:pPr>
      <w:r w:rsidRPr="00FF406F">
        <w:t xml:space="preserve">Os párocos evidentemente continuarão a existir, mas não terão nem maior nem menor importância que os presbíteros comunitários. Serão simplesmente tipos diferentes. Os dois tipos não serão nem separados nem concorrentes entre si. Cada um enriquecerá o outro com o que tem de próprio. A Igreja, que já conta com presbíteros de diferentes tipos, atenta às realidades diversificadas em que exerce sua missão, será enriquecida por este novo dom do Espírito, tornado possível e necessário pela urgência de dar uma resposta à situação em que vivem </w:t>
      </w:r>
      <w:r w:rsidR="00D36135" w:rsidRPr="00FF406F">
        <w:t>dezenas de milhares de comunidades dispersas pelas selvas e rios da imensa região amazônica.</w:t>
      </w:r>
    </w:p>
    <w:p w:rsidR="00B12201" w:rsidRPr="00FF406F" w:rsidRDefault="00D36135" w:rsidP="00B12201">
      <w:pPr>
        <w:pStyle w:val="Textonotapie"/>
        <w:spacing w:line="360" w:lineRule="auto"/>
        <w:jc w:val="both"/>
      </w:pPr>
      <w:r w:rsidRPr="00FF406F">
        <w:t>O</w:t>
      </w:r>
      <w:r w:rsidR="00B12201" w:rsidRPr="00FF406F">
        <w:t xml:space="preserve">s eventuais futuros presbíteros </w:t>
      </w:r>
      <w:r w:rsidRPr="00FF406F">
        <w:t xml:space="preserve">comunitários </w:t>
      </w:r>
      <w:r w:rsidR="00B12201" w:rsidRPr="00FF406F">
        <w:t>não dever</w:t>
      </w:r>
      <w:r w:rsidR="009931EF" w:rsidRPr="00FF406F">
        <w:t>iam replicar o modelo predominante</w:t>
      </w:r>
      <w:r w:rsidR="00B12201" w:rsidRPr="00FF406F">
        <w:t xml:space="preserve"> dos párocos atuais, que respondem pela administração da paróquia em todos os aspectos, desde questões patrimoniais, financeiras, pastorais, sacramentais e outras,</w:t>
      </w:r>
      <w:r w:rsidRPr="00FF406F">
        <w:t xml:space="preserve"> até à</w:t>
      </w:r>
      <w:r w:rsidR="00B12201" w:rsidRPr="00FF406F">
        <w:t xml:space="preserve"> atenção, acolhida, acompanhamento, </w:t>
      </w:r>
      <w:r w:rsidR="0072041E" w:rsidRPr="00FF406F">
        <w:t>aconselhamento</w:t>
      </w:r>
      <w:r w:rsidRPr="00FF406F">
        <w:t xml:space="preserve"> dos fiéis individuais, para as quais acaba sobrando pouco tempo, energia e motivação. De fato, há uma profissionalização do ministério paroquial. </w:t>
      </w:r>
    </w:p>
    <w:p w:rsidR="00D36135" w:rsidRDefault="00D36135" w:rsidP="00B12201">
      <w:pPr>
        <w:pStyle w:val="Textonotapie"/>
        <w:spacing w:line="360" w:lineRule="auto"/>
        <w:jc w:val="both"/>
        <w:rPr>
          <w:sz w:val="24"/>
          <w:szCs w:val="24"/>
        </w:rPr>
      </w:pPr>
    </w:p>
    <w:p w:rsidR="00CD3635" w:rsidRPr="00D36135" w:rsidRDefault="00CD3635" w:rsidP="00B12201">
      <w:pPr>
        <w:pStyle w:val="Textonotapie"/>
        <w:spacing w:line="360" w:lineRule="auto"/>
        <w:jc w:val="both"/>
        <w:rPr>
          <w:sz w:val="24"/>
          <w:szCs w:val="24"/>
        </w:rPr>
      </w:pPr>
    </w:p>
    <w:p w:rsidR="00B12201" w:rsidRPr="0072041E" w:rsidRDefault="00B12201" w:rsidP="00B12201">
      <w:pPr>
        <w:spacing w:after="0" w:line="360" w:lineRule="auto"/>
        <w:jc w:val="both"/>
        <w:rPr>
          <w:rFonts w:ascii="Times New Roman" w:hAnsi="Times New Roman" w:cs="Times New Roman"/>
          <w:b/>
          <w:sz w:val="24"/>
          <w:szCs w:val="24"/>
        </w:rPr>
      </w:pPr>
      <w:r w:rsidRPr="0072041E">
        <w:rPr>
          <w:rFonts w:ascii="Times New Roman" w:hAnsi="Times New Roman" w:cs="Times New Roman"/>
          <w:b/>
          <w:sz w:val="24"/>
          <w:szCs w:val="24"/>
        </w:rPr>
        <w:t xml:space="preserve">1. Comunidades têm homens aptos à ordenação presbiteral </w:t>
      </w:r>
    </w:p>
    <w:p w:rsidR="00B12201" w:rsidRPr="0072041E" w:rsidRDefault="00B12201" w:rsidP="00B12201">
      <w:pPr>
        <w:pStyle w:val="Prrafodelista"/>
        <w:spacing w:after="0" w:line="360" w:lineRule="auto"/>
        <w:ind w:left="0"/>
        <w:jc w:val="both"/>
        <w:rPr>
          <w:rFonts w:ascii="Times New Roman" w:hAnsi="Times New Roman"/>
          <w:b/>
          <w:sz w:val="24"/>
          <w:szCs w:val="24"/>
        </w:rPr>
      </w:pPr>
    </w:p>
    <w:p w:rsidR="00B12201" w:rsidRPr="0072041E" w:rsidRDefault="00B12201" w:rsidP="0072041E">
      <w:pPr>
        <w:pStyle w:val="Prrafodelista"/>
        <w:spacing w:after="0" w:line="360" w:lineRule="auto"/>
        <w:ind w:left="0"/>
        <w:jc w:val="both"/>
        <w:rPr>
          <w:rFonts w:ascii="Times New Roman" w:hAnsi="Times New Roman"/>
          <w:sz w:val="24"/>
          <w:szCs w:val="24"/>
        </w:rPr>
      </w:pPr>
      <w:r w:rsidRPr="0072041E">
        <w:rPr>
          <w:rFonts w:ascii="Times New Roman" w:hAnsi="Times New Roman"/>
          <w:sz w:val="24"/>
          <w:szCs w:val="24"/>
        </w:rPr>
        <w:lastRenderedPageBreak/>
        <w:t>Nas comunidades, homens e mulheres, às vezes jovens, mas de modo geral adultos, assumem os mais diversos serviços e ministérios. São animadores de Grupos de Jovens, responsáveis pela Promoção Humana, líderes da Pastoral da Criança, pessoas dedicadas à Pastoral da Saúde, coordenadores de Círculos Bíblicos (em alguns lugares, Grupos de Reflexão ou Grupos de Vivência), missionários, visitadores, promotores do Dízimo, responsáveis pela Economia e Finanças da comunidade, catequistas, equipes de celebração (comentaristas, leitores, salmistas, cantores, acólitos, instrumentistas, presidentes) e serviço de Liturgia, presidentes de Celebrações da Palavra, animadores de Comunidades (seja Comunidades Eclesiais de Base seja Setores ou Comunidades semelhantes dentro da paróquia ou referidas diretamente à Diocese) (</w:t>
      </w:r>
      <w:r w:rsidR="0072041E" w:rsidRPr="0072041E">
        <w:rPr>
          <w:rFonts w:ascii="Times New Roman" w:hAnsi="Times New Roman"/>
          <w:sz w:val="24"/>
          <w:szCs w:val="24"/>
        </w:rPr>
        <w:t>Almeida, A. J. Os ministérios não-ordenados na Igreja da América Latina. São Paulo: Lo</w:t>
      </w:r>
      <w:r w:rsidR="0072041E">
        <w:rPr>
          <w:rFonts w:ascii="Times New Roman" w:hAnsi="Times New Roman"/>
          <w:sz w:val="24"/>
          <w:szCs w:val="24"/>
        </w:rPr>
        <w:t xml:space="preserve">yola, 1989, </w:t>
      </w:r>
      <w:r w:rsidRPr="0072041E">
        <w:rPr>
          <w:rFonts w:ascii="Times New Roman" w:hAnsi="Times New Roman"/>
          <w:sz w:val="24"/>
          <w:szCs w:val="24"/>
        </w:rPr>
        <w:t xml:space="preserve">pp. 17-89; ALMEIDA, 2013). </w:t>
      </w:r>
    </w:p>
    <w:p w:rsidR="00B12201" w:rsidRPr="0072041E" w:rsidRDefault="00B12201" w:rsidP="00B12201">
      <w:pPr>
        <w:spacing w:after="0" w:line="360" w:lineRule="auto"/>
        <w:jc w:val="both"/>
        <w:rPr>
          <w:rFonts w:ascii="Times New Roman" w:hAnsi="Times New Roman" w:cs="Times New Roman"/>
          <w:sz w:val="24"/>
          <w:szCs w:val="24"/>
        </w:rPr>
      </w:pPr>
    </w:p>
    <w:p w:rsidR="00B12201" w:rsidRPr="0072041E" w:rsidRDefault="00B12201" w:rsidP="0072041E">
      <w:pPr>
        <w:pStyle w:val="Prrafodelista"/>
        <w:spacing w:after="0" w:line="360" w:lineRule="auto"/>
        <w:ind w:left="0"/>
        <w:jc w:val="both"/>
        <w:rPr>
          <w:rFonts w:ascii="Times New Roman" w:hAnsi="Times New Roman"/>
          <w:sz w:val="24"/>
          <w:szCs w:val="24"/>
        </w:rPr>
      </w:pPr>
      <w:r w:rsidRPr="0072041E">
        <w:rPr>
          <w:rFonts w:ascii="Times New Roman" w:hAnsi="Times New Roman"/>
          <w:sz w:val="24"/>
          <w:szCs w:val="24"/>
        </w:rPr>
        <w:t>Nessas comunidades, o Espírito tem sido generoso, e “a cada um é dado um dom do Espírito para utilidade comum” (1Cor 12,7). Mesmo assim, elas não têm um presbítero próprio e permanente para presidi-las e, consequentemente, para presidir a celebração da Eucaristia. Na Igreja primitiva e na Igreja antiga, esta situação anômala absolutamente não existiria: “Não havia Igreja sem Eucaristia e não havia Eucaristia sem bispo” (</w:t>
      </w:r>
      <w:r w:rsidRPr="0072041E">
        <w:rPr>
          <w:rFonts w:ascii="Times New Roman" w:hAnsi="Times New Roman"/>
          <w:sz w:val="24"/>
          <w:szCs w:val="24"/>
          <w:lang w:val="it-IT"/>
        </w:rPr>
        <w:t xml:space="preserve">Cattaneo, E. I ministeri nella Chiesa Antica. Testi patristici dei primi tre secoli. </w:t>
      </w:r>
      <w:r w:rsidRPr="0072041E">
        <w:rPr>
          <w:rFonts w:ascii="Times New Roman" w:hAnsi="Times New Roman"/>
          <w:sz w:val="24"/>
          <w:szCs w:val="24"/>
        </w:rPr>
        <w:t xml:space="preserve">Milano: </w:t>
      </w:r>
      <w:proofErr w:type="spellStart"/>
      <w:r w:rsidRPr="0072041E">
        <w:rPr>
          <w:rFonts w:ascii="Times New Roman" w:hAnsi="Times New Roman"/>
          <w:sz w:val="24"/>
          <w:szCs w:val="24"/>
        </w:rPr>
        <w:t>Paoline</w:t>
      </w:r>
      <w:proofErr w:type="spellEnd"/>
      <w:r w:rsidRPr="0072041E">
        <w:rPr>
          <w:rFonts w:ascii="Times New Roman" w:hAnsi="Times New Roman"/>
          <w:sz w:val="24"/>
          <w:szCs w:val="24"/>
        </w:rPr>
        <w:t>, 1997</w:t>
      </w:r>
      <w:r w:rsidR="0072041E" w:rsidRPr="0072041E">
        <w:rPr>
          <w:rFonts w:ascii="Times New Roman" w:hAnsi="Times New Roman"/>
          <w:sz w:val="24"/>
          <w:szCs w:val="24"/>
        </w:rPr>
        <w:t xml:space="preserve">, </w:t>
      </w:r>
      <w:r w:rsidRPr="0072041E">
        <w:rPr>
          <w:rFonts w:ascii="Times New Roman" w:hAnsi="Times New Roman"/>
          <w:sz w:val="24"/>
          <w:szCs w:val="24"/>
        </w:rPr>
        <w:t xml:space="preserve">p. 96) e, mais tarde, com o surgimento das paróquias, sem presbítero. </w:t>
      </w:r>
    </w:p>
    <w:p w:rsidR="00B12201" w:rsidRPr="0072041E" w:rsidRDefault="00B12201" w:rsidP="00B12201">
      <w:pPr>
        <w:pStyle w:val="NormalWeb"/>
        <w:spacing w:before="0" w:beforeAutospacing="0" w:after="0" w:afterAutospacing="0" w:line="360" w:lineRule="auto"/>
        <w:jc w:val="both"/>
      </w:pPr>
    </w:p>
    <w:p w:rsidR="00B12201" w:rsidRPr="0072041E" w:rsidRDefault="00B12201" w:rsidP="00B12201">
      <w:pPr>
        <w:pStyle w:val="NormalWeb"/>
        <w:spacing w:before="0" w:beforeAutospacing="0" w:after="0" w:afterAutospacing="0" w:line="360" w:lineRule="auto"/>
        <w:jc w:val="both"/>
        <w:rPr>
          <w:rStyle w:val="apple-converted-space"/>
        </w:rPr>
      </w:pPr>
      <w:r w:rsidRPr="0072041E">
        <w:t>Será que ninguém, nessas comunidades, teria vocação para assumir o ministério presbiteral? Será que o Espírito Santo que, na Igreja de Corinto, distribuiu, entre seus membros, os dons mais variados, de modo que ela tivesse tudo o que lhe era necessário para ser Igreja e para realizar a missão (cf. 1Cor 12,4-11.28-30) – inclusive a celebração da eucaristia (cf. 1Cor 11) – nos dias atuais, não está agindo da mesma maneira? Estaria o Espírito dando alguns dons, mas não todos? Por que dá dons que nem seriam tão necessários, e deixaria de dar outros que são essenciais para a Igreja ser plenamente Igreja? Por que, nos últimos tempos, as vocações para o presbiterado só aumentam em alguns países da África e em parte da Ásia? “A direita do Altíssimo mudou</w:t>
      </w:r>
      <w:r w:rsidRPr="0072041E">
        <w:rPr>
          <w:rStyle w:val="apple-converted-space"/>
        </w:rPr>
        <w:t>” (</w:t>
      </w:r>
      <w:proofErr w:type="spellStart"/>
      <w:r w:rsidRPr="0072041E">
        <w:rPr>
          <w:rStyle w:val="apple-converted-space"/>
        </w:rPr>
        <w:t>Sl</w:t>
      </w:r>
      <w:proofErr w:type="spellEnd"/>
      <w:r w:rsidRPr="0072041E">
        <w:rPr>
          <w:rStyle w:val="apple-converted-space"/>
        </w:rPr>
        <w:t xml:space="preserve"> 77,11)? </w:t>
      </w:r>
    </w:p>
    <w:p w:rsidR="00B12201" w:rsidRPr="0072041E" w:rsidRDefault="00B12201" w:rsidP="00B12201">
      <w:pPr>
        <w:pStyle w:val="NormalWeb"/>
        <w:spacing w:before="0" w:beforeAutospacing="0" w:after="0" w:afterAutospacing="0" w:line="360" w:lineRule="auto"/>
        <w:jc w:val="both"/>
        <w:rPr>
          <w:rStyle w:val="apple-converted-space"/>
        </w:rPr>
      </w:pPr>
    </w:p>
    <w:p w:rsidR="00B12201" w:rsidRPr="0072041E" w:rsidRDefault="00B12201" w:rsidP="00B12201">
      <w:pPr>
        <w:pStyle w:val="NormalWeb"/>
        <w:spacing w:before="0" w:beforeAutospacing="0" w:after="0" w:afterAutospacing="0" w:line="360" w:lineRule="auto"/>
        <w:jc w:val="both"/>
        <w:rPr>
          <w:rStyle w:val="apple-converted-space"/>
        </w:rPr>
      </w:pPr>
      <w:r w:rsidRPr="0072041E">
        <w:rPr>
          <w:rStyle w:val="apple-converted-space"/>
        </w:rPr>
        <w:t>O problema não está, evidentemente, do lado de Deus, mas do nosso, que, em relação a esta questão da falta – em muitos lugares, crônica; em algumas áreas, relativa; em outras, absoluta – de ministros ordenados para a presidência da eucaristia nas comunidades, não temos sido capazes como Igreja de ver e interpretar os “sinais dos tempos” (GS 4) e de voltar ao essencial em matéria de ministério presbiteral, voltando à praxe da Igreja nascente, da Igreja antiga e muito além: Nenhuma comunidade sem Eucaristia, nenhuma Eucaristia sem comunidade. Nenhuma comunidade sem seu ministro ordenado, nenhum ministro ordenado sem sua comunidade!</w:t>
      </w:r>
      <w:r w:rsidRPr="0072041E">
        <w:rPr>
          <w:rStyle w:val="Refdenotaalpie"/>
        </w:rPr>
        <w:footnoteReference w:id="1"/>
      </w:r>
      <w:r w:rsidRPr="0072041E">
        <w:rPr>
          <w:rStyle w:val="apple-converted-space"/>
        </w:rPr>
        <w:t xml:space="preserve"> Liberada de condicionantes ao acesso ao ministério presbiteral que, sob certos aspectos e em determinados contextos, podem ser considerados convenientes, mas jamais em si necessários e universalmente exigíveis, a Igreja se colocaria em melhores condições para selecionar bons candidatos – entre jovens e adultos, solteiros e casados, com formação universitária e sem – ao ministério presbiteral.</w:t>
      </w:r>
    </w:p>
    <w:p w:rsidR="00B12201" w:rsidRPr="0072041E" w:rsidRDefault="00B12201" w:rsidP="00B12201">
      <w:pPr>
        <w:spacing w:after="0" w:line="360" w:lineRule="auto"/>
        <w:jc w:val="both"/>
        <w:rPr>
          <w:rFonts w:ascii="Times New Roman" w:hAnsi="Times New Roman" w:cs="Times New Roman"/>
          <w:sz w:val="24"/>
          <w:szCs w:val="24"/>
        </w:rPr>
      </w:pPr>
    </w:p>
    <w:p w:rsidR="00B12201" w:rsidRPr="0072041E" w:rsidRDefault="00B12201" w:rsidP="00B12201">
      <w:pPr>
        <w:spacing w:after="0" w:line="360" w:lineRule="auto"/>
        <w:jc w:val="both"/>
        <w:rPr>
          <w:rFonts w:ascii="Times New Roman" w:hAnsi="Times New Roman" w:cs="Times New Roman"/>
          <w:sz w:val="24"/>
          <w:szCs w:val="24"/>
        </w:rPr>
      </w:pPr>
      <w:r w:rsidRPr="0072041E">
        <w:rPr>
          <w:rFonts w:ascii="Times New Roman" w:hAnsi="Times New Roman" w:cs="Times New Roman"/>
          <w:sz w:val="24"/>
          <w:szCs w:val="24"/>
        </w:rPr>
        <w:t xml:space="preserve">O bispo emérito de </w:t>
      </w:r>
      <w:proofErr w:type="spellStart"/>
      <w:r w:rsidRPr="0072041E">
        <w:rPr>
          <w:rFonts w:ascii="Times New Roman" w:hAnsi="Times New Roman" w:cs="Times New Roman"/>
          <w:sz w:val="24"/>
          <w:szCs w:val="24"/>
        </w:rPr>
        <w:t>Aliwal</w:t>
      </w:r>
      <w:proofErr w:type="spellEnd"/>
      <w:r w:rsidRPr="0072041E">
        <w:rPr>
          <w:rFonts w:ascii="Times New Roman" w:hAnsi="Times New Roman" w:cs="Times New Roman"/>
          <w:sz w:val="24"/>
          <w:szCs w:val="24"/>
        </w:rPr>
        <w:t xml:space="preserve">, na África do Sul, Fritz </w:t>
      </w:r>
      <w:proofErr w:type="spellStart"/>
      <w:r w:rsidRPr="0072041E">
        <w:rPr>
          <w:rFonts w:ascii="Times New Roman" w:hAnsi="Times New Roman" w:cs="Times New Roman"/>
          <w:sz w:val="24"/>
          <w:szCs w:val="24"/>
        </w:rPr>
        <w:t>Lobinger</w:t>
      </w:r>
      <w:proofErr w:type="spellEnd"/>
      <w:r w:rsidRPr="0072041E">
        <w:rPr>
          <w:rFonts w:ascii="Times New Roman" w:hAnsi="Times New Roman" w:cs="Times New Roman"/>
          <w:sz w:val="24"/>
          <w:szCs w:val="24"/>
        </w:rPr>
        <w:t>, não sugere meramente a ordenação de “</w:t>
      </w:r>
      <w:proofErr w:type="spellStart"/>
      <w:r w:rsidRPr="0072041E">
        <w:rPr>
          <w:rFonts w:ascii="Times New Roman" w:hAnsi="Times New Roman" w:cs="Times New Roman"/>
          <w:i/>
          <w:sz w:val="24"/>
          <w:szCs w:val="24"/>
        </w:rPr>
        <w:t>viri</w:t>
      </w:r>
      <w:proofErr w:type="spellEnd"/>
      <w:r w:rsidRPr="0072041E">
        <w:rPr>
          <w:rFonts w:ascii="Times New Roman" w:hAnsi="Times New Roman" w:cs="Times New Roman"/>
          <w:i/>
          <w:sz w:val="24"/>
          <w:szCs w:val="24"/>
        </w:rPr>
        <w:t xml:space="preserve"> </w:t>
      </w:r>
      <w:proofErr w:type="spellStart"/>
      <w:r w:rsidRPr="0072041E">
        <w:rPr>
          <w:rFonts w:ascii="Times New Roman" w:hAnsi="Times New Roman" w:cs="Times New Roman"/>
          <w:i/>
          <w:sz w:val="24"/>
          <w:szCs w:val="24"/>
        </w:rPr>
        <w:t>probati</w:t>
      </w:r>
      <w:proofErr w:type="spellEnd"/>
      <w:r w:rsidRPr="0072041E">
        <w:rPr>
          <w:rFonts w:ascii="Times New Roman" w:hAnsi="Times New Roman" w:cs="Times New Roman"/>
          <w:sz w:val="24"/>
          <w:szCs w:val="24"/>
        </w:rPr>
        <w:t xml:space="preserve">”, mas a ordenação de homens, solteiros ou casados, em comunidades que tenham uma boa caminhada eclesial-comunitária, dotadas de serviços e ministérios não-ordenados nos vários âmbitos da vida e da missão da Igreja (palavra – culto – caridade), cujos membros e lideranças estejam tendo acompanhamento e formação adequada às suas necessidades pessoais, familiares, pastorais e missionárias: </w:t>
      </w:r>
      <w:r w:rsidRPr="0072041E">
        <w:rPr>
          <w:rFonts w:ascii="Times New Roman" w:hAnsi="Times New Roman" w:cs="Times New Roman"/>
          <w:i/>
          <w:sz w:val="24"/>
          <w:szCs w:val="24"/>
        </w:rPr>
        <w:t>“</w:t>
      </w:r>
      <w:proofErr w:type="spellStart"/>
      <w:r w:rsidRPr="0072041E">
        <w:rPr>
          <w:rFonts w:ascii="Times New Roman" w:hAnsi="Times New Roman" w:cs="Times New Roman"/>
          <w:i/>
          <w:sz w:val="24"/>
          <w:szCs w:val="24"/>
        </w:rPr>
        <w:t>communitates</w:t>
      </w:r>
      <w:proofErr w:type="spellEnd"/>
      <w:r w:rsidRPr="0072041E">
        <w:rPr>
          <w:rFonts w:ascii="Times New Roman" w:hAnsi="Times New Roman" w:cs="Times New Roman"/>
          <w:i/>
          <w:sz w:val="24"/>
          <w:szCs w:val="24"/>
        </w:rPr>
        <w:t xml:space="preserve"> </w:t>
      </w:r>
      <w:proofErr w:type="spellStart"/>
      <w:r w:rsidRPr="0072041E">
        <w:rPr>
          <w:rFonts w:ascii="Times New Roman" w:hAnsi="Times New Roman" w:cs="Times New Roman"/>
          <w:i/>
          <w:sz w:val="24"/>
          <w:szCs w:val="24"/>
        </w:rPr>
        <w:t>probatae</w:t>
      </w:r>
      <w:proofErr w:type="spellEnd"/>
      <w:r w:rsidRPr="0072041E">
        <w:rPr>
          <w:rFonts w:ascii="Times New Roman" w:hAnsi="Times New Roman" w:cs="Times New Roman"/>
          <w:i/>
          <w:sz w:val="24"/>
          <w:szCs w:val="24"/>
        </w:rPr>
        <w:t>”! Caberia à própria comunidade, integrada, evidentemente, na</w:t>
      </w:r>
      <w:r w:rsidRPr="0072041E">
        <w:rPr>
          <w:rFonts w:ascii="Times New Roman" w:hAnsi="Times New Roman" w:cs="Times New Roman"/>
          <w:sz w:val="24"/>
          <w:szCs w:val="24"/>
        </w:rPr>
        <w:t xml:space="preserve"> Igreja local, com seu presbitério e seu bispo diocesano, a escolha daqueles que, uma vez ordenados para o presbiterado, presidiriam a comunidade e, consequentemente, a eucaristia da comunidade.</w:t>
      </w:r>
    </w:p>
    <w:p w:rsidR="00B12201" w:rsidRPr="0072041E" w:rsidRDefault="00B12201" w:rsidP="00B12201">
      <w:pPr>
        <w:spacing w:after="0" w:line="360" w:lineRule="auto"/>
        <w:jc w:val="both"/>
        <w:rPr>
          <w:rFonts w:ascii="Times New Roman" w:hAnsi="Times New Roman" w:cs="Times New Roman"/>
          <w:sz w:val="24"/>
          <w:szCs w:val="24"/>
        </w:rPr>
      </w:pPr>
    </w:p>
    <w:p w:rsidR="00B12201" w:rsidRPr="0072041E" w:rsidRDefault="00B12201" w:rsidP="00B12201">
      <w:pPr>
        <w:spacing w:after="0" w:line="360" w:lineRule="auto"/>
        <w:jc w:val="both"/>
        <w:rPr>
          <w:rFonts w:ascii="Times New Roman" w:hAnsi="Times New Roman" w:cs="Times New Roman"/>
          <w:sz w:val="24"/>
          <w:szCs w:val="24"/>
          <w:shd w:val="clear" w:color="auto" w:fill="FFFFFF"/>
        </w:rPr>
      </w:pPr>
      <w:r w:rsidRPr="0072041E">
        <w:rPr>
          <w:rFonts w:ascii="Times New Roman" w:hAnsi="Times New Roman" w:cs="Times New Roman"/>
          <w:sz w:val="24"/>
          <w:szCs w:val="24"/>
        </w:rPr>
        <w:t xml:space="preserve">Não temos dúvida de que, também na região amazônica, há comunidades </w:t>
      </w:r>
      <w:r w:rsidRPr="0072041E">
        <w:rPr>
          <w:rFonts w:ascii="Times New Roman" w:hAnsi="Times New Roman" w:cs="Times New Roman"/>
          <w:sz w:val="24"/>
          <w:szCs w:val="24"/>
          <w:shd w:val="clear" w:color="auto" w:fill="FFFFFF"/>
        </w:rPr>
        <w:t>maduras (“</w:t>
      </w:r>
      <w:proofErr w:type="spellStart"/>
      <w:r w:rsidRPr="0072041E">
        <w:rPr>
          <w:rFonts w:ascii="Times New Roman" w:hAnsi="Times New Roman" w:cs="Times New Roman"/>
          <w:i/>
          <w:sz w:val="24"/>
          <w:szCs w:val="24"/>
          <w:shd w:val="clear" w:color="auto" w:fill="FFFFFF"/>
        </w:rPr>
        <w:t>communitates</w:t>
      </w:r>
      <w:proofErr w:type="spellEnd"/>
      <w:r w:rsidRPr="0072041E">
        <w:rPr>
          <w:rFonts w:ascii="Times New Roman" w:hAnsi="Times New Roman" w:cs="Times New Roman"/>
          <w:i/>
          <w:sz w:val="24"/>
          <w:szCs w:val="24"/>
          <w:shd w:val="clear" w:color="auto" w:fill="FFFFFF"/>
        </w:rPr>
        <w:t xml:space="preserve"> </w:t>
      </w:r>
      <w:proofErr w:type="spellStart"/>
      <w:r w:rsidRPr="0072041E">
        <w:rPr>
          <w:rFonts w:ascii="Times New Roman" w:hAnsi="Times New Roman" w:cs="Times New Roman"/>
          <w:i/>
          <w:sz w:val="24"/>
          <w:szCs w:val="24"/>
          <w:shd w:val="clear" w:color="auto" w:fill="FFFFFF"/>
        </w:rPr>
        <w:t>probatae</w:t>
      </w:r>
      <w:proofErr w:type="spellEnd"/>
      <w:r w:rsidRPr="0072041E">
        <w:rPr>
          <w:rFonts w:ascii="Times New Roman" w:hAnsi="Times New Roman" w:cs="Times New Roman"/>
          <w:sz w:val="24"/>
          <w:szCs w:val="24"/>
          <w:shd w:val="clear" w:color="auto" w:fill="FFFFFF"/>
        </w:rPr>
        <w:t>”) e há homens maduros (“</w:t>
      </w:r>
      <w:proofErr w:type="spellStart"/>
      <w:r w:rsidRPr="0072041E">
        <w:rPr>
          <w:rFonts w:ascii="Times New Roman" w:hAnsi="Times New Roman" w:cs="Times New Roman"/>
          <w:i/>
          <w:sz w:val="24"/>
          <w:szCs w:val="24"/>
          <w:shd w:val="clear" w:color="auto" w:fill="FFFFFF"/>
        </w:rPr>
        <w:t>viri</w:t>
      </w:r>
      <w:proofErr w:type="spellEnd"/>
      <w:r w:rsidRPr="0072041E">
        <w:rPr>
          <w:rFonts w:ascii="Times New Roman" w:hAnsi="Times New Roman" w:cs="Times New Roman"/>
          <w:i/>
          <w:sz w:val="24"/>
          <w:szCs w:val="24"/>
          <w:shd w:val="clear" w:color="auto" w:fill="FFFFFF"/>
        </w:rPr>
        <w:t xml:space="preserve"> </w:t>
      </w:r>
      <w:proofErr w:type="spellStart"/>
      <w:r w:rsidRPr="0072041E">
        <w:rPr>
          <w:rFonts w:ascii="Times New Roman" w:hAnsi="Times New Roman" w:cs="Times New Roman"/>
          <w:i/>
          <w:sz w:val="24"/>
          <w:szCs w:val="24"/>
          <w:shd w:val="clear" w:color="auto" w:fill="FFFFFF"/>
        </w:rPr>
        <w:t>probati</w:t>
      </w:r>
      <w:proofErr w:type="spellEnd"/>
      <w:r w:rsidRPr="0072041E">
        <w:rPr>
          <w:rFonts w:ascii="Times New Roman" w:hAnsi="Times New Roman" w:cs="Times New Roman"/>
          <w:sz w:val="24"/>
          <w:szCs w:val="24"/>
          <w:shd w:val="clear" w:color="auto" w:fill="FFFFFF"/>
        </w:rPr>
        <w:t>”) em condição de ser chamados e ordenados para assumirem o ministério presbiteral nestas mesmas comunidades.</w:t>
      </w:r>
    </w:p>
    <w:p w:rsidR="00B12201" w:rsidRPr="0072041E" w:rsidRDefault="00B12201" w:rsidP="00B12201">
      <w:pPr>
        <w:pStyle w:val="Textonotapie"/>
        <w:spacing w:line="360" w:lineRule="auto"/>
        <w:jc w:val="both"/>
        <w:rPr>
          <w:b/>
          <w:sz w:val="24"/>
          <w:szCs w:val="24"/>
        </w:rPr>
      </w:pPr>
    </w:p>
    <w:p w:rsidR="00B12201" w:rsidRPr="0072041E" w:rsidRDefault="00B12201" w:rsidP="00B12201">
      <w:pPr>
        <w:pStyle w:val="Textonotapie"/>
        <w:numPr>
          <w:ilvl w:val="0"/>
          <w:numId w:val="1"/>
        </w:numPr>
        <w:spacing w:line="360" w:lineRule="auto"/>
        <w:jc w:val="both"/>
        <w:rPr>
          <w:b/>
          <w:sz w:val="24"/>
          <w:szCs w:val="24"/>
        </w:rPr>
      </w:pPr>
      <w:r w:rsidRPr="0072041E">
        <w:rPr>
          <w:b/>
          <w:sz w:val="24"/>
          <w:szCs w:val="24"/>
        </w:rPr>
        <w:t>A questão do celibato: carisma e lei</w:t>
      </w:r>
    </w:p>
    <w:p w:rsidR="00B12201" w:rsidRPr="0072041E" w:rsidRDefault="00B12201" w:rsidP="00B12201">
      <w:pPr>
        <w:pStyle w:val="Textonotapie"/>
        <w:spacing w:line="360" w:lineRule="auto"/>
        <w:jc w:val="both"/>
        <w:rPr>
          <w:b/>
          <w:sz w:val="24"/>
          <w:szCs w:val="24"/>
        </w:rPr>
      </w:pPr>
    </w:p>
    <w:p w:rsidR="00B12201" w:rsidRPr="0072041E" w:rsidRDefault="00B12201" w:rsidP="00B12201">
      <w:pPr>
        <w:autoSpaceDE w:val="0"/>
        <w:autoSpaceDN w:val="0"/>
        <w:adjustRightInd w:val="0"/>
        <w:spacing w:after="0" w:line="360" w:lineRule="auto"/>
        <w:jc w:val="both"/>
        <w:rPr>
          <w:rStyle w:val="apple-converted-space"/>
          <w:rFonts w:ascii="Times New Roman" w:hAnsi="Times New Roman" w:cs="Times New Roman"/>
          <w:sz w:val="24"/>
          <w:szCs w:val="24"/>
          <w:shd w:val="clear" w:color="auto" w:fill="FFFFFF"/>
        </w:rPr>
      </w:pPr>
      <w:r w:rsidRPr="0072041E">
        <w:rPr>
          <w:rStyle w:val="apple-converted-space"/>
          <w:rFonts w:ascii="Times New Roman" w:hAnsi="Times New Roman" w:cs="Times New Roman"/>
          <w:sz w:val="24"/>
          <w:szCs w:val="24"/>
          <w:shd w:val="clear" w:color="auto" w:fill="FFFFFF"/>
        </w:rPr>
        <w:t xml:space="preserve">Em relação ao celibato, é preciso distinguir com toda a clareza o “carisma” do celibato (que é um dom da graça e uma opção pessoal) e a lei do celibato (estabelecida pela Igreja), como o reconhece o próprio decreto </w:t>
      </w:r>
      <w:proofErr w:type="spellStart"/>
      <w:r w:rsidRPr="0072041E">
        <w:rPr>
          <w:rStyle w:val="apple-converted-space"/>
          <w:rFonts w:ascii="Times New Roman" w:hAnsi="Times New Roman" w:cs="Times New Roman"/>
          <w:i/>
          <w:sz w:val="24"/>
          <w:szCs w:val="24"/>
          <w:shd w:val="clear" w:color="auto" w:fill="FFFFFF"/>
        </w:rPr>
        <w:t>Presbyterorum</w:t>
      </w:r>
      <w:proofErr w:type="spellEnd"/>
      <w:r w:rsidRPr="0072041E">
        <w:rPr>
          <w:rStyle w:val="apple-converted-space"/>
          <w:rFonts w:ascii="Times New Roman" w:hAnsi="Times New Roman" w:cs="Times New Roman"/>
          <w:i/>
          <w:sz w:val="24"/>
          <w:szCs w:val="24"/>
          <w:shd w:val="clear" w:color="auto" w:fill="FFFFFF"/>
        </w:rPr>
        <w:t xml:space="preserve"> </w:t>
      </w:r>
      <w:proofErr w:type="spellStart"/>
      <w:r w:rsidRPr="0072041E">
        <w:rPr>
          <w:rStyle w:val="apple-converted-space"/>
          <w:rFonts w:ascii="Times New Roman" w:hAnsi="Times New Roman" w:cs="Times New Roman"/>
          <w:i/>
          <w:sz w:val="24"/>
          <w:szCs w:val="24"/>
          <w:shd w:val="clear" w:color="auto" w:fill="FFFFFF"/>
        </w:rPr>
        <w:t>ordinis</w:t>
      </w:r>
      <w:proofErr w:type="spellEnd"/>
      <w:r w:rsidRPr="0072041E">
        <w:rPr>
          <w:rStyle w:val="apple-converted-space"/>
          <w:rFonts w:ascii="Times New Roman" w:hAnsi="Times New Roman" w:cs="Times New Roman"/>
          <w:sz w:val="24"/>
          <w:szCs w:val="24"/>
          <w:shd w:val="clear" w:color="auto" w:fill="FFFFFF"/>
        </w:rPr>
        <w:t xml:space="preserve"> 16,1:</w:t>
      </w:r>
    </w:p>
    <w:p w:rsidR="00B12201" w:rsidRPr="0072041E" w:rsidRDefault="00B12201" w:rsidP="00B12201">
      <w:pPr>
        <w:autoSpaceDE w:val="0"/>
        <w:autoSpaceDN w:val="0"/>
        <w:adjustRightInd w:val="0"/>
        <w:spacing w:after="0" w:line="240" w:lineRule="auto"/>
        <w:ind w:left="2268"/>
        <w:jc w:val="both"/>
        <w:rPr>
          <w:rStyle w:val="apple-converted-space"/>
          <w:rFonts w:ascii="Times New Roman" w:hAnsi="Times New Roman" w:cs="Times New Roman"/>
          <w:sz w:val="24"/>
          <w:szCs w:val="24"/>
          <w:shd w:val="clear" w:color="auto" w:fill="FFFFFF"/>
        </w:rPr>
      </w:pPr>
      <w:r w:rsidRPr="0072041E">
        <w:rPr>
          <w:rFonts w:ascii="Times New Roman" w:hAnsi="Times New Roman" w:cs="Times New Roman"/>
          <w:sz w:val="24"/>
          <w:szCs w:val="24"/>
          <w:shd w:val="clear" w:color="auto" w:fill="FFFFFF"/>
        </w:rPr>
        <w:t>De si, não é exigida pela própria natureza do sacerdócio, como se deixa ver pela prática da Igreja primitiva e pela tradição das Igrejas orientais, onde, além daqueles que, com todos os Bispos, escolhem, pelo dom da graça, a observância do celibato, existem meritíssimos presbíteros casados. Recomendando o celibato eclesiástico, este sagrado Concílio de forma nenhuma deseja mudar a disciplina contrária, legitimamente vigente nas Igrejas orientais, e exorta amorosamente a todos os que receberam o presbiterado já no matrimônio, a que, perseverando na sua santa vocação, continuem a dispensar generosa e plenamente a sua vida pelo rebanho que lhes foi confiado.</w:t>
      </w:r>
    </w:p>
    <w:p w:rsidR="00B12201" w:rsidRPr="0072041E" w:rsidRDefault="00B12201" w:rsidP="00B12201">
      <w:pPr>
        <w:autoSpaceDE w:val="0"/>
        <w:autoSpaceDN w:val="0"/>
        <w:adjustRightInd w:val="0"/>
        <w:spacing w:after="0" w:line="240" w:lineRule="auto"/>
        <w:ind w:left="2268"/>
        <w:jc w:val="both"/>
        <w:rPr>
          <w:rStyle w:val="apple-converted-space"/>
          <w:rFonts w:ascii="Times New Roman" w:hAnsi="Times New Roman" w:cs="Times New Roman"/>
          <w:sz w:val="24"/>
          <w:szCs w:val="24"/>
          <w:shd w:val="clear" w:color="auto" w:fill="FFFFFF"/>
        </w:rPr>
      </w:pPr>
    </w:p>
    <w:p w:rsidR="00B12201" w:rsidRPr="0072041E" w:rsidRDefault="00B12201" w:rsidP="00B12201">
      <w:pPr>
        <w:shd w:val="clear" w:color="auto" w:fill="FFFFFF"/>
        <w:spacing w:after="0" w:line="360" w:lineRule="auto"/>
        <w:jc w:val="both"/>
        <w:rPr>
          <w:rFonts w:ascii="Times New Roman" w:hAnsi="Times New Roman" w:cs="Times New Roman"/>
          <w:sz w:val="24"/>
          <w:szCs w:val="24"/>
          <w:lang w:val="en-US"/>
        </w:rPr>
      </w:pPr>
      <w:r w:rsidRPr="0072041E">
        <w:rPr>
          <w:rStyle w:val="apple-converted-space"/>
          <w:rFonts w:ascii="Times New Roman" w:hAnsi="Times New Roman" w:cs="Times New Roman"/>
          <w:sz w:val="24"/>
          <w:szCs w:val="24"/>
          <w:shd w:val="clear" w:color="auto" w:fill="FFFFFF"/>
        </w:rPr>
        <w:t xml:space="preserve">Não é o carisma do celibato que está em discussão; o que pode ser discutido é a lei do celibato. Em primeiro lugar, por se tratar de uma questão disciplinar, não teológica.  Em segundo lugar porque, ainda que a conveniência do celibato para os ministérios ordenados seja múltipla (cf. </w:t>
      </w:r>
      <w:proofErr w:type="spellStart"/>
      <w:r w:rsidRPr="0072041E">
        <w:rPr>
          <w:rStyle w:val="apple-converted-space"/>
          <w:rFonts w:ascii="Times New Roman" w:hAnsi="Times New Roman" w:cs="Times New Roman"/>
          <w:i/>
          <w:sz w:val="24"/>
          <w:szCs w:val="24"/>
          <w:shd w:val="clear" w:color="auto" w:fill="FFFFFF"/>
        </w:rPr>
        <w:t>SaC</w:t>
      </w:r>
      <w:proofErr w:type="spellEnd"/>
      <w:r w:rsidRPr="0072041E">
        <w:rPr>
          <w:rStyle w:val="apple-converted-space"/>
          <w:rFonts w:ascii="Times New Roman" w:hAnsi="Times New Roman" w:cs="Times New Roman"/>
          <w:sz w:val="24"/>
          <w:szCs w:val="24"/>
          <w:shd w:val="clear" w:color="auto" w:fill="FFFFFF"/>
        </w:rPr>
        <w:t xml:space="preserve"> 18), aspectos desta conveniência, em determinados circunstâncias, podem ser razoavelmente questionados. O Papa Paulo VI </w:t>
      </w:r>
      <w:r w:rsidRPr="0072041E">
        <w:rPr>
          <w:rFonts w:ascii="Times New Roman" w:hAnsi="Times New Roman" w:cs="Times New Roman"/>
          <w:sz w:val="24"/>
          <w:szCs w:val="24"/>
        </w:rPr>
        <w:t>tinha clara consciência dos questionamentos atuais ao ponderar (e descartar) as objeções ao celibato e à lei do celibato: vocação ao ministério e vocação ao celibato são vocações distintas</w:t>
      </w:r>
      <w:r w:rsidRPr="0072041E">
        <w:rPr>
          <w:rFonts w:ascii="Times New Roman" w:hAnsi="Times New Roman" w:cs="Times New Roman"/>
          <w:bCs/>
          <w:iCs/>
          <w:sz w:val="24"/>
          <w:szCs w:val="24"/>
          <w:shd w:val="clear" w:color="auto" w:fill="FFFFFF"/>
        </w:rPr>
        <w:t xml:space="preserve">; o drama da preocupante escassez de clero; as sombras sobre a vivência do celibato; o conflito entre o celibato e o instinto sexual; a formação inadequada dos futuros padres para a vida celibatária, etc. (cf. </w:t>
      </w:r>
      <w:proofErr w:type="spellStart"/>
      <w:r w:rsidRPr="0072041E">
        <w:rPr>
          <w:rFonts w:ascii="Times New Roman" w:hAnsi="Times New Roman" w:cs="Times New Roman"/>
          <w:bCs/>
          <w:i/>
          <w:iCs/>
          <w:sz w:val="24"/>
          <w:szCs w:val="24"/>
          <w:shd w:val="clear" w:color="auto" w:fill="FFFFFF"/>
        </w:rPr>
        <w:t>SaC</w:t>
      </w:r>
      <w:proofErr w:type="spellEnd"/>
      <w:r w:rsidRPr="0072041E">
        <w:rPr>
          <w:rFonts w:ascii="Times New Roman" w:hAnsi="Times New Roman" w:cs="Times New Roman"/>
          <w:bCs/>
          <w:iCs/>
          <w:sz w:val="24"/>
          <w:szCs w:val="24"/>
          <w:shd w:val="clear" w:color="auto" w:fill="FFFFFF"/>
        </w:rPr>
        <w:t xml:space="preserve"> 5-11). A</w:t>
      </w:r>
      <w:r w:rsidRPr="0072041E">
        <w:rPr>
          <w:rStyle w:val="apple-converted-space"/>
          <w:rFonts w:ascii="Times New Roman" w:hAnsi="Times New Roman" w:cs="Times New Roman"/>
          <w:sz w:val="24"/>
          <w:szCs w:val="24"/>
          <w:shd w:val="clear" w:color="auto" w:fill="FFFFFF"/>
        </w:rPr>
        <w:t>liás, não dá para entender – desculpem a expressão – que uma ou algumas disposições disciplinares que não são intrínsecas ao ministério sacerdotal se sobreponham, na prática eclesial, ao direito-dever dos fiéis de celebrar a Eucaristia, num evidente conflito – em regiões inteiras e em situações concretas em que se dá uma falta absoluta (ou quase) de sacerdotes – entre um “direito de legislação” e o “direito da graça.” (</w:t>
      </w:r>
      <w:r w:rsidRPr="0072041E">
        <w:rPr>
          <w:rFonts w:ascii="Times New Roman" w:hAnsi="Times New Roman" w:cs="Times New Roman"/>
          <w:sz w:val="24"/>
          <w:szCs w:val="24"/>
          <w:lang w:val="it-IT"/>
        </w:rPr>
        <w:t>Hoffmann, J. “G</w:t>
      </w:r>
      <w:r w:rsidRPr="0072041E">
        <w:rPr>
          <w:rFonts w:ascii="Times New Roman" w:eastAsia="Times New Roman" w:hAnsi="Times New Roman" w:cs="Times New Roman"/>
          <w:bCs/>
          <w:kern w:val="36"/>
          <w:sz w:val="24"/>
          <w:szCs w:val="24"/>
          <w:lang w:val="it-IT" w:eastAsia="pt-BR"/>
        </w:rPr>
        <w:t xml:space="preserve">râce et institution selon Hans Dombois: une nouvelle approche du mystère de l'Église”. </w:t>
      </w:r>
      <w:r w:rsidRPr="0072041E">
        <w:rPr>
          <w:rFonts w:ascii="Times New Roman" w:eastAsia="Times New Roman" w:hAnsi="Times New Roman" w:cs="Times New Roman"/>
          <w:bCs/>
          <w:kern w:val="36"/>
          <w:sz w:val="24"/>
          <w:szCs w:val="24"/>
          <w:lang w:val="en-US" w:eastAsia="pt-BR"/>
        </w:rPr>
        <w:t xml:space="preserve">In: </w:t>
      </w:r>
      <w:r w:rsidRPr="0072041E">
        <w:rPr>
          <w:rFonts w:ascii="Times New Roman" w:eastAsia="Times New Roman" w:hAnsi="Times New Roman" w:cs="Times New Roman"/>
          <w:iCs/>
          <w:sz w:val="24"/>
          <w:szCs w:val="24"/>
          <w:lang w:val="en-US" w:eastAsia="pt-BR"/>
        </w:rPr>
        <w:t xml:space="preserve">Revue des Sciences </w:t>
      </w:r>
      <w:proofErr w:type="spellStart"/>
      <w:r w:rsidRPr="0072041E">
        <w:rPr>
          <w:rFonts w:ascii="Times New Roman" w:eastAsia="Times New Roman" w:hAnsi="Times New Roman" w:cs="Times New Roman"/>
          <w:iCs/>
          <w:sz w:val="24"/>
          <w:szCs w:val="24"/>
          <w:lang w:val="en-US" w:eastAsia="pt-BR"/>
        </w:rPr>
        <w:t>philosophiques</w:t>
      </w:r>
      <w:proofErr w:type="spellEnd"/>
      <w:r w:rsidRPr="0072041E">
        <w:rPr>
          <w:rFonts w:ascii="Times New Roman" w:eastAsia="Times New Roman" w:hAnsi="Times New Roman" w:cs="Times New Roman"/>
          <w:iCs/>
          <w:sz w:val="24"/>
          <w:szCs w:val="24"/>
          <w:lang w:val="en-US" w:eastAsia="pt-BR"/>
        </w:rPr>
        <w:t xml:space="preserve"> et </w:t>
      </w:r>
      <w:proofErr w:type="spellStart"/>
      <w:r w:rsidRPr="0072041E">
        <w:rPr>
          <w:rFonts w:ascii="Times New Roman" w:eastAsia="Times New Roman" w:hAnsi="Times New Roman" w:cs="Times New Roman"/>
          <w:iCs/>
          <w:sz w:val="24"/>
          <w:szCs w:val="24"/>
          <w:lang w:val="en-US" w:eastAsia="pt-BR"/>
        </w:rPr>
        <w:t>théologiques</w:t>
      </w:r>
      <w:proofErr w:type="spellEnd"/>
      <w:r w:rsidRPr="0072041E">
        <w:rPr>
          <w:rFonts w:ascii="Times New Roman" w:eastAsia="Times New Roman" w:hAnsi="Times New Roman" w:cs="Times New Roman"/>
          <w:iCs/>
          <w:sz w:val="24"/>
          <w:szCs w:val="24"/>
          <w:lang w:val="en-US" w:eastAsia="pt-BR"/>
        </w:rPr>
        <w:t xml:space="preserve"> 52 (1968/4) </w:t>
      </w:r>
      <w:r w:rsidRPr="0072041E">
        <w:rPr>
          <w:rFonts w:ascii="Times New Roman" w:eastAsia="Times New Roman" w:hAnsi="Times New Roman" w:cs="Times New Roman"/>
          <w:sz w:val="24"/>
          <w:szCs w:val="24"/>
          <w:lang w:val="en-US" w:eastAsia="pt-BR"/>
        </w:rPr>
        <w:t>pp. 645-676</w:t>
      </w:r>
      <w:r w:rsidR="0072041E" w:rsidRPr="0072041E">
        <w:rPr>
          <w:rFonts w:ascii="Times New Roman" w:eastAsia="Times New Roman" w:hAnsi="Times New Roman" w:cs="Times New Roman"/>
          <w:sz w:val="24"/>
          <w:szCs w:val="24"/>
          <w:lang w:val="en-US" w:eastAsia="pt-BR"/>
        </w:rPr>
        <w:t>)</w:t>
      </w:r>
      <w:r w:rsidRPr="0072041E">
        <w:rPr>
          <w:rFonts w:ascii="Times New Roman" w:eastAsia="Times New Roman" w:hAnsi="Times New Roman" w:cs="Times New Roman"/>
          <w:sz w:val="24"/>
          <w:szCs w:val="24"/>
          <w:lang w:val="en-US" w:eastAsia="pt-BR"/>
        </w:rPr>
        <w:t>.</w:t>
      </w:r>
    </w:p>
    <w:p w:rsidR="00B12201" w:rsidRPr="0072041E" w:rsidRDefault="00B12201" w:rsidP="00B12201">
      <w:pPr>
        <w:pStyle w:val="Textonotapie"/>
        <w:jc w:val="both"/>
        <w:rPr>
          <w:rStyle w:val="apple-converted-space"/>
          <w:sz w:val="24"/>
          <w:szCs w:val="24"/>
          <w:shd w:val="clear" w:color="auto" w:fill="FFFFFF"/>
        </w:rPr>
      </w:pPr>
    </w:p>
    <w:p w:rsidR="00B12201" w:rsidRPr="0072041E" w:rsidRDefault="00B12201" w:rsidP="0072041E">
      <w:pPr>
        <w:pStyle w:val="Textonotapie"/>
        <w:spacing w:line="360" w:lineRule="auto"/>
        <w:jc w:val="both"/>
        <w:rPr>
          <w:rStyle w:val="apple-converted-space"/>
          <w:sz w:val="24"/>
          <w:szCs w:val="24"/>
          <w:shd w:val="clear" w:color="auto" w:fill="FFFFFF"/>
        </w:rPr>
      </w:pPr>
      <w:r w:rsidRPr="0072041E">
        <w:rPr>
          <w:rStyle w:val="apple-converted-space"/>
          <w:sz w:val="24"/>
          <w:szCs w:val="24"/>
          <w:shd w:val="clear" w:color="auto" w:fill="FFFFFF"/>
        </w:rPr>
        <w:t xml:space="preserve">O </w:t>
      </w:r>
      <w:proofErr w:type="spellStart"/>
      <w:r w:rsidRPr="0072041E">
        <w:rPr>
          <w:rStyle w:val="apple-converted-space"/>
          <w:sz w:val="24"/>
          <w:szCs w:val="24"/>
          <w:shd w:val="clear" w:color="auto" w:fill="FFFFFF"/>
        </w:rPr>
        <w:t>eclesiólogo</w:t>
      </w:r>
      <w:proofErr w:type="spellEnd"/>
      <w:r w:rsidRPr="0072041E">
        <w:rPr>
          <w:rStyle w:val="apple-converted-space"/>
          <w:sz w:val="24"/>
          <w:szCs w:val="24"/>
          <w:shd w:val="clear" w:color="auto" w:fill="FFFFFF"/>
        </w:rPr>
        <w:t xml:space="preserve"> </w:t>
      </w:r>
      <w:proofErr w:type="spellStart"/>
      <w:r w:rsidRPr="0072041E">
        <w:rPr>
          <w:rStyle w:val="apple-converted-space"/>
          <w:sz w:val="24"/>
          <w:szCs w:val="24"/>
          <w:shd w:val="clear" w:color="auto" w:fill="FFFFFF"/>
        </w:rPr>
        <w:t>Legrand</w:t>
      </w:r>
      <w:proofErr w:type="spellEnd"/>
      <w:r w:rsidRPr="0072041E">
        <w:rPr>
          <w:rStyle w:val="apple-converted-space"/>
          <w:sz w:val="24"/>
          <w:szCs w:val="24"/>
          <w:shd w:val="clear" w:color="auto" w:fill="FFFFFF"/>
        </w:rPr>
        <w:t xml:space="preserve">, valendo-se de um estudo clássico do canonista alemão Hans </w:t>
      </w:r>
      <w:proofErr w:type="spellStart"/>
      <w:r w:rsidRPr="0072041E">
        <w:rPr>
          <w:rStyle w:val="apple-converted-space"/>
          <w:sz w:val="24"/>
          <w:szCs w:val="24"/>
          <w:shd w:val="clear" w:color="auto" w:fill="FFFFFF"/>
        </w:rPr>
        <w:t>Dombois</w:t>
      </w:r>
      <w:proofErr w:type="spellEnd"/>
      <w:r w:rsidRPr="0072041E">
        <w:rPr>
          <w:rStyle w:val="apple-converted-space"/>
          <w:sz w:val="24"/>
          <w:szCs w:val="24"/>
          <w:shd w:val="clear" w:color="auto" w:fill="FFFFFF"/>
        </w:rPr>
        <w:t xml:space="preserve"> (1907-1997), preconiza a necessidade de sério discernimento eclesial quando o “direito de legislação” passa a comprometer o “direito da graça”: </w:t>
      </w:r>
    </w:p>
    <w:p w:rsidR="00B12201" w:rsidRPr="0072041E" w:rsidRDefault="00B12201" w:rsidP="00B12201">
      <w:pPr>
        <w:pStyle w:val="Textonotapie"/>
        <w:jc w:val="both"/>
        <w:rPr>
          <w:rStyle w:val="apple-converted-space"/>
          <w:sz w:val="24"/>
          <w:szCs w:val="24"/>
          <w:shd w:val="clear" w:color="auto" w:fill="FFFFFF"/>
        </w:rPr>
      </w:pPr>
    </w:p>
    <w:p w:rsidR="00B12201" w:rsidRPr="0072041E" w:rsidRDefault="00B12201" w:rsidP="00B12201">
      <w:pPr>
        <w:spacing w:after="0" w:line="360" w:lineRule="auto"/>
        <w:jc w:val="both"/>
        <w:rPr>
          <w:rFonts w:ascii="Times New Roman" w:hAnsi="Times New Roman" w:cs="Times New Roman"/>
          <w:sz w:val="24"/>
          <w:szCs w:val="24"/>
          <w:shd w:val="clear" w:color="auto" w:fill="FFFFFF"/>
          <w:lang w:val="en-US"/>
        </w:rPr>
      </w:pPr>
      <w:r w:rsidRPr="0072041E">
        <w:rPr>
          <w:rFonts w:ascii="Times New Roman" w:hAnsi="Times New Roman" w:cs="Times New Roman"/>
          <w:sz w:val="24"/>
          <w:szCs w:val="24"/>
        </w:rPr>
        <w:t>Uma delicada questão de ajustamento entre estes dois direitos seria colocada se prescrições relativas ao estado de vida dos padres (enquadradas, portanto, no direito de legislação) viesse a comprometer o direito sacramental. Estar-se-ia diante de uma situação deste gênero, parece-nos, se a deficiência do número de cristãos capazes de viver o celibato, desde que estando aptos à ordenação, viesse a privar a Igreja deste ou daquele país dos padres necessários aos quais os cristãos têm direito, sem que a solidariedade de outras Igrejas locais pudesse remediar os graves danos que daí resultariam para a vida cristã. Repetimo-lo: não se trata de colocar em causa a necessidade e os méritos de um direito de legislação, mas convém que seja sempre regulado pelo direito da graça. Quando se abstém deste discernimento e o direito de legislação toma um lugar dominante, então racionalismo abstrato e legalismo arriscam de prevalecer sobre a graça do Evangelho e sobre a sua liberdade”. (</w:t>
      </w:r>
      <w:r w:rsidRPr="0072041E">
        <w:rPr>
          <w:rFonts w:ascii="Times New Roman" w:hAnsi="Times New Roman" w:cs="Times New Roman"/>
          <w:sz w:val="24"/>
          <w:szCs w:val="24"/>
          <w:lang w:val="en-US"/>
        </w:rPr>
        <w:t xml:space="preserve">Legrand, H. M. “Grâce et institution dans </w:t>
      </w:r>
      <w:proofErr w:type="spellStart"/>
      <w:r w:rsidRPr="0072041E">
        <w:rPr>
          <w:rFonts w:ascii="Times New Roman" w:hAnsi="Times New Roman" w:cs="Times New Roman"/>
          <w:sz w:val="24"/>
          <w:szCs w:val="24"/>
          <w:lang w:val="en-US"/>
        </w:rPr>
        <w:t>l’Église</w:t>
      </w:r>
      <w:proofErr w:type="spellEnd"/>
      <w:r w:rsidRPr="0072041E">
        <w:rPr>
          <w:rFonts w:ascii="Times New Roman" w:hAnsi="Times New Roman" w:cs="Times New Roman"/>
          <w:sz w:val="24"/>
          <w:szCs w:val="24"/>
          <w:lang w:val="en-US"/>
        </w:rPr>
        <w:t xml:space="preserve">: les </w:t>
      </w:r>
      <w:proofErr w:type="spellStart"/>
      <w:r w:rsidRPr="0072041E">
        <w:rPr>
          <w:rFonts w:ascii="Times New Roman" w:hAnsi="Times New Roman" w:cs="Times New Roman"/>
          <w:sz w:val="24"/>
          <w:szCs w:val="24"/>
          <w:lang w:val="en-US"/>
        </w:rPr>
        <w:t>fondements</w:t>
      </w:r>
      <w:proofErr w:type="spellEnd"/>
      <w:r w:rsidRPr="0072041E">
        <w:rPr>
          <w:rFonts w:ascii="Times New Roman" w:hAnsi="Times New Roman" w:cs="Times New Roman"/>
          <w:sz w:val="24"/>
          <w:szCs w:val="24"/>
          <w:lang w:val="en-US"/>
        </w:rPr>
        <w:t xml:space="preserve"> </w:t>
      </w:r>
      <w:proofErr w:type="spellStart"/>
      <w:r w:rsidRPr="0072041E">
        <w:rPr>
          <w:rFonts w:ascii="Times New Roman" w:hAnsi="Times New Roman" w:cs="Times New Roman"/>
          <w:sz w:val="24"/>
          <w:szCs w:val="24"/>
          <w:lang w:val="en-US"/>
        </w:rPr>
        <w:t>théologiques</w:t>
      </w:r>
      <w:proofErr w:type="spellEnd"/>
      <w:r w:rsidRPr="0072041E">
        <w:rPr>
          <w:rFonts w:ascii="Times New Roman" w:hAnsi="Times New Roman" w:cs="Times New Roman"/>
          <w:sz w:val="24"/>
          <w:szCs w:val="24"/>
          <w:lang w:val="en-US"/>
        </w:rPr>
        <w:t xml:space="preserve"> du droit </w:t>
      </w:r>
      <w:proofErr w:type="spellStart"/>
      <w:r w:rsidRPr="0072041E">
        <w:rPr>
          <w:rFonts w:ascii="Times New Roman" w:hAnsi="Times New Roman" w:cs="Times New Roman"/>
          <w:sz w:val="24"/>
          <w:szCs w:val="24"/>
          <w:lang w:val="en-US"/>
        </w:rPr>
        <w:t>canonique</w:t>
      </w:r>
      <w:proofErr w:type="spellEnd"/>
      <w:r w:rsidRPr="0072041E">
        <w:rPr>
          <w:rFonts w:ascii="Times New Roman" w:hAnsi="Times New Roman" w:cs="Times New Roman"/>
          <w:sz w:val="24"/>
          <w:szCs w:val="24"/>
          <w:lang w:val="en-US"/>
        </w:rPr>
        <w:t xml:space="preserve">”, </w:t>
      </w:r>
      <w:proofErr w:type="spellStart"/>
      <w:r w:rsidRPr="0072041E">
        <w:rPr>
          <w:rFonts w:ascii="Times New Roman" w:hAnsi="Times New Roman" w:cs="Times New Roman"/>
          <w:sz w:val="24"/>
          <w:szCs w:val="24"/>
          <w:lang w:val="en-US"/>
        </w:rPr>
        <w:t>em</w:t>
      </w:r>
      <w:proofErr w:type="spellEnd"/>
      <w:r w:rsidRPr="0072041E">
        <w:rPr>
          <w:rFonts w:ascii="Times New Roman" w:hAnsi="Times New Roman" w:cs="Times New Roman"/>
          <w:sz w:val="24"/>
          <w:szCs w:val="24"/>
          <w:lang w:val="en-US"/>
        </w:rPr>
        <w:t xml:space="preserve">: AA. VV., </w:t>
      </w:r>
      <w:proofErr w:type="spellStart"/>
      <w:r w:rsidRPr="0072041E">
        <w:rPr>
          <w:rFonts w:ascii="Times New Roman" w:hAnsi="Times New Roman" w:cs="Times New Roman"/>
          <w:sz w:val="24"/>
          <w:szCs w:val="24"/>
          <w:lang w:val="en-US"/>
        </w:rPr>
        <w:t>Église</w:t>
      </w:r>
      <w:proofErr w:type="spellEnd"/>
      <w:r w:rsidRPr="0072041E">
        <w:rPr>
          <w:rFonts w:ascii="Times New Roman" w:hAnsi="Times New Roman" w:cs="Times New Roman"/>
          <w:sz w:val="24"/>
          <w:szCs w:val="24"/>
          <w:lang w:val="en-US"/>
        </w:rPr>
        <w:t xml:space="preserve">: institution et </w:t>
      </w:r>
      <w:proofErr w:type="spellStart"/>
      <w:r w:rsidRPr="0072041E">
        <w:rPr>
          <w:rFonts w:ascii="Times New Roman" w:hAnsi="Times New Roman" w:cs="Times New Roman"/>
          <w:sz w:val="24"/>
          <w:szCs w:val="24"/>
          <w:lang w:val="en-US"/>
        </w:rPr>
        <w:t>foi</w:t>
      </w:r>
      <w:proofErr w:type="spellEnd"/>
      <w:r w:rsidRPr="0072041E">
        <w:rPr>
          <w:rFonts w:ascii="Times New Roman" w:hAnsi="Times New Roman" w:cs="Times New Roman"/>
          <w:sz w:val="24"/>
          <w:szCs w:val="24"/>
          <w:lang w:val="en-US"/>
        </w:rPr>
        <w:t xml:space="preserve">, </w:t>
      </w:r>
      <w:proofErr w:type="spellStart"/>
      <w:r w:rsidRPr="0072041E">
        <w:rPr>
          <w:rFonts w:ascii="Times New Roman" w:hAnsi="Times New Roman" w:cs="Times New Roman"/>
          <w:sz w:val="24"/>
          <w:szCs w:val="24"/>
          <w:lang w:val="en-US"/>
        </w:rPr>
        <w:t>Bruxelles</w:t>
      </w:r>
      <w:proofErr w:type="spellEnd"/>
      <w:r w:rsidRPr="0072041E">
        <w:rPr>
          <w:rFonts w:ascii="Times New Roman" w:hAnsi="Times New Roman" w:cs="Times New Roman"/>
          <w:sz w:val="24"/>
          <w:szCs w:val="24"/>
          <w:lang w:val="en-US"/>
        </w:rPr>
        <w:t xml:space="preserve">: </w:t>
      </w:r>
      <w:proofErr w:type="spellStart"/>
      <w:r w:rsidRPr="0072041E">
        <w:rPr>
          <w:rFonts w:ascii="Times New Roman" w:hAnsi="Times New Roman" w:cs="Times New Roman"/>
          <w:sz w:val="24"/>
          <w:szCs w:val="24"/>
          <w:shd w:val="clear" w:color="auto" w:fill="FFFFFF"/>
          <w:lang w:val="en-US"/>
        </w:rPr>
        <w:t>Facultés</w:t>
      </w:r>
      <w:proofErr w:type="spellEnd"/>
      <w:r w:rsidRPr="0072041E">
        <w:rPr>
          <w:rFonts w:ascii="Times New Roman" w:hAnsi="Times New Roman" w:cs="Times New Roman"/>
          <w:sz w:val="24"/>
          <w:szCs w:val="24"/>
          <w:shd w:val="clear" w:color="auto" w:fill="FFFFFF"/>
          <w:lang w:val="en-US"/>
        </w:rPr>
        <w:t xml:space="preserve"> </w:t>
      </w:r>
      <w:proofErr w:type="spellStart"/>
      <w:r w:rsidRPr="0072041E">
        <w:rPr>
          <w:rFonts w:ascii="Times New Roman" w:hAnsi="Times New Roman" w:cs="Times New Roman"/>
          <w:sz w:val="24"/>
          <w:szCs w:val="24"/>
          <w:shd w:val="clear" w:color="auto" w:fill="FFFFFF"/>
          <w:lang w:val="en-US"/>
        </w:rPr>
        <w:t>universitaires</w:t>
      </w:r>
      <w:proofErr w:type="spellEnd"/>
      <w:r w:rsidRPr="0072041E">
        <w:rPr>
          <w:rFonts w:ascii="Times New Roman" w:hAnsi="Times New Roman" w:cs="Times New Roman"/>
          <w:sz w:val="24"/>
          <w:szCs w:val="24"/>
          <w:shd w:val="clear" w:color="auto" w:fill="FFFFFF"/>
          <w:lang w:val="en-US"/>
        </w:rPr>
        <w:t xml:space="preserve"> Saint-Louis</w:t>
      </w:r>
      <w:r w:rsidRPr="0072041E">
        <w:rPr>
          <w:rFonts w:ascii="Times New Roman" w:hAnsi="Times New Roman" w:cs="Times New Roman"/>
          <w:sz w:val="24"/>
          <w:szCs w:val="24"/>
          <w:lang w:val="en-US"/>
        </w:rPr>
        <w:t>, 1979, pp.</w:t>
      </w:r>
      <w:r w:rsidRPr="0072041E">
        <w:rPr>
          <w:rFonts w:ascii="Times New Roman" w:hAnsi="Times New Roman" w:cs="Times New Roman"/>
          <w:sz w:val="24"/>
          <w:szCs w:val="24"/>
          <w:shd w:val="clear" w:color="auto" w:fill="FFFFFF"/>
          <w:lang w:val="en-US"/>
        </w:rPr>
        <w:t>139-172.</w:t>
      </w:r>
    </w:p>
    <w:p w:rsidR="00B12201" w:rsidRPr="0072041E" w:rsidRDefault="00B12201" w:rsidP="00B12201">
      <w:pPr>
        <w:pStyle w:val="Textonotapie"/>
        <w:jc w:val="both"/>
        <w:rPr>
          <w:rStyle w:val="apple-converted-space"/>
          <w:sz w:val="24"/>
          <w:szCs w:val="24"/>
          <w:shd w:val="clear" w:color="auto" w:fill="FFFFFF"/>
        </w:rPr>
      </w:pPr>
    </w:p>
    <w:p w:rsidR="00B12201" w:rsidRPr="0072041E" w:rsidRDefault="00B12201" w:rsidP="00B12201">
      <w:pPr>
        <w:pStyle w:val="Textonotapie"/>
        <w:spacing w:line="360" w:lineRule="auto"/>
        <w:jc w:val="both"/>
        <w:rPr>
          <w:rStyle w:val="apple-converted-space"/>
          <w:sz w:val="24"/>
          <w:szCs w:val="24"/>
          <w:shd w:val="clear" w:color="auto" w:fill="FFFFFF"/>
        </w:rPr>
      </w:pPr>
      <w:r w:rsidRPr="0072041E">
        <w:rPr>
          <w:rStyle w:val="apple-converted-space"/>
          <w:sz w:val="24"/>
          <w:szCs w:val="24"/>
          <w:shd w:val="clear" w:color="auto" w:fill="FFFFFF"/>
        </w:rPr>
        <w:t xml:space="preserve">Enfim, Igreja poderia, para o Ocidente, seja acolher a praxe oriental onde convivem um clero celibatário e um clero casado (UR 16; </w:t>
      </w:r>
      <w:proofErr w:type="spellStart"/>
      <w:r w:rsidRPr="0072041E">
        <w:rPr>
          <w:rStyle w:val="apple-converted-space"/>
          <w:sz w:val="24"/>
          <w:szCs w:val="24"/>
          <w:shd w:val="clear" w:color="auto" w:fill="FFFFFF"/>
        </w:rPr>
        <w:t>SaC</w:t>
      </w:r>
      <w:proofErr w:type="spellEnd"/>
      <w:r w:rsidRPr="0072041E">
        <w:rPr>
          <w:rStyle w:val="apple-converted-space"/>
          <w:sz w:val="24"/>
          <w:szCs w:val="24"/>
          <w:shd w:val="clear" w:color="auto" w:fill="FFFFFF"/>
        </w:rPr>
        <w:t xml:space="preserve"> 15) seja abrir exceções, como já ocorre em alguns casos, ou conceder dispensas da lei geral. Em algumas entrevistas (por exemplo, ao jornal </w:t>
      </w:r>
      <w:r w:rsidRPr="0072041E">
        <w:rPr>
          <w:rStyle w:val="apple-converted-space"/>
          <w:i/>
          <w:sz w:val="24"/>
          <w:szCs w:val="24"/>
          <w:shd w:val="clear" w:color="auto" w:fill="FFFFFF"/>
        </w:rPr>
        <w:t xml:space="preserve">Die </w:t>
      </w:r>
      <w:proofErr w:type="spellStart"/>
      <w:r w:rsidRPr="0072041E">
        <w:rPr>
          <w:rStyle w:val="apple-converted-space"/>
          <w:i/>
          <w:sz w:val="24"/>
          <w:szCs w:val="24"/>
          <w:shd w:val="clear" w:color="auto" w:fill="FFFFFF"/>
        </w:rPr>
        <w:t>Zeit</w:t>
      </w:r>
      <w:proofErr w:type="spellEnd"/>
      <w:r w:rsidRPr="0072041E">
        <w:rPr>
          <w:rStyle w:val="apple-converted-space"/>
          <w:sz w:val="24"/>
          <w:szCs w:val="24"/>
          <w:shd w:val="clear" w:color="auto" w:fill="FFFFFF"/>
        </w:rPr>
        <w:t xml:space="preserve"> em 2017, ou na volta da Jornada Mundial da Juventude de 2019), o Papa Francisco já se mostrou aberto a analisar essas alternativas.  </w:t>
      </w:r>
    </w:p>
    <w:p w:rsidR="00B12201" w:rsidRPr="0072041E" w:rsidRDefault="00B12201" w:rsidP="00B12201">
      <w:pPr>
        <w:autoSpaceDE w:val="0"/>
        <w:autoSpaceDN w:val="0"/>
        <w:adjustRightInd w:val="0"/>
        <w:spacing w:after="0" w:line="360" w:lineRule="auto"/>
        <w:jc w:val="both"/>
        <w:rPr>
          <w:rStyle w:val="apple-converted-space"/>
          <w:rFonts w:ascii="Times New Roman" w:hAnsi="Times New Roman" w:cs="Times New Roman"/>
          <w:sz w:val="24"/>
          <w:szCs w:val="24"/>
          <w:shd w:val="clear" w:color="auto" w:fill="FFFFFF"/>
        </w:rPr>
      </w:pPr>
    </w:p>
    <w:p w:rsidR="00B12201" w:rsidRPr="0072041E" w:rsidRDefault="00B12201" w:rsidP="00B12201">
      <w:pPr>
        <w:pStyle w:val="Prrafodelista"/>
        <w:numPr>
          <w:ilvl w:val="0"/>
          <w:numId w:val="1"/>
        </w:numPr>
        <w:autoSpaceDE w:val="0"/>
        <w:autoSpaceDN w:val="0"/>
        <w:adjustRightInd w:val="0"/>
        <w:spacing w:after="0" w:line="360" w:lineRule="auto"/>
        <w:jc w:val="both"/>
        <w:rPr>
          <w:rStyle w:val="apple-converted-space"/>
          <w:rFonts w:ascii="Times New Roman" w:hAnsi="Times New Roman"/>
          <w:b/>
          <w:sz w:val="24"/>
          <w:szCs w:val="24"/>
          <w:shd w:val="clear" w:color="auto" w:fill="FFFFFF"/>
        </w:rPr>
      </w:pPr>
      <w:r w:rsidRPr="0072041E">
        <w:rPr>
          <w:rStyle w:val="apple-converted-space"/>
          <w:rFonts w:ascii="Times New Roman" w:hAnsi="Times New Roman"/>
          <w:b/>
          <w:sz w:val="24"/>
          <w:szCs w:val="24"/>
          <w:shd w:val="clear" w:color="auto" w:fill="FFFFFF"/>
        </w:rPr>
        <w:t>A ordenação presbiteral de mulheres</w:t>
      </w:r>
    </w:p>
    <w:p w:rsidR="00B12201" w:rsidRPr="0072041E" w:rsidRDefault="00B12201" w:rsidP="00B12201">
      <w:pPr>
        <w:autoSpaceDE w:val="0"/>
        <w:autoSpaceDN w:val="0"/>
        <w:adjustRightInd w:val="0"/>
        <w:spacing w:after="0" w:line="360" w:lineRule="auto"/>
        <w:jc w:val="both"/>
        <w:rPr>
          <w:rStyle w:val="apple-converted-space"/>
          <w:rFonts w:ascii="Times New Roman" w:hAnsi="Times New Roman" w:cs="Times New Roman"/>
          <w:sz w:val="24"/>
          <w:szCs w:val="24"/>
          <w:shd w:val="clear" w:color="auto" w:fill="FFFFFF"/>
        </w:rPr>
      </w:pPr>
    </w:p>
    <w:p w:rsidR="00B12201" w:rsidRPr="0072041E" w:rsidRDefault="00B12201" w:rsidP="0072041E">
      <w:pPr>
        <w:pStyle w:val="Prrafodelista"/>
        <w:spacing w:after="0" w:line="360" w:lineRule="auto"/>
        <w:ind w:left="0"/>
        <w:jc w:val="both"/>
        <w:rPr>
          <w:rStyle w:val="apple-converted-space"/>
          <w:rFonts w:ascii="Times New Roman" w:hAnsi="Times New Roman"/>
          <w:sz w:val="24"/>
          <w:szCs w:val="24"/>
          <w:shd w:val="clear" w:color="auto" w:fill="FFFFFF"/>
        </w:rPr>
      </w:pPr>
      <w:r w:rsidRPr="0072041E">
        <w:rPr>
          <w:rStyle w:val="apple-converted-space"/>
          <w:rFonts w:ascii="Times New Roman" w:hAnsi="Times New Roman"/>
          <w:sz w:val="24"/>
          <w:szCs w:val="24"/>
          <w:shd w:val="clear" w:color="auto" w:fill="FFFFFF"/>
        </w:rPr>
        <w:t>A questão da ordenação de mulheres ao sacerdócio (entendendo-se episcopado e presbiterado) – não ao diaconato, que já houve na Igreja por séculos – é diferente da questão do celibato. É um fato, não só no Brasil, que as mulheres assumem a maior parte dos serviços e ministérios nas paróquias e comunidades. É sabido também que a ordenação de mulheres é uma demanda que tem crescido, sobretudo em áreas culturalmente mais liberais, mas não só: “</w:t>
      </w:r>
      <w:r w:rsidRPr="0072041E">
        <w:rPr>
          <w:rFonts w:ascii="Times New Roman" w:hAnsi="Times New Roman"/>
          <w:sz w:val="24"/>
          <w:szCs w:val="24"/>
          <w:shd w:val="clear" w:color="auto" w:fill="FFFFFF"/>
        </w:rPr>
        <w:t xml:space="preserve">As reivindicações dos legítimos direitos das mulheres, a partir da firme convicção de que homens e mulheres têm a mesma dignidade, colocam à Igreja questões profundas que a desafiam e não se podem elidir  superficialmente.” (EG 104). O Papa Francisco, porém, tem declarado que esta porta está fechada. </w:t>
      </w:r>
      <w:r w:rsidRPr="0072041E">
        <w:rPr>
          <w:rStyle w:val="Refdenotaalpie"/>
          <w:rFonts w:ascii="Times New Roman" w:hAnsi="Times New Roman"/>
          <w:sz w:val="24"/>
          <w:szCs w:val="24"/>
          <w:shd w:val="clear" w:color="auto" w:fill="FFFFFF"/>
        </w:rPr>
        <w:footnoteReference w:id="2"/>
      </w:r>
      <w:r w:rsidRPr="0072041E">
        <w:rPr>
          <w:rFonts w:ascii="Times New Roman" w:hAnsi="Times New Roman"/>
          <w:sz w:val="24"/>
          <w:szCs w:val="24"/>
          <w:shd w:val="clear" w:color="auto" w:fill="FFFFFF"/>
        </w:rPr>
        <w:t xml:space="preserve"> Portanto, na conjuntura atual, o sacerdócio continuará reservado a pessoas do sexo masculino; consequentemente, nenhum remédio à escassez de sacerdotes deve ser buscado na direção da eventualidade da ordenação das mulheres. Isto, contudo, não pode querer dizer que não se possam examinar os múltiplos argumentos alegados pelo magistério pontifício, especialmente o peso das ‘opções’ hermenêuticas prévias que as fundamentam, seja em nível do estatuto da Tradição, seja em nível da argumentação bíblica, seja em nível teológico (</w:t>
      </w:r>
      <w:r w:rsidRPr="0072041E">
        <w:rPr>
          <w:rFonts w:ascii="Times New Roman" w:hAnsi="Times New Roman"/>
          <w:sz w:val="24"/>
          <w:szCs w:val="24"/>
        </w:rPr>
        <w:t xml:space="preserve">Borras, A. </w:t>
      </w:r>
      <w:proofErr w:type="spellStart"/>
      <w:r w:rsidRPr="0072041E">
        <w:rPr>
          <w:rFonts w:ascii="Times New Roman" w:hAnsi="Times New Roman"/>
          <w:sz w:val="24"/>
          <w:szCs w:val="24"/>
        </w:rPr>
        <w:t>Quand</w:t>
      </w:r>
      <w:proofErr w:type="spellEnd"/>
      <w:r w:rsidRPr="0072041E">
        <w:rPr>
          <w:rFonts w:ascii="Times New Roman" w:hAnsi="Times New Roman"/>
          <w:sz w:val="24"/>
          <w:szCs w:val="24"/>
        </w:rPr>
        <w:t xml:space="preserve"> </w:t>
      </w:r>
      <w:proofErr w:type="spellStart"/>
      <w:r w:rsidRPr="0072041E">
        <w:rPr>
          <w:rFonts w:ascii="Times New Roman" w:hAnsi="Times New Roman"/>
          <w:sz w:val="24"/>
          <w:szCs w:val="24"/>
        </w:rPr>
        <w:t>les</w:t>
      </w:r>
      <w:proofErr w:type="spellEnd"/>
      <w:r w:rsidRPr="0072041E">
        <w:rPr>
          <w:rFonts w:ascii="Times New Roman" w:hAnsi="Times New Roman"/>
          <w:sz w:val="24"/>
          <w:szCs w:val="24"/>
        </w:rPr>
        <w:t xml:space="preserve"> </w:t>
      </w:r>
      <w:proofErr w:type="spellStart"/>
      <w:r w:rsidRPr="0072041E">
        <w:rPr>
          <w:rFonts w:ascii="Times New Roman" w:hAnsi="Times New Roman"/>
          <w:sz w:val="24"/>
          <w:szCs w:val="24"/>
        </w:rPr>
        <w:t>prêtres</w:t>
      </w:r>
      <w:proofErr w:type="spellEnd"/>
      <w:r w:rsidRPr="0072041E">
        <w:rPr>
          <w:rFonts w:ascii="Times New Roman" w:hAnsi="Times New Roman"/>
          <w:sz w:val="24"/>
          <w:szCs w:val="24"/>
        </w:rPr>
        <w:t xml:space="preserve"> </w:t>
      </w:r>
      <w:proofErr w:type="spellStart"/>
      <w:r w:rsidRPr="0072041E">
        <w:rPr>
          <w:rFonts w:ascii="Times New Roman" w:hAnsi="Times New Roman"/>
          <w:sz w:val="24"/>
          <w:szCs w:val="24"/>
        </w:rPr>
        <w:t>viennent</w:t>
      </w:r>
      <w:proofErr w:type="spellEnd"/>
      <w:r w:rsidRPr="0072041E">
        <w:rPr>
          <w:rFonts w:ascii="Times New Roman" w:hAnsi="Times New Roman"/>
          <w:sz w:val="24"/>
          <w:szCs w:val="24"/>
        </w:rPr>
        <w:t xml:space="preserve"> à </w:t>
      </w:r>
      <w:proofErr w:type="spellStart"/>
      <w:r w:rsidRPr="0072041E">
        <w:rPr>
          <w:rFonts w:ascii="Times New Roman" w:hAnsi="Times New Roman"/>
          <w:sz w:val="24"/>
          <w:szCs w:val="24"/>
        </w:rPr>
        <w:t>manquer</w:t>
      </w:r>
      <w:proofErr w:type="spellEnd"/>
      <w:r w:rsidRPr="0072041E">
        <w:rPr>
          <w:rFonts w:ascii="Times New Roman" w:hAnsi="Times New Roman"/>
          <w:sz w:val="24"/>
          <w:szCs w:val="24"/>
        </w:rPr>
        <w:t xml:space="preserve">. </w:t>
      </w:r>
      <w:proofErr w:type="spellStart"/>
      <w:r w:rsidRPr="0072041E">
        <w:rPr>
          <w:rFonts w:ascii="Times New Roman" w:hAnsi="Times New Roman"/>
          <w:sz w:val="24"/>
          <w:szCs w:val="24"/>
        </w:rPr>
        <w:t>Repères</w:t>
      </w:r>
      <w:proofErr w:type="spellEnd"/>
      <w:r w:rsidRPr="0072041E">
        <w:rPr>
          <w:rFonts w:ascii="Times New Roman" w:hAnsi="Times New Roman"/>
          <w:sz w:val="24"/>
          <w:szCs w:val="24"/>
        </w:rPr>
        <w:t xml:space="preserve"> </w:t>
      </w:r>
      <w:proofErr w:type="spellStart"/>
      <w:r w:rsidRPr="0072041E">
        <w:rPr>
          <w:rFonts w:ascii="Times New Roman" w:hAnsi="Times New Roman"/>
          <w:sz w:val="24"/>
          <w:szCs w:val="24"/>
        </w:rPr>
        <w:t>théologiques</w:t>
      </w:r>
      <w:proofErr w:type="spellEnd"/>
      <w:r w:rsidRPr="0072041E">
        <w:rPr>
          <w:rFonts w:ascii="Times New Roman" w:hAnsi="Times New Roman"/>
          <w:sz w:val="24"/>
          <w:szCs w:val="24"/>
        </w:rPr>
        <w:t xml:space="preserve"> et </w:t>
      </w:r>
      <w:proofErr w:type="spellStart"/>
      <w:r w:rsidRPr="0072041E">
        <w:rPr>
          <w:rFonts w:ascii="Times New Roman" w:hAnsi="Times New Roman"/>
          <w:sz w:val="24"/>
          <w:szCs w:val="24"/>
        </w:rPr>
        <w:t>canoniques</w:t>
      </w:r>
      <w:proofErr w:type="spellEnd"/>
      <w:r w:rsidRPr="0072041E">
        <w:rPr>
          <w:rFonts w:ascii="Times New Roman" w:hAnsi="Times New Roman"/>
          <w:sz w:val="24"/>
          <w:szCs w:val="24"/>
        </w:rPr>
        <w:t xml:space="preserve"> </w:t>
      </w:r>
      <w:proofErr w:type="spellStart"/>
      <w:r w:rsidRPr="0072041E">
        <w:rPr>
          <w:rFonts w:ascii="Times New Roman" w:hAnsi="Times New Roman"/>
          <w:sz w:val="24"/>
          <w:szCs w:val="24"/>
        </w:rPr>
        <w:t>en</w:t>
      </w:r>
      <w:proofErr w:type="spellEnd"/>
      <w:r w:rsidRPr="0072041E">
        <w:rPr>
          <w:rFonts w:ascii="Times New Roman" w:hAnsi="Times New Roman"/>
          <w:sz w:val="24"/>
          <w:szCs w:val="24"/>
        </w:rPr>
        <w:t xml:space="preserve"> </w:t>
      </w:r>
      <w:proofErr w:type="spellStart"/>
      <w:r w:rsidRPr="0072041E">
        <w:rPr>
          <w:rFonts w:ascii="Times New Roman" w:hAnsi="Times New Roman"/>
          <w:sz w:val="24"/>
          <w:szCs w:val="24"/>
        </w:rPr>
        <w:t>temps</w:t>
      </w:r>
      <w:proofErr w:type="spellEnd"/>
      <w:r w:rsidRPr="0072041E">
        <w:rPr>
          <w:rFonts w:ascii="Times New Roman" w:hAnsi="Times New Roman"/>
          <w:sz w:val="24"/>
          <w:szCs w:val="24"/>
        </w:rPr>
        <w:t xml:space="preserve"> de </w:t>
      </w:r>
      <w:proofErr w:type="spellStart"/>
      <w:r w:rsidRPr="0072041E">
        <w:rPr>
          <w:rFonts w:ascii="Times New Roman" w:hAnsi="Times New Roman"/>
          <w:sz w:val="24"/>
          <w:szCs w:val="24"/>
        </w:rPr>
        <w:t>précarité</w:t>
      </w:r>
      <w:proofErr w:type="spellEnd"/>
      <w:r w:rsidRPr="0072041E">
        <w:rPr>
          <w:rFonts w:ascii="Times New Roman" w:hAnsi="Times New Roman"/>
          <w:sz w:val="24"/>
          <w:szCs w:val="24"/>
        </w:rPr>
        <w:t>. P</w:t>
      </w:r>
      <w:r w:rsidR="0072041E" w:rsidRPr="0072041E">
        <w:rPr>
          <w:rFonts w:ascii="Times New Roman" w:hAnsi="Times New Roman"/>
          <w:sz w:val="24"/>
          <w:szCs w:val="24"/>
        </w:rPr>
        <w:t xml:space="preserve">aris-Montréal: </w:t>
      </w:r>
      <w:proofErr w:type="spellStart"/>
      <w:r w:rsidR="0072041E" w:rsidRPr="0072041E">
        <w:rPr>
          <w:rFonts w:ascii="Times New Roman" w:hAnsi="Times New Roman"/>
          <w:sz w:val="24"/>
          <w:szCs w:val="24"/>
        </w:rPr>
        <w:t>Médiaspaul</w:t>
      </w:r>
      <w:proofErr w:type="spellEnd"/>
      <w:r w:rsidR="0072041E" w:rsidRPr="0072041E">
        <w:rPr>
          <w:rFonts w:ascii="Times New Roman" w:hAnsi="Times New Roman"/>
          <w:sz w:val="24"/>
          <w:szCs w:val="24"/>
        </w:rPr>
        <w:t xml:space="preserve">, 2017, </w:t>
      </w:r>
      <w:r w:rsidRPr="0072041E">
        <w:rPr>
          <w:rFonts w:ascii="Times New Roman" w:hAnsi="Times New Roman"/>
          <w:sz w:val="24"/>
          <w:szCs w:val="24"/>
          <w:shd w:val="clear" w:color="auto" w:fill="FFFFFF"/>
        </w:rPr>
        <w:t xml:space="preserve">pp. 189-193). Afinal, ninguém está proibido de bater à porta fechada! </w:t>
      </w:r>
    </w:p>
    <w:p w:rsidR="00B12201" w:rsidRPr="0072041E" w:rsidRDefault="00B12201" w:rsidP="00B12201">
      <w:pPr>
        <w:autoSpaceDE w:val="0"/>
        <w:autoSpaceDN w:val="0"/>
        <w:adjustRightInd w:val="0"/>
        <w:spacing w:after="0" w:line="360" w:lineRule="auto"/>
        <w:jc w:val="both"/>
        <w:rPr>
          <w:rStyle w:val="apple-converted-space"/>
          <w:rFonts w:ascii="Times New Roman" w:hAnsi="Times New Roman" w:cs="Times New Roman"/>
          <w:b/>
          <w:sz w:val="24"/>
          <w:szCs w:val="24"/>
          <w:shd w:val="clear" w:color="auto" w:fill="FFFFFF"/>
        </w:rPr>
      </w:pPr>
    </w:p>
    <w:p w:rsidR="00B12201" w:rsidRPr="0072041E" w:rsidRDefault="00B12201" w:rsidP="00B12201">
      <w:pPr>
        <w:pStyle w:val="Prrafodelista"/>
        <w:numPr>
          <w:ilvl w:val="0"/>
          <w:numId w:val="1"/>
        </w:numPr>
        <w:spacing w:after="0" w:line="360" w:lineRule="auto"/>
        <w:jc w:val="both"/>
        <w:rPr>
          <w:rFonts w:ascii="Times New Roman" w:hAnsi="Times New Roman"/>
          <w:b/>
          <w:sz w:val="24"/>
          <w:szCs w:val="24"/>
        </w:rPr>
      </w:pPr>
      <w:r w:rsidRPr="0072041E">
        <w:rPr>
          <w:rFonts w:ascii="Times New Roman" w:hAnsi="Times New Roman"/>
          <w:b/>
          <w:sz w:val="24"/>
          <w:szCs w:val="24"/>
        </w:rPr>
        <w:t xml:space="preserve">Ouvir </w:t>
      </w:r>
      <w:proofErr w:type="spellStart"/>
      <w:r w:rsidRPr="0072041E">
        <w:rPr>
          <w:rFonts w:ascii="Times New Roman" w:hAnsi="Times New Roman"/>
          <w:b/>
          <w:sz w:val="24"/>
          <w:szCs w:val="24"/>
        </w:rPr>
        <w:t>sinodalmente</w:t>
      </w:r>
      <w:proofErr w:type="spellEnd"/>
      <w:r w:rsidRPr="0072041E">
        <w:rPr>
          <w:rFonts w:ascii="Times New Roman" w:hAnsi="Times New Roman"/>
          <w:b/>
          <w:sz w:val="24"/>
          <w:szCs w:val="24"/>
        </w:rPr>
        <w:t xml:space="preserve"> o santo povo fiel de Deus</w:t>
      </w:r>
    </w:p>
    <w:p w:rsidR="00B12201" w:rsidRPr="0072041E" w:rsidRDefault="00B12201" w:rsidP="00B12201">
      <w:pPr>
        <w:pStyle w:val="Prrafodelista"/>
        <w:spacing w:after="0" w:line="360" w:lineRule="auto"/>
        <w:ind w:left="0"/>
        <w:jc w:val="both"/>
        <w:rPr>
          <w:rFonts w:ascii="Times New Roman" w:hAnsi="Times New Roman"/>
          <w:b/>
          <w:sz w:val="24"/>
          <w:szCs w:val="24"/>
        </w:rPr>
      </w:pPr>
    </w:p>
    <w:p w:rsidR="00B12201" w:rsidRPr="0072041E" w:rsidRDefault="00B12201" w:rsidP="00B12201">
      <w:pPr>
        <w:pStyle w:val="Prrafodelista"/>
        <w:spacing w:after="0" w:line="360" w:lineRule="auto"/>
        <w:ind w:left="0"/>
        <w:jc w:val="both"/>
        <w:rPr>
          <w:rFonts w:ascii="Times New Roman" w:hAnsi="Times New Roman"/>
          <w:sz w:val="24"/>
          <w:szCs w:val="24"/>
        </w:rPr>
      </w:pPr>
      <w:r w:rsidRPr="0072041E">
        <w:rPr>
          <w:rFonts w:ascii="Times New Roman" w:hAnsi="Times New Roman"/>
          <w:sz w:val="24"/>
          <w:szCs w:val="24"/>
        </w:rPr>
        <w:t>É preciso encontrar – e sem mais delonga, pois a demora na Amazônia já leva quatro séculos (</w:t>
      </w:r>
      <w:r w:rsidR="0072041E" w:rsidRPr="0072041E">
        <w:rPr>
          <w:rStyle w:val="Textoennegrita"/>
          <w:rFonts w:ascii="Times New Roman" w:hAnsi="Times New Roman"/>
          <w:color w:val="767676"/>
          <w:sz w:val="24"/>
          <w:szCs w:val="24"/>
        </w:rPr>
        <w:t>LUGON</w:t>
      </w:r>
      <w:r w:rsidR="0072041E" w:rsidRPr="0072041E">
        <w:rPr>
          <w:rFonts w:ascii="Times New Roman" w:hAnsi="Times New Roman"/>
          <w:color w:val="666666"/>
          <w:sz w:val="24"/>
          <w:szCs w:val="24"/>
        </w:rPr>
        <w:t xml:space="preserve">, C. A República “Comunista” Cristã dos guaranis: 1610-1768. 3ª ed. Rio de Janeiro: Paz e Terra, </w:t>
      </w:r>
      <w:r w:rsidR="0072041E" w:rsidRPr="0072041E">
        <w:rPr>
          <w:rStyle w:val="Textoennegrita"/>
          <w:rFonts w:ascii="Times New Roman" w:hAnsi="Times New Roman"/>
          <w:color w:val="767676"/>
          <w:sz w:val="24"/>
          <w:szCs w:val="24"/>
        </w:rPr>
        <w:t>1977</w:t>
      </w:r>
      <w:r w:rsidR="0072041E" w:rsidRPr="0072041E">
        <w:rPr>
          <w:rStyle w:val="Textoennegrita"/>
          <w:rFonts w:ascii="Times New Roman" w:hAnsi="Times New Roman"/>
          <w:color w:val="767676"/>
          <w:sz w:val="24"/>
          <w:szCs w:val="24"/>
          <w:vertAlign w:val="superscript"/>
        </w:rPr>
        <w:t>3</w:t>
      </w:r>
      <w:r w:rsidR="0072041E" w:rsidRPr="0072041E">
        <w:rPr>
          <w:rStyle w:val="Textoennegrita"/>
          <w:rFonts w:ascii="Times New Roman" w:hAnsi="Times New Roman"/>
          <w:color w:val="767676"/>
          <w:sz w:val="24"/>
          <w:szCs w:val="24"/>
        </w:rPr>
        <w:t xml:space="preserve">, </w:t>
      </w:r>
      <w:r w:rsidRPr="0072041E">
        <w:rPr>
          <w:rFonts w:ascii="Times New Roman" w:hAnsi="Times New Roman"/>
          <w:sz w:val="24"/>
          <w:szCs w:val="24"/>
        </w:rPr>
        <w:t xml:space="preserve">p. 245; </w:t>
      </w:r>
      <w:proofErr w:type="spellStart"/>
      <w:r w:rsidRPr="0072041E">
        <w:rPr>
          <w:rFonts w:ascii="Times New Roman" w:hAnsi="Times New Roman"/>
          <w:i/>
          <w:sz w:val="24"/>
          <w:szCs w:val="24"/>
          <w:lang w:val="en-US"/>
        </w:rPr>
        <w:t>Muratori</w:t>
      </w:r>
      <w:proofErr w:type="spellEnd"/>
      <w:r w:rsidRPr="0072041E">
        <w:rPr>
          <w:rFonts w:ascii="Times New Roman" w:hAnsi="Times New Roman"/>
          <w:i/>
          <w:sz w:val="24"/>
          <w:szCs w:val="24"/>
          <w:lang w:val="en-US"/>
        </w:rPr>
        <w:t xml:space="preserve">, L. A. Relation des Missions du </w:t>
      </w:r>
      <w:r w:rsidR="0072041E" w:rsidRPr="0072041E">
        <w:rPr>
          <w:rFonts w:ascii="Times New Roman" w:hAnsi="Times New Roman"/>
          <w:i/>
          <w:sz w:val="24"/>
          <w:szCs w:val="24"/>
          <w:lang w:val="en-US"/>
        </w:rPr>
        <w:t xml:space="preserve">Paraguay. Paris: </w:t>
      </w:r>
      <w:proofErr w:type="spellStart"/>
      <w:r w:rsidR="0072041E" w:rsidRPr="0072041E">
        <w:rPr>
          <w:rFonts w:ascii="Times New Roman" w:hAnsi="Times New Roman"/>
          <w:i/>
          <w:sz w:val="24"/>
          <w:szCs w:val="24"/>
          <w:lang w:val="en-US"/>
        </w:rPr>
        <w:t>Bodelet</w:t>
      </w:r>
      <w:proofErr w:type="spellEnd"/>
      <w:r w:rsidR="0072041E" w:rsidRPr="0072041E">
        <w:rPr>
          <w:rFonts w:ascii="Times New Roman" w:hAnsi="Times New Roman"/>
          <w:i/>
          <w:sz w:val="24"/>
          <w:szCs w:val="24"/>
          <w:lang w:val="en-US"/>
        </w:rPr>
        <w:t>, 1754</w:t>
      </w:r>
      <w:r w:rsidRPr="0072041E">
        <w:rPr>
          <w:rFonts w:ascii="Times New Roman" w:hAnsi="Times New Roman"/>
          <w:sz w:val="24"/>
          <w:szCs w:val="24"/>
        </w:rPr>
        <w:t xml:space="preserve">, pp. 145, 148) – alguma solução para a situação das dezenas de milhares de comunidades sem celebração regular da Eucaristia, e esta solução precisa ser buscada por todos. </w:t>
      </w:r>
    </w:p>
    <w:p w:rsidR="00B12201" w:rsidRPr="0072041E" w:rsidRDefault="00B12201" w:rsidP="00B12201">
      <w:pPr>
        <w:pStyle w:val="Prrafodelista"/>
        <w:spacing w:after="0" w:line="360" w:lineRule="auto"/>
        <w:ind w:left="0"/>
        <w:jc w:val="both"/>
        <w:rPr>
          <w:rFonts w:ascii="Times New Roman" w:hAnsi="Times New Roman"/>
          <w:sz w:val="24"/>
          <w:szCs w:val="24"/>
        </w:rPr>
      </w:pPr>
    </w:p>
    <w:p w:rsidR="00B12201" w:rsidRPr="0072041E" w:rsidRDefault="00B12201" w:rsidP="00B12201">
      <w:pPr>
        <w:pStyle w:val="Prrafodelista"/>
        <w:spacing w:after="0" w:line="360" w:lineRule="auto"/>
        <w:ind w:left="0"/>
        <w:jc w:val="both"/>
        <w:rPr>
          <w:rFonts w:ascii="Times New Roman" w:hAnsi="Times New Roman"/>
          <w:sz w:val="24"/>
          <w:szCs w:val="24"/>
        </w:rPr>
      </w:pPr>
      <w:r w:rsidRPr="0072041E">
        <w:rPr>
          <w:rFonts w:ascii="Times New Roman" w:hAnsi="Times New Roman"/>
          <w:sz w:val="24"/>
          <w:szCs w:val="24"/>
        </w:rPr>
        <w:t xml:space="preserve">Não se trata de uma reivindicação de democracia na Igreja nem de pautar as decisões eclesiais pelo critério da maioria. (Ainda que a Igreja possa aprender muito com a democracia). O que está em jogo é muito mais que isso: a condição cristã comum a todos os membros da Igreja, dada pelo batismo, que confere a todos os fiéis uma dignidade única, uma habilitação à participação na missão sacerdotal, régia e profética de Cristo e no sentido sobrenatural da fé de todo o povo de Deus. </w:t>
      </w:r>
    </w:p>
    <w:p w:rsidR="00B12201" w:rsidRPr="0072041E" w:rsidRDefault="00B12201" w:rsidP="00B12201">
      <w:pPr>
        <w:pStyle w:val="Prrafodelista"/>
        <w:spacing w:after="0" w:line="360" w:lineRule="auto"/>
        <w:ind w:left="0"/>
        <w:jc w:val="both"/>
        <w:rPr>
          <w:rFonts w:ascii="Times New Roman" w:hAnsi="Times New Roman"/>
          <w:sz w:val="24"/>
          <w:szCs w:val="24"/>
        </w:rPr>
      </w:pPr>
    </w:p>
    <w:p w:rsidR="00B12201" w:rsidRPr="0072041E" w:rsidRDefault="00B12201" w:rsidP="00B12201">
      <w:pPr>
        <w:pStyle w:val="Prrafodelista"/>
        <w:spacing w:after="0" w:line="360" w:lineRule="auto"/>
        <w:ind w:left="0"/>
        <w:jc w:val="both"/>
        <w:rPr>
          <w:rFonts w:ascii="Times New Roman" w:hAnsi="Times New Roman"/>
          <w:sz w:val="24"/>
          <w:szCs w:val="24"/>
        </w:rPr>
      </w:pPr>
      <w:r w:rsidRPr="0072041E">
        <w:rPr>
          <w:rFonts w:ascii="Times New Roman" w:hAnsi="Times New Roman"/>
          <w:sz w:val="24"/>
          <w:szCs w:val="24"/>
        </w:rPr>
        <w:t xml:space="preserve">A consciência deste estatuto ontológico do povo cristão se exprimiu, nos primeiros anos do cristianismo, entre outras coisas, numa participação ativa das comunidades em decisões importantes como a eleição de Matias para ocupar a vaga deixada por Judas (At 1,15-26), a decisão de dotar a parte helenista da Igreja de Jerusalém de uma estrutura ministerial própria (“os Sete”) (At 6,1-6), o envio de alguns profetas e doutores da Igreja de </w:t>
      </w:r>
      <w:proofErr w:type="spellStart"/>
      <w:r w:rsidRPr="0072041E">
        <w:rPr>
          <w:rFonts w:ascii="Times New Roman" w:hAnsi="Times New Roman"/>
          <w:sz w:val="24"/>
          <w:szCs w:val="24"/>
        </w:rPr>
        <w:t>Antioquia</w:t>
      </w:r>
      <w:proofErr w:type="spellEnd"/>
      <w:r w:rsidRPr="0072041E">
        <w:rPr>
          <w:rFonts w:ascii="Times New Roman" w:hAnsi="Times New Roman"/>
          <w:sz w:val="24"/>
          <w:szCs w:val="24"/>
        </w:rPr>
        <w:t xml:space="preserve"> para a evangelização dos gentios (At 13,1-3) e a controvérsia sobre a circuncisão dos gentios (At 15). </w:t>
      </w:r>
    </w:p>
    <w:p w:rsidR="00B12201" w:rsidRPr="0072041E" w:rsidRDefault="00B12201" w:rsidP="00B12201">
      <w:pPr>
        <w:pStyle w:val="Prrafodelista"/>
        <w:spacing w:after="0" w:line="360" w:lineRule="auto"/>
        <w:ind w:left="0"/>
        <w:jc w:val="both"/>
        <w:rPr>
          <w:rFonts w:ascii="Times New Roman" w:hAnsi="Times New Roman"/>
          <w:sz w:val="24"/>
          <w:szCs w:val="24"/>
        </w:rPr>
      </w:pPr>
    </w:p>
    <w:p w:rsidR="00B12201" w:rsidRPr="0072041E" w:rsidRDefault="00B12201" w:rsidP="00B12201">
      <w:pPr>
        <w:pStyle w:val="Prrafodelista"/>
        <w:spacing w:after="0" w:line="360" w:lineRule="auto"/>
        <w:ind w:left="0"/>
        <w:jc w:val="both"/>
        <w:rPr>
          <w:rFonts w:ascii="Times New Roman" w:hAnsi="Times New Roman"/>
          <w:sz w:val="24"/>
          <w:szCs w:val="24"/>
        </w:rPr>
      </w:pPr>
      <w:r w:rsidRPr="0072041E">
        <w:rPr>
          <w:rFonts w:ascii="Times New Roman" w:hAnsi="Times New Roman"/>
          <w:sz w:val="24"/>
          <w:szCs w:val="24"/>
        </w:rPr>
        <w:t>Nos dias atuais, em que se ressaltam o “</w:t>
      </w:r>
      <w:proofErr w:type="spellStart"/>
      <w:r w:rsidRPr="0072041E">
        <w:rPr>
          <w:rFonts w:ascii="Times New Roman" w:hAnsi="Times New Roman"/>
          <w:i/>
          <w:sz w:val="24"/>
          <w:szCs w:val="24"/>
        </w:rPr>
        <w:t>sensus</w:t>
      </w:r>
      <w:proofErr w:type="spellEnd"/>
      <w:r w:rsidRPr="0072041E">
        <w:rPr>
          <w:rFonts w:ascii="Times New Roman" w:hAnsi="Times New Roman"/>
          <w:i/>
          <w:sz w:val="24"/>
          <w:szCs w:val="24"/>
        </w:rPr>
        <w:t xml:space="preserve"> </w:t>
      </w:r>
      <w:proofErr w:type="spellStart"/>
      <w:r w:rsidRPr="0072041E">
        <w:rPr>
          <w:rFonts w:ascii="Times New Roman" w:hAnsi="Times New Roman"/>
          <w:i/>
          <w:sz w:val="24"/>
          <w:szCs w:val="24"/>
        </w:rPr>
        <w:t>fidei</w:t>
      </w:r>
      <w:proofErr w:type="spellEnd"/>
      <w:r w:rsidRPr="0072041E">
        <w:rPr>
          <w:rFonts w:ascii="Times New Roman" w:hAnsi="Times New Roman"/>
          <w:sz w:val="24"/>
          <w:szCs w:val="24"/>
        </w:rPr>
        <w:t>” e o “</w:t>
      </w:r>
      <w:proofErr w:type="spellStart"/>
      <w:r w:rsidRPr="0072041E">
        <w:rPr>
          <w:rFonts w:ascii="Times New Roman" w:hAnsi="Times New Roman"/>
          <w:i/>
          <w:sz w:val="24"/>
          <w:szCs w:val="24"/>
        </w:rPr>
        <w:t>sensus</w:t>
      </w:r>
      <w:proofErr w:type="spellEnd"/>
      <w:r w:rsidRPr="0072041E">
        <w:rPr>
          <w:rFonts w:ascii="Times New Roman" w:hAnsi="Times New Roman"/>
          <w:i/>
          <w:sz w:val="24"/>
          <w:szCs w:val="24"/>
        </w:rPr>
        <w:t xml:space="preserve"> </w:t>
      </w:r>
      <w:proofErr w:type="spellStart"/>
      <w:r w:rsidRPr="0072041E">
        <w:rPr>
          <w:rFonts w:ascii="Times New Roman" w:hAnsi="Times New Roman"/>
          <w:i/>
          <w:sz w:val="24"/>
          <w:szCs w:val="24"/>
        </w:rPr>
        <w:t>fidelium</w:t>
      </w:r>
      <w:proofErr w:type="spellEnd"/>
      <w:r w:rsidRPr="0072041E">
        <w:rPr>
          <w:rFonts w:ascii="Times New Roman" w:hAnsi="Times New Roman"/>
          <w:sz w:val="24"/>
          <w:szCs w:val="24"/>
        </w:rPr>
        <w:t>”, e em que o Papa Francisco insiste na prática da “</w:t>
      </w:r>
      <w:proofErr w:type="spellStart"/>
      <w:r w:rsidRPr="0072041E">
        <w:rPr>
          <w:rFonts w:ascii="Times New Roman" w:hAnsi="Times New Roman"/>
          <w:sz w:val="24"/>
          <w:szCs w:val="24"/>
        </w:rPr>
        <w:t>sinodalidade</w:t>
      </w:r>
      <w:proofErr w:type="spellEnd"/>
      <w:r w:rsidRPr="0072041E">
        <w:rPr>
          <w:rFonts w:ascii="Times New Roman" w:hAnsi="Times New Roman"/>
          <w:sz w:val="24"/>
          <w:szCs w:val="24"/>
        </w:rPr>
        <w:t>”, acreditamos que a questão da ordenação presbiteral de líderes de comunidades, casados ou solteiros,  deva ser debatida por todos os fiéis, especialmente pelas comunidades que vivem uma situação de escassez relativa ou absoluta de presbíteros.</w:t>
      </w:r>
    </w:p>
    <w:p w:rsidR="00B12201" w:rsidRPr="0072041E" w:rsidRDefault="00B12201" w:rsidP="00B12201">
      <w:pPr>
        <w:pStyle w:val="Prrafodelista"/>
        <w:spacing w:after="0" w:line="360" w:lineRule="auto"/>
        <w:ind w:left="0"/>
        <w:jc w:val="both"/>
        <w:rPr>
          <w:rFonts w:ascii="Times New Roman" w:hAnsi="Times New Roman"/>
          <w:sz w:val="24"/>
          <w:szCs w:val="24"/>
        </w:rPr>
      </w:pPr>
    </w:p>
    <w:p w:rsidR="00B12201" w:rsidRPr="0072041E" w:rsidRDefault="00B12201" w:rsidP="00B12201">
      <w:pPr>
        <w:pStyle w:val="Prrafodelista"/>
        <w:spacing w:after="0" w:line="360" w:lineRule="auto"/>
        <w:ind w:left="0"/>
        <w:jc w:val="both"/>
        <w:rPr>
          <w:rFonts w:ascii="Times New Roman" w:hAnsi="Times New Roman"/>
          <w:sz w:val="24"/>
          <w:szCs w:val="24"/>
        </w:rPr>
      </w:pPr>
      <w:r w:rsidRPr="0072041E">
        <w:rPr>
          <w:rFonts w:ascii="Times New Roman" w:hAnsi="Times New Roman"/>
          <w:sz w:val="24"/>
          <w:szCs w:val="24"/>
        </w:rPr>
        <w:t xml:space="preserve">O tema mal aflorou no Sínodo sobre “Os </w:t>
      </w:r>
      <w:r w:rsidRPr="0072041E">
        <w:rPr>
          <w:rFonts w:ascii="Times New Roman" w:hAnsi="Times New Roman"/>
          <w:bCs/>
          <w:sz w:val="24"/>
          <w:szCs w:val="24"/>
        </w:rPr>
        <w:t>jovens</w:t>
      </w:r>
      <w:r w:rsidRPr="0072041E">
        <w:rPr>
          <w:rFonts w:ascii="Times New Roman" w:hAnsi="Times New Roman"/>
          <w:sz w:val="24"/>
          <w:szCs w:val="24"/>
        </w:rPr>
        <w:t xml:space="preserve">, a fé e o discernimento vocacional” (2018), mas tem que ser colocado e debatido com toda a clareza, a franqueza e a profundidade no Sínodo para a Amazônia (2019). As Igrejas locais da Amazônia têm o direito e o dever de buscar uma Igreja com rosto amazônico, o que implica ter ministros próprios com um perfil adequado às suas condições sociais, culturais e religiosas específicas. </w:t>
      </w:r>
    </w:p>
    <w:p w:rsidR="00B12201" w:rsidRPr="0072041E" w:rsidRDefault="00B12201" w:rsidP="00B12201">
      <w:pPr>
        <w:pStyle w:val="Prrafodelista"/>
        <w:spacing w:after="0" w:line="360" w:lineRule="auto"/>
        <w:ind w:left="0"/>
        <w:jc w:val="both"/>
        <w:rPr>
          <w:rFonts w:ascii="Times New Roman" w:hAnsi="Times New Roman"/>
          <w:sz w:val="24"/>
          <w:szCs w:val="24"/>
        </w:rPr>
      </w:pPr>
    </w:p>
    <w:p w:rsidR="00B12201" w:rsidRPr="0072041E" w:rsidRDefault="00B12201" w:rsidP="00B12201">
      <w:pPr>
        <w:pStyle w:val="Prrafodelista"/>
        <w:spacing w:after="0" w:line="360" w:lineRule="auto"/>
        <w:ind w:left="0"/>
        <w:jc w:val="both"/>
        <w:rPr>
          <w:rFonts w:ascii="Times New Roman" w:hAnsi="Times New Roman"/>
          <w:sz w:val="24"/>
          <w:szCs w:val="24"/>
        </w:rPr>
      </w:pPr>
      <w:r w:rsidRPr="0072041E">
        <w:rPr>
          <w:rFonts w:ascii="Times New Roman" w:hAnsi="Times New Roman"/>
          <w:sz w:val="24"/>
          <w:szCs w:val="24"/>
        </w:rPr>
        <w:t xml:space="preserve">Um elemento constitutivo da </w:t>
      </w:r>
      <w:proofErr w:type="spellStart"/>
      <w:r w:rsidRPr="0072041E">
        <w:rPr>
          <w:rFonts w:ascii="Times New Roman" w:hAnsi="Times New Roman"/>
          <w:sz w:val="24"/>
          <w:szCs w:val="24"/>
        </w:rPr>
        <w:t>sinodalidade</w:t>
      </w:r>
      <w:proofErr w:type="spellEnd"/>
      <w:r w:rsidRPr="0072041E">
        <w:rPr>
          <w:rFonts w:ascii="Times New Roman" w:hAnsi="Times New Roman"/>
          <w:sz w:val="24"/>
          <w:szCs w:val="24"/>
        </w:rPr>
        <w:t xml:space="preserve"> é a escuta. A hierarquia tem que ouvir, sobretudo quando se trata de situações e questões vividas em primeira pessoa pelos fiéis leigos e leigas: família, vida conjugal, educação dos filhos, vida profissional, etc. A vida vivida da hierarquia e dos leigos e leigas é outra, a ótica e o horizonte muito distintos, as preocupações são muito diferentes, condicionando seja a abordagem seja os resultados. No caso que nos ocupa aqui, a falta de presbíteros e de celebração da eucaristia em muitas comunidades afeta de maneira muito diferente os bispos de uma conferência episcopal, o bispo local, o padre que só pode passar pela comunidade uma vez por ano, e os que insistem em ser católicos neste deserto pastoral e sacramental.</w:t>
      </w:r>
    </w:p>
    <w:p w:rsidR="00B12201" w:rsidRPr="0072041E" w:rsidRDefault="00B12201" w:rsidP="00B12201">
      <w:pPr>
        <w:pStyle w:val="Prrafodelista"/>
        <w:spacing w:after="0" w:line="360" w:lineRule="auto"/>
        <w:ind w:left="0"/>
        <w:jc w:val="both"/>
        <w:rPr>
          <w:rFonts w:ascii="Times New Roman" w:hAnsi="Times New Roman"/>
          <w:sz w:val="24"/>
          <w:szCs w:val="24"/>
        </w:rPr>
      </w:pPr>
    </w:p>
    <w:p w:rsidR="00B12201" w:rsidRPr="0072041E" w:rsidRDefault="00B12201" w:rsidP="00B12201">
      <w:pPr>
        <w:pStyle w:val="Prrafodelista"/>
        <w:spacing w:after="0" w:line="360" w:lineRule="auto"/>
        <w:ind w:left="0"/>
        <w:jc w:val="both"/>
        <w:rPr>
          <w:rFonts w:ascii="Times New Roman" w:hAnsi="Times New Roman"/>
          <w:sz w:val="24"/>
          <w:szCs w:val="24"/>
        </w:rPr>
      </w:pPr>
      <w:r w:rsidRPr="0072041E">
        <w:rPr>
          <w:rFonts w:ascii="Times New Roman" w:hAnsi="Times New Roman"/>
          <w:sz w:val="24"/>
          <w:szCs w:val="24"/>
        </w:rPr>
        <w:t xml:space="preserve">Temos que ouvir o povo, temos que aprender a ouvir o povo, temos que aprender com o povo, temos que elaborar com o povo as decisões pastorais (e outras), mesmo que, ao cabo, por direito, competir aos bispos e, entre eles, ao papa, tomar a decisão final.  </w:t>
      </w:r>
    </w:p>
    <w:p w:rsidR="00B12201" w:rsidRPr="0072041E" w:rsidRDefault="00B12201" w:rsidP="00B12201">
      <w:pPr>
        <w:pStyle w:val="Prrafodelista"/>
        <w:spacing w:after="0" w:line="360" w:lineRule="auto"/>
        <w:ind w:left="0"/>
        <w:jc w:val="both"/>
        <w:rPr>
          <w:rFonts w:ascii="Times New Roman" w:hAnsi="Times New Roman"/>
          <w:sz w:val="24"/>
          <w:szCs w:val="24"/>
        </w:rPr>
      </w:pPr>
    </w:p>
    <w:p w:rsidR="00B12201" w:rsidRPr="0072041E" w:rsidRDefault="00B12201" w:rsidP="00B12201">
      <w:pPr>
        <w:pStyle w:val="Prrafodelista"/>
        <w:spacing w:after="0" w:line="360" w:lineRule="auto"/>
        <w:ind w:left="0"/>
        <w:jc w:val="both"/>
        <w:rPr>
          <w:rFonts w:ascii="Times New Roman" w:hAnsi="Times New Roman"/>
          <w:sz w:val="24"/>
          <w:szCs w:val="24"/>
        </w:rPr>
      </w:pPr>
      <w:r w:rsidRPr="0072041E">
        <w:rPr>
          <w:rFonts w:ascii="Times New Roman" w:hAnsi="Times New Roman"/>
          <w:sz w:val="24"/>
          <w:szCs w:val="24"/>
        </w:rPr>
        <w:t>O adágio medieval continua válido, não por ser antigo, mas por ser sábio: “</w:t>
      </w:r>
      <w:r w:rsidRPr="0072041E">
        <w:rPr>
          <w:rFonts w:ascii="Times New Roman" w:hAnsi="Times New Roman"/>
          <w:i/>
          <w:sz w:val="24"/>
          <w:szCs w:val="24"/>
        </w:rPr>
        <w:t xml:space="preserve">Quod omnes </w:t>
      </w:r>
      <w:proofErr w:type="spellStart"/>
      <w:r w:rsidRPr="0072041E">
        <w:rPr>
          <w:rFonts w:ascii="Times New Roman" w:hAnsi="Times New Roman"/>
          <w:i/>
          <w:sz w:val="24"/>
          <w:szCs w:val="24"/>
        </w:rPr>
        <w:t>tangit</w:t>
      </w:r>
      <w:proofErr w:type="spellEnd"/>
      <w:r w:rsidRPr="0072041E">
        <w:rPr>
          <w:rFonts w:ascii="Times New Roman" w:hAnsi="Times New Roman"/>
          <w:i/>
          <w:sz w:val="24"/>
          <w:szCs w:val="24"/>
        </w:rPr>
        <w:t xml:space="preserve"> </w:t>
      </w:r>
      <w:proofErr w:type="spellStart"/>
      <w:r w:rsidRPr="0072041E">
        <w:rPr>
          <w:rFonts w:ascii="Times New Roman" w:hAnsi="Times New Roman"/>
          <w:i/>
          <w:sz w:val="24"/>
          <w:szCs w:val="24"/>
        </w:rPr>
        <w:t>ab</w:t>
      </w:r>
      <w:proofErr w:type="spellEnd"/>
      <w:r w:rsidRPr="0072041E">
        <w:rPr>
          <w:rFonts w:ascii="Times New Roman" w:hAnsi="Times New Roman"/>
          <w:i/>
          <w:sz w:val="24"/>
          <w:szCs w:val="24"/>
        </w:rPr>
        <w:t xml:space="preserve"> </w:t>
      </w:r>
      <w:proofErr w:type="spellStart"/>
      <w:r w:rsidRPr="0072041E">
        <w:rPr>
          <w:rFonts w:ascii="Times New Roman" w:hAnsi="Times New Roman"/>
          <w:i/>
          <w:sz w:val="24"/>
          <w:szCs w:val="24"/>
        </w:rPr>
        <w:t>omnibus</w:t>
      </w:r>
      <w:proofErr w:type="spellEnd"/>
      <w:r w:rsidRPr="0072041E">
        <w:rPr>
          <w:rFonts w:ascii="Times New Roman" w:hAnsi="Times New Roman"/>
          <w:i/>
          <w:sz w:val="24"/>
          <w:szCs w:val="24"/>
        </w:rPr>
        <w:t xml:space="preserve"> </w:t>
      </w:r>
      <w:proofErr w:type="spellStart"/>
      <w:r w:rsidRPr="0072041E">
        <w:rPr>
          <w:rFonts w:ascii="Times New Roman" w:hAnsi="Times New Roman"/>
          <w:i/>
          <w:sz w:val="24"/>
          <w:szCs w:val="24"/>
        </w:rPr>
        <w:t>tractari</w:t>
      </w:r>
      <w:proofErr w:type="spellEnd"/>
      <w:r w:rsidRPr="0072041E">
        <w:rPr>
          <w:rFonts w:ascii="Times New Roman" w:hAnsi="Times New Roman"/>
          <w:i/>
          <w:sz w:val="24"/>
          <w:szCs w:val="24"/>
        </w:rPr>
        <w:t xml:space="preserve"> </w:t>
      </w:r>
      <w:proofErr w:type="spellStart"/>
      <w:r w:rsidRPr="0072041E">
        <w:rPr>
          <w:rFonts w:ascii="Times New Roman" w:hAnsi="Times New Roman"/>
          <w:i/>
          <w:sz w:val="24"/>
          <w:szCs w:val="24"/>
        </w:rPr>
        <w:t>debet</w:t>
      </w:r>
      <w:proofErr w:type="spellEnd"/>
      <w:r w:rsidRPr="0072041E">
        <w:rPr>
          <w:rFonts w:ascii="Times New Roman" w:hAnsi="Times New Roman"/>
          <w:sz w:val="24"/>
          <w:szCs w:val="24"/>
        </w:rPr>
        <w:t>” (o que afeta a todos deve ser trado por todos)!</w:t>
      </w:r>
    </w:p>
    <w:p w:rsidR="00B12201" w:rsidRPr="0072041E" w:rsidRDefault="00B12201" w:rsidP="00B12201">
      <w:pPr>
        <w:pStyle w:val="Prrafodelista"/>
        <w:spacing w:after="0" w:line="360" w:lineRule="auto"/>
        <w:ind w:left="0"/>
        <w:jc w:val="both"/>
        <w:rPr>
          <w:rFonts w:ascii="Times New Roman" w:hAnsi="Times New Roman"/>
          <w:sz w:val="24"/>
          <w:szCs w:val="24"/>
        </w:rPr>
      </w:pPr>
    </w:p>
    <w:p w:rsidR="00B12201" w:rsidRPr="0072041E" w:rsidRDefault="00B12201" w:rsidP="00B12201">
      <w:pPr>
        <w:pStyle w:val="Prrafodelista"/>
        <w:numPr>
          <w:ilvl w:val="0"/>
          <w:numId w:val="1"/>
        </w:numPr>
        <w:autoSpaceDE w:val="0"/>
        <w:autoSpaceDN w:val="0"/>
        <w:adjustRightInd w:val="0"/>
        <w:spacing w:after="0" w:line="360" w:lineRule="auto"/>
        <w:jc w:val="both"/>
        <w:rPr>
          <w:rStyle w:val="apple-converted-space"/>
          <w:rFonts w:ascii="Times New Roman" w:hAnsi="Times New Roman"/>
          <w:b/>
          <w:sz w:val="24"/>
          <w:szCs w:val="24"/>
          <w:shd w:val="clear" w:color="auto" w:fill="FFFFFF"/>
        </w:rPr>
      </w:pPr>
      <w:r w:rsidRPr="0072041E">
        <w:rPr>
          <w:rStyle w:val="apple-converted-space"/>
          <w:rFonts w:ascii="Times New Roman" w:hAnsi="Times New Roman"/>
          <w:b/>
          <w:sz w:val="24"/>
          <w:szCs w:val="24"/>
          <w:shd w:val="clear" w:color="auto" w:fill="FFFFFF"/>
        </w:rPr>
        <w:t>Papel dos ministros ordenados atuais</w:t>
      </w:r>
    </w:p>
    <w:p w:rsidR="00B12201" w:rsidRPr="0072041E" w:rsidRDefault="00B12201" w:rsidP="00B12201">
      <w:pPr>
        <w:autoSpaceDE w:val="0"/>
        <w:autoSpaceDN w:val="0"/>
        <w:adjustRightInd w:val="0"/>
        <w:spacing w:after="0" w:line="360" w:lineRule="auto"/>
        <w:jc w:val="both"/>
        <w:rPr>
          <w:rStyle w:val="apple-converted-space"/>
          <w:rFonts w:ascii="Times New Roman" w:hAnsi="Times New Roman" w:cs="Times New Roman"/>
          <w:sz w:val="24"/>
          <w:szCs w:val="24"/>
          <w:shd w:val="clear" w:color="auto" w:fill="FFFFFF"/>
        </w:rPr>
      </w:pPr>
    </w:p>
    <w:p w:rsidR="00B12201" w:rsidRPr="0072041E" w:rsidRDefault="00B12201" w:rsidP="00B12201">
      <w:pPr>
        <w:autoSpaceDE w:val="0"/>
        <w:autoSpaceDN w:val="0"/>
        <w:adjustRightInd w:val="0"/>
        <w:spacing w:after="0" w:line="360" w:lineRule="auto"/>
        <w:jc w:val="both"/>
        <w:rPr>
          <w:rFonts w:ascii="Times New Roman" w:hAnsi="Times New Roman" w:cs="Times New Roman"/>
          <w:sz w:val="24"/>
          <w:szCs w:val="24"/>
          <w:shd w:val="clear" w:color="auto" w:fill="FFFFFF"/>
        </w:rPr>
      </w:pPr>
      <w:r w:rsidRPr="0072041E">
        <w:rPr>
          <w:rFonts w:ascii="Times New Roman" w:hAnsi="Times New Roman" w:cs="Times New Roman"/>
          <w:sz w:val="24"/>
          <w:szCs w:val="24"/>
          <w:shd w:val="clear" w:color="auto" w:fill="FFFFFF"/>
        </w:rPr>
        <w:t xml:space="preserve">Os </w:t>
      </w:r>
      <w:r w:rsidRPr="0072041E">
        <w:rPr>
          <w:rFonts w:ascii="Times New Roman" w:hAnsi="Times New Roman" w:cs="Times New Roman"/>
          <w:i/>
          <w:sz w:val="24"/>
          <w:szCs w:val="24"/>
          <w:shd w:val="clear" w:color="auto" w:fill="FFFFFF"/>
        </w:rPr>
        <w:t>padres atuais</w:t>
      </w:r>
      <w:r w:rsidRPr="0072041E">
        <w:rPr>
          <w:rFonts w:ascii="Times New Roman" w:hAnsi="Times New Roman" w:cs="Times New Roman"/>
          <w:sz w:val="24"/>
          <w:szCs w:val="24"/>
          <w:shd w:val="clear" w:color="auto" w:fill="FFFFFF"/>
        </w:rPr>
        <w:t xml:space="preserve"> não precisam temer a chegada dos padres comunitários. Ao contrário. Têm uma importância e um papel decisivo nesta hora, no sentido de: a) intensificar o processo de implementação e consolidação  de comunidades de tamanho humano em suas áreas de atuação; b) fortalecer a presença de ministérios não-ordenados nas comunidades; c) dar prioridades à formação das pessoas e dos grupos ativos nas comunidades, especialmente animadores de comunidades e coordenadores de serviços e pastorais; d) aprofundar a reforma litúrgica promovida pelo Concílio, visando à participação ativa, consciente e frutuosa especialmente na eucaristia, de modo que a eucaristia seja, também </w:t>
      </w:r>
      <w:proofErr w:type="spellStart"/>
      <w:r w:rsidRPr="0072041E">
        <w:rPr>
          <w:rFonts w:ascii="Times New Roman" w:hAnsi="Times New Roman" w:cs="Times New Roman"/>
          <w:sz w:val="24"/>
          <w:szCs w:val="24"/>
          <w:shd w:val="clear" w:color="auto" w:fill="FFFFFF"/>
        </w:rPr>
        <w:t>experiencialmente</w:t>
      </w:r>
      <w:proofErr w:type="spellEnd"/>
      <w:r w:rsidRPr="0072041E">
        <w:rPr>
          <w:rFonts w:ascii="Times New Roman" w:hAnsi="Times New Roman" w:cs="Times New Roman"/>
          <w:sz w:val="24"/>
          <w:szCs w:val="24"/>
          <w:shd w:val="clear" w:color="auto" w:fill="FFFFFF"/>
        </w:rPr>
        <w:t xml:space="preserve">, fonte e cume da vida cristã, da evangelização e da Igreja. </w:t>
      </w:r>
    </w:p>
    <w:p w:rsidR="00B12201" w:rsidRPr="0072041E" w:rsidRDefault="00B12201" w:rsidP="00B12201">
      <w:pPr>
        <w:autoSpaceDE w:val="0"/>
        <w:autoSpaceDN w:val="0"/>
        <w:adjustRightInd w:val="0"/>
        <w:spacing w:after="0" w:line="360" w:lineRule="auto"/>
        <w:jc w:val="both"/>
        <w:rPr>
          <w:rFonts w:ascii="Times New Roman" w:hAnsi="Times New Roman" w:cs="Times New Roman"/>
          <w:sz w:val="24"/>
          <w:szCs w:val="24"/>
          <w:shd w:val="clear" w:color="auto" w:fill="FFFFFF"/>
        </w:rPr>
      </w:pPr>
    </w:p>
    <w:p w:rsidR="00B12201" w:rsidRPr="0072041E" w:rsidRDefault="00B12201" w:rsidP="00B12201">
      <w:pPr>
        <w:autoSpaceDE w:val="0"/>
        <w:autoSpaceDN w:val="0"/>
        <w:adjustRightInd w:val="0"/>
        <w:spacing w:after="0" w:line="360" w:lineRule="auto"/>
        <w:jc w:val="both"/>
        <w:rPr>
          <w:rFonts w:ascii="Times New Roman" w:hAnsi="Times New Roman" w:cs="Times New Roman"/>
          <w:sz w:val="24"/>
          <w:szCs w:val="24"/>
          <w:shd w:val="clear" w:color="auto" w:fill="FFFFFF"/>
        </w:rPr>
      </w:pPr>
      <w:r w:rsidRPr="0072041E">
        <w:rPr>
          <w:rFonts w:ascii="Times New Roman" w:hAnsi="Times New Roman" w:cs="Times New Roman"/>
          <w:sz w:val="24"/>
          <w:szCs w:val="24"/>
          <w:shd w:val="clear" w:color="auto" w:fill="FFFFFF"/>
        </w:rPr>
        <w:t xml:space="preserve">Se a Igreja abrir a porta para a ordenação presbiteral de líderes comunitários, solteiros ou casados, os padres atuais passarão a ter uma responsabilidade ainda maior, não só em relação à diocese toda, mas, particularmente, em relação ao acompanhamento, à animação, à formação dos padres de comunidade. Vem-me à mente aquela passagem de Atos, onde se lê que “os apóstolos [Paulo e Barnabé] designaram anciãos para cada Igreja e, com orações e jejuns, os confiavam ao Senhor, em quem tinham passado a crer” (At 14,23) e aquela outra em que Paulo diz a Barnabé: “Voltemos para visitar os irmãos em cada cidade onde anunciamos a palavra do Senhor, para ver como estão” (At 15,34 ou 35 ou 36?), e ainda aquela em que Paulo, “percorrendo a Síria e a Cilícia, ia confirmando as igrejas.” (15,41). Mais do que hoje, talvez, as comunidades locais e seus ministros ordenados vão precisar que os padres atuais – em criativa </w:t>
      </w:r>
      <w:proofErr w:type="spellStart"/>
      <w:r w:rsidRPr="0072041E">
        <w:rPr>
          <w:rFonts w:ascii="Times New Roman" w:hAnsi="Times New Roman" w:cs="Times New Roman"/>
          <w:sz w:val="24"/>
          <w:szCs w:val="24"/>
          <w:shd w:val="clear" w:color="auto" w:fill="FFFFFF"/>
        </w:rPr>
        <w:t>itinerância</w:t>
      </w:r>
      <w:proofErr w:type="spellEnd"/>
      <w:r w:rsidRPr="0072041E">
        <w:rPr>
          <w:rFonts w:ascii="Times New Roman" w:hAnsi="Times New Roman" w:cs="Times New Roman"/>
          <w:sz w:val="24"/>
          <w:szCs w:val="24"/>
          <w:shd w:val="clear" w:color="auto" w:fill="FFFFFF"/>
        </w:rPr>
        <w:t xml:space="preserve"> – passem “para ver como estão” e para se sentirem “confirmadas” em sua nova caminhada. </w:t>
      </w:r>
    </w:p>
    <w:p w:rsidR="00B12201" w:rsidRPr="0072041E" w:rsidRDefault="00B12201" w:rsidP="00B12201">
      <w:pPr>
        <w:spacing w:after="0" w:line="360" w:lineRule="auto"/>
        <w:jc w:val="both"/>
        <w:rPr>
          <w:rFonts w:ascii="Times New Roman" w:hAnsi="Times New Roman" w:cs="Times New Roman"/>
          <w:sz w:val="24"/>
          <w:szCs w:val="24"/>
        </w:rPr>
      </w:pPr>
    </w:p>
    <w:p w:rsidR="00B12201" w:rsidRPr="0072041E" w:rsidRDefault="00B12201" w:rsidP="00B12201">
      <w:pPr>
        <w:spacing w:after="0" w:line="360" w:lineRule="auto"/>
        <w:jc w:val="both"/>
        <w:rPr>
          <w:rFonts w:ascii="Times New Roman" w:hAnsi="Times New Roman" w:cs="Times New Roman"/>
          <w:sz w:val="24"/>
          <w:szCs w:val="24"/>
        </w:rPr>
      </w:pPr>
      <w:r w:rsidRPr="0072041E">
        <w:rPr>
          <w:rFonts w:ascii="Times New Roman" w:hAnsi="Times New Roman" w:cs="Times New Roman"/>
          <w:sz w:val="24"/>
          <w:szCs w:val="24"/>
        </w:rPr>
        <w:t xml:space="preserve">Os </w:t>
      </w:r>
      <w:r w:rsidRPr="0072041E">
        <w:rPr>
          <w:rFonts w:ascii="Times New Roman" w:hAnsi="Times New Roman" w:cs="Times New Roman"/>
          <w:i/>
          <w:sz w:val="24"/>
          <w:szCs w:val="24"/>
        </w:rPr>
        <w:t>bispos</w:t>
      </w:r>
      <w:r w:rsidRPr="0072041E">
        <w:rPr>
          <w:rFonts w:ascii="Times New Roman" w:hAnsi="Times New Roman" w:cs="Times New Roman"/>
          <w:sz w:val="24"/>
          <w:szCs w:val="24"/>
        </w:rPr>
        <w:t xml:space="preserve"> têm uma responsabilidade única neste processo, uma vez que depende deles não só preparar suas Igrejas para que surjam vocações para padres comunitários, mas também, individualmente ou como conferência, pleitear a dispensa da norma do celibato em vista do bem das comunidades habitualmente desprovidas da celebração da eucaristia por falta de padres. </w:t>
      </w:r>
    </w:p>
    <w:p w:rsidR="00B12201" w:rsidRPr="0072041E" w:rsidRDefault="00B12201" w:rsidP="00B12201">
      <w:pPr>
        <w:spacing w:after="0" w:line="360" w:lineRule="auto"/>
        <w:jc w:val="both"/>
        <w:rPr>
          <w:rFonts w:ascii="Times New Roman" w:hAnsi="Times New Roman" w:cs="Times New Roman"/>
          <w:sz w:val="24"/>
          <w:szCs w:val="24"/>
        </w:rPr>
      </w:pPr>
    </w:p>
    <w:p w:rsidR="00B12201" w:rsidRPr="0072041E" w:rsidRDefault="00B12201" w:rsidP="0072041E">
      <w:pPr>
        <w:pStyle w:val="Prrafodelista"/>
        <w:spacing w:after="0" w:line="360" w:lineRule="auto"/>
        <w:ind w:left="0"/>
        <w:jc w:val="both"/>
        <w:rPr>
          <w:rFonts w:ascii="Times New Roman" w:hAnsi="Times New Roman"/>
          <w:sz w:val="24"/>
          <w:szCs w:val="24"/>
        </w:rPr>
      </w:pPr>
      <w:r w:rsidRPr="0072041E">
        <w:rPr>
          <w:rFonts w:ascii="Times New Roman" w:hAnsi="Times New Roman"/>
          <w:sz w:val="24"/>
          <w:szCs w:val="24"/>
        </w:rPr>
        <w:t>Um canonista de primeira grandeza, Alphonse Borras, afirma que, sem pôr em causa a lei do celibato, a autoridade competente pode dispensar desta regra, em função das comunidades sem presbíteros (Borras, A. “</w:t>
      </w:r>
      <w:proofErr w:type="spellStart"/>
      <w:r w:rsidRPr="0072041E">
        <w:rPr>
          <w:rFonts w:ascii="Times New Roman" w:hAnsi="Times New Roman"/>
          <w:sz w:val="24"/>
          <w:szCs w:val="24"/>
        </w:rPr>
        <w:t>Quel</w:t>
      </w:r>
      <w:proofErr w:type="spellEnd"/>
      <w:r w:rsidRPr="0072041E">
        <w:rPr>
          <w:rFonts w:ascii="Times New Roman" w:hAnsi="Times New Roman"/>
          <w:sz w:val="24"/>
          <w:szCs w:val="24"/>
        </w:rPr>
        <w:t xml:space="preserve"> </w:t>
      </w:r>
      <w:proofErr w:type="spellStart"/>
      <w:r w:rsidRPr="0072041E">
        <w:rPr>
          <w:rFonts w:ascii="Times New Roman" w:hAnsi="Times New Roman"/>
          <w:sz w:val="24"/>
          <w:szCs w:val="24"/>
        </w:rPr>
        <w:t>avenir</w:t>
      </w:r>
      <w:proofErr w:type="spellEnd"/>
      <w:r w:rsidRPr="0072041E">
        <w:rPr>
          <w:rFonts w:ascii="Times New Roman" w:hAnsi="Times New Roman"/>
          <w:sz w:val="24"/>
          <w:szCs w:val="24"/>
        </w:rPr>
        <w:t xml:space="preserve"> </w:t>
      </w:r>
      <w:proofErr w:type="spellStart"/>
      <w:r w:rsidRPr="0072041E">
        <w:rPr>
          <w:rFonts w:ascii="Times New Roman" w:hAnsi="Times New Roman"/>
          <w:sz w:val="24"/>
          <w:szCs w:val="24"/>
        </w:rPr>
        <w:t>pour</w:t>
      </w:r>
      <w:proofErr w:type="spellEnd"/>
      <w:r w:rsidRPr="0072041E">
        <w:rPr>
          <w:rFonts w:ascii="Times New Roman" w:hAnsi="Times New Roman"/>
          <w:sz w:val="24"/>
          <w:szCs w:val="24"/>
        </w:rPr>
        <w:t xml:space="preserve"> </w:t>
      </w:r>
      <w:proofErr w:type="spellStart"/>
      <w:r w:rsidRPr="0072041E">
        <w:rPr>
          <w:rFonts w:ascii="Times New Roman" w:hAnsi="Times New Roman"/>
          <w:sz w:val="24"/>
          <w:szCs w:val="24"/>
        </w:rPr>
        <w:t>les</w:t>
      </w:r>
      <w:proofErr w:type="spellEnd"/>
      <w:r w:rsidRPr="0072041E">
        <w:rPr>
          <w:rFonts w:ascii="Times New Roman" w:hAnsi="Times New Roman"/>
          <w:sz w:val="24"/>
          <w:szCs w:val="24"/>
        </w:rPr>
        <w:t xml:space="preserve"> </w:t>
      </w:r>
      <w:proofErr w:type="spellStart"/>
      <w:r w:rsidRPr="0072041E">
        <w:rPr>
          <w:rFonts w:ascii="Times New Roman" w:hAnsi="Times New Roman"/>
          <w:sz w:val="24"/>
          <w:szCs w:val="24"/>
        </w:rPr>
        <w:t>prêtres</w:t>
      </w:r>
      <w:proofErr w:type="spellEnd"/>
      <w:r w:rsidRPr="0072041E">
        <w:rPr>
          <w:rFonts w:ascii="Times New Roman" w:hAnsi="Times New Roman"/>
          <w:sz w:val="24"/>
          <w:szCs w:val="24"/>
        </w:rPr>
        <w:t xml:space="preserve">? </w:t>
      </w:r>
      <w:proofErr w:type="spellStart"/>
      <w:r w:rsidRPr="0072041E">
        <w:rPr>
          <w:rFonts w:ascii="Times New Roman" w:hAnsi="Times New Roman"/>
          <w:sz w:val="24"/>
          <w:szCs w:val="24"/>
          <w:lang w:val="en-US"/>
        </w:rPr>
        <w:t>Quels</w:t>
      </w:r>
      <w:proofErr w:type="spellEnd"/>
      <w:r w:rsidRPr="0072041E">
        <w:rPr>
          <w:rFonts w:ascii="Times New Roman" w:hAnsi="Times New Roman"/>
          <w:sz w:val="24"/>
          <w:szCs w:val="24"/>
          <w:lang w:val="en-US"/>
        </w:rPr>
        <w:t xml:space="preserve"> </w:t>
      </w:r>
      <w:proofErr w:type="spellStart"/>
      <w:r w:rsidRPr="0072041E">
        <w:rPr>
          <w:rFonts w:ascii="Times New Roman" w:hAnsi="Times New Roman"/>
          <w:sz w:val="24"/>
          <w:szCs w:val="24"/>
          <w:lang w:val="en-US"/>
        </w:rPr>
        <w:t>prêtres</w:t>
      </w:r>
      <w:proofErr w:type="spellEnd"/>
      <w:r w:rsidRPr="0072041E">
        <w:rPr>
          <w:rFonts w:ascii="Times New Roman" w:hAnsi="Times New Roman"/>
          <w:sz w:val="24"/>
          <w:szCs w:val="24"/>
          <w:lang w:val="en-US"/>
        </w:rPr>
        <w:t xml:space="preserve"> pour </w:t>
      </w:r>
      <w:proofErr w:type="spellStart"/>
      <w:r w:rsidRPr="0072041E">
        <w:rPr>
          <w:rFonts w:ascii="Times New Roman" w:hAnsi="Times New Roman"/>
          <w:sz w:val="24"/>
          <w:szCs w:val="24"/>
          <w:lang w:val="en-US"/>
        </w:rPr>
        <w:t>l’avenir</w:t>
      </w:r>
      <w:proofErr w:type="spellEnd"/>
      <w:r w:rsidRPr="0072041E">
        <w:rPr>
          <w:rFonts w:ascii="Times New Roman" w:hAnsi="Times New Roman"/>
          <w:sz w:val="24"/>
          <w:szCs w:val="24"/>
          <w:lang w:val="en-US"/>
        </w:rPr>
        <w:t>?” In: Esprit et Vie 51 (2002), pp. 17-18</w:t>
      </w:r>
      <w:r w:rsidR="0072041E" w:rsidRPr="0072041E">
        <w:rPr>
          <w:rFonts w:ascii="Times New Roman" w:hAnsi="Times New Roman"/>
          <w:sz w:val="24"/>
          <w:szCs w:val="24"/>
          <w:lang w:val="en-US"/>
        </w:rPr>
        <w:t>)</w:t>
      </w:r>
      <w:r w:rsidRPr="0072041E">
        <w:rPr>
          <w:rFonts w:ascii="Times New Roman" w:hAnsi="Times New Roman"/>
          <w:sz w:val="24"/>
          <w:szCs w:val="24"/>
          <w:lang w:val="en-US"/>
        </w:rPr>
        <w:t>.</w:t>
      </w:r>
      <w:r w:rsidR="0072041E" w:rsidRPr="0072041E">
        <w:rPr>
          <w:rFonts w:ascii="Times New Roman" w:hAnsi="Times New Roman"/>
          <w:sz w:val="24"/>
          <w:szCs w:val="24"/>
          <w:lang w:val="en-US"/>
        </w:rPr>
        <w:t xml:space="preserve"> </w:t>
      </w:r>
      <w:r w:rsidRPr="0072041E">
        <w:rPr>
          <w:rFonts w:ascii="Times New Roman" w:hAnsi="Times New Roman"/>
          <w:sz w:val="24"/>
          <w:szCs w:val="24"/>
        </w:rPr>
        <w:t>Com efeito, “a dispensa, ou relaxação de uma lei meramente eclesiástica num caso particular, pode ser dada pelos que têm poder executivo dentro dos limites de sua competência” (can. 85). O bispo diocesano, considerando o bem espiritual dos fiéis, “pode dispensá-los das leis disciplinares, universais ou particulares, dadas pela suprema autoridade da Igreja para o seu território ou para seus súditos” (can. 87). Não deve fazê-lo “sem causa justa e razoável, levando-se em conta as circunstâncias do caso e a gravidade da lei, da qual se dispensa” (can. 90). Tratar-se-ia, concretamente, raciocina Borras, de obter que a Santa Sé conceda às Conferências Episcopais o poder de dispensar do impedimento do can. 1042, § 1, relativo aos homens casados (</w:t>
      </w:r>
      <w:proofErr w:type="spellStart"/>
      <w:r w:rsidRPr="0072041E">
        <w:rPr>
          <w:rFonts w:ascii="Times New Roman" w:hAnsi="Times New Roman"/>
          <w:i/>
          <w:sz w:val="24"/>
          <w:szCs w:val="24"/>
        </w:rPr>
        <w:t>viri</w:t>
      </w:r>
      <w:proofErr w:type="spellEnd"/>
      <w:r w:rsidRPr="0072041E">
        <w:rPr>
          <w:rFonts w:ascii="Times New Roman" w:hAnsi="Times New Roman"/>
          <w:i/>
          <w:sz w:val="24"/>
          <w:szCs w:val="24"/>
        </w:rPr>
        <w:t xml:space="preserve"> </w:t>
      </w:r>
      <w:proofErr w:type="spellStart"/>
      <w:r w:rsidRPr="0072041E">
        <w:rPr>
          <w:rFonts w:ascii="Times New Roman" w:hAnsi="Times New Roman"/>
          <w:i/>
          <w:sz w:val="24"/>
          <w:szCs w:val="24"/>
        </w:rPr>
        <w:t>uxorem</w:t>
      </w:r>
      <w:proofErr w:type="spellEnd"/>
      <w:r w:rsidRPr="0072041E">
        <w:rPr>
          <w:rFonts w:ascii="Times New Roman" w:hAnsi="Times New Roman"/>
          <w:i/>
          <w:sz w:val="24"/>
          <w:szCs w:val="24"/>
        </w:rPr>
        <w:t xml:space="preserve"> </w:t>
      </w:r>
      <w:proofErr w:type="spellStart"/>
      <w:r w:rsidRPr="0072041E">
        <w:rPr>
          <w:rFonts w:ascii="Times New Roman" w:hAnsi="Times New Roman"/>
          <w:i/>
          <w:sz w:val="24"/>
          <w:szCs w:val="24"/>
        </w:rPr>
        <w:t>habentes</w:t>
      </w:r>
      <w:proofErr w:type="spellEnd"/>
      <w:r w:rsidRPr="0072041E">
        <w:rPr>
          <w:rFonts w:ascii="Times New Roman" w:hAnsi="Times New Roman"/>
          <w:sz w:val="24"/>
          <w:szCs w:val="24"/>
        </w:rPr>
        <w:t xml:space="preserve">). O poder atual de dispensa da Santa Sé é, a rigor, uma </w:t>
      </w:r>
      <w:proofErr w:type="spellStart"/>
      <w:r w:rsidRPr="0072041E">
        <w:rPr>
          <w:rFonts w:ascii="Times New Roman" w:hAnsi="Times New Roman"/>
          <w:sz w:val="24"/>
          <w:szCs w:val="24"/>
        </w:rPr>
        <w:t>reservação</w:t>
      </w:r>
      <w:proofErr w:type="spellEnd"/>
      <w:r w:rsidRPr="0072041E">
        <w:rPr>
          <w:rFonts w:ascii="Times New Roman" w:hAnsi="Times New Roman"/>
          <w:sz w:val="24"/>
          <w:szCs w:val="24"/>
        </w:rPr>
        <w:t xml:space="preserve"> (“</w:t>
      </w:r>
      <w:proofErr w:type="spellStart"/>
      <w:r w:rsidRPr="0072041E">
        <w:rPr>
          <w:rFonts w:ascii="Times New Roman" w:hAnsi="Times New Roman"/>
          <w:i/>
          <w:sz w:val="24"/>
          <w:szCs w:val="24"/>
        </w:rPr>
        <w:t>reservatio</w:t>
      </w:r>
      <w:proofErr w:type="spellEnd"/>
      <w:r w:rsidRPr="0072041E">
        <w:rPr>
          <w:rFonts w:ascii="Times New Roman" w:hAnsi="Times New Roman"/>
          <w:sz w:val="24"/>
          <w:szCs w:val="24"/>
        </w:rPr>
        <w:t xml:space="preserve">”) (cf. can. 1047, parágrafos 2 e 3). Ou seja: </w:t>
      </w:r>
    </w:p>
    <w:p w:rsidR="00B12201" w:rsidRPr="0072041E" w:rsidRDefault="00B12201" w:rsidP="00B12201">
      <w:pPr>
        <w:spacing w:after="0" w:line="360" w:lineRule="auto"/>
        <w:jc w:val="both"/>
        <w:rPr>
          <w:rFonts w:ascii="Times New Roman" w:hAnsi="Times New Roman" w:cs="Times New Roman"/>
          <w:sz w:val="24"/>
          <w:szCs w:val="24"/>
        </w:rPr>
      </w:pPr>
    </w:p>
    <w:p w:rsidR="00B12201" w:rsidRPr="0072041E" w:rsidRDefault="00B12201" w:rsidP="00B12201">
      <w:pPr>
        <w:spacing w:after="0" w:line="240" w:lineRule="auto"/>
        <w:ind w:left="2268"/>
        <w:jc w:val="both"/>
        <w:rPr>
          <w:rFonts w:ascii="Times New Roman" w:hAnsi="Times New Roman" w:cs="Times New Roman"/>
          <w:sz w:val="24"/>
          <w:szCs w:val="24"/>
        </w:rPr>
      </w:pPr>
      <w:r w:rsidRPr="0072041E">
        <w:rPr>
          <w:rFonts w:ascii="Times New Roman" w:hAnsi="Times New Roman" w:cs="Times New Roman"/>
          <w:sz w:val="24"/>
          <w:szCs w:val="24"/>
        </w:rPr>
        <w:t xml:space="preserve">“Isto significa, com toda a probabilidade, que, por sua própria natureza, a dispensa cabe aos Ordinários. Sem atribuir, contudo, este poder a cada bispo diocesano, poder-se-ia alargar esta </w:t>
      </w:r>
      <w:proofErr w:type="spellStart"/>
      <w:r w:rsidRPr="0072041E">
        <w:rPr>
          <w:rFonts w:ascii="Times New Roman" w:hAnsi="Times New Roman" w:cs="Times New Roman"/>
          <w:i/>
          <w:sz w:val="24"/>
          <w:szCs w:val="24"/>
        </w:rPr>
        <w:t>reservatio</w:t>
      </w:r>
      <w:proofErr w:type="spellEnd"/>
      <w:r w:rsidRPr="0072041E">
        <w:rPr>
          <w:rFonts w:ascii="Times New Roman" w:hAnsi="Times New Roman" w:cs="Times New Roman"/>
          <w:sz w:val="24"/>
          <w:szCs w:val="24"/>
        </w:rPr>
        <w:t xml:space="preserve"> às Conferências episcopais, que poderiam judiciosamente e oportunamente conceder esta dispensa a pedido dos bispos diocesanos às voltas com uma falta grave de padres” (BORRAS, 2017, p. 184). </w:t>
      </w:r>
    </w:p>
    <w:p w:rsidR="00B12201" w:rsidRPr="0072041E" w:rsidRDefault="00B12201" w:rsidP="00B12201">
      <w:pPr>
        <w:spacing w:after="0" w:line="360" w:lineRule="auto"/>
        <w:jc w:val="both"/>
        <w:rPr>
          <w:rFonts w:ascii="Times New Roman" w:hAnsi="Times New Roman" w:cs="Times New Roman"/>
          <w:b/>
          <w:sz w:val="24"/>
          <w:szCs w:val="24"/>
        </w:rPr>
      </w:pPr>
    </w:p>
    <w:p w:rsidR="00B12201" w:rsidRPr="0072041E" w:rsidRDefault="00B12201" w:rsidP="00B12201">
      <w:pPr>
        <w:spacing w:after="0" w:line="360" w:lineRule="auto"/>
        <w:jc w:val="both"/>
        <w:rPr>
          <w:rFonts w:ascii="Times New Roman" w:hAnsi="Times New Roman" w:cs="Times New Roman"/>
          <w:b/>
          <w:sz w:val="24"/>
          <w:szCs w:val="24"/>
        </w:rPr>
      </w:pPr>
      <w:r w:rsidRPr="0072041E">
        <w:rPr>
          <w:rFonts w:ascii="Times New Roman" w:hAnsi="Times New Roman" w:cs="Times New Roman"/>
          <w:b/>
          <w:sz w:val="24"/>
          <w:szCs w:val="24"/>
        </w:rPr>
        <w:t>Conclusão</w:t>
      </w:r>
    </w:p>
    <w:p w:rsidR="00B12201" w:rsidRPr="0072041E" w:rsidRDefault="00B12201" w:rsidP="00B12201">
      <w:pPr>
        <w:spacing w:after="0" w:line="360" w:lineRule="auto"/>
        <w:jc w:val="both"/>
        <w:rPr>
          <w:rFonts w:ascii="Times New Roman" w:hAnsi="Times New Roman" w:cs="Times New Roman"/>
          <w:b/>
          <w:sz w:val="24"/>
          <w:szCs w:val="24"/>
        </w:rPr>
      </w:pPr>
    </w:p>
    <w:p w:rsidR="00B12201" w:rsidRPr="0072041E" w:rsidRDefault="00B12201" w:rsidP="00B12201">
      <w:pPr>
        <w:pStyle w:val="Prrafodelista"/>
        <w:spacing w:after="0" w:line="360" w:lineRule="auto"/>
        <w:ind w:left="0"/>
        <w:jc w:val="both"/>
        <w:rPr>
          <w:rFonts w:ascii="Times New Roman" w:hAnsi="Times New Roman"/>
          <w:sz w:val="24"/>
          <w:szCs w:val="24"/>
        </w:rPr>
      </w:pPr>
      <w:r w:rsidRPr="0072041E">
        <w:rPr>
          <w:rFonts w:ascii="Times New Roman" w:hAnsi="Times New Roman"/>
          <w:sz w:val="24"/>
          <w:szCs w:val="24"/>
        </w:rPr>
        <w:t xml:space="preserve">1. Não só o Papa Francisco, mas dezenas de milhares de comunidades esperam uma resposta lúcida, corajosa e bem fundada para poderem celebrar com ministros próprios a eucaristia, “sinal da unidade” da comunidade local e da comunhão universal. Estas comunidades não querem nenhum privilégio. Querem simplesmente resgatar, com as devidas atualizações institucionais e pastorais, a prática da Igreja primitiva e antiga, onde não havia Igreja sem Eucaristia e não havia Eucaristia sem bispo (ou presbítero. Não se pode achar normal que na maior parte dos domingos não haja eucaristia nas comunidades! </w:t>
      </w:r>
    </w:p>
    <w:p w:rsidR="00B12201" w:rsidRPr="0072041E" w:rsidRDefault="00B12201" w:rsidP="00B12201">
      <w:pPr>
        <w:pStyle w:val="Prrafodelista"/>
        <w:spacing w:after="0" w:line="360" w:lineRule="auto"/>
        <w:ind w:left="0"/>
        <w:jc w:val="both"/>
        <w:rPr>
          <w:rFonts w:ascii="Times New Roman" w:hAnsi="Times New Roman"/>
          <w:sz w:val="24"/>
          <w:szCs w:val="24"/>
        </w:rPr>
      </w:pPr>
    </w:p>
    <w:p w:rsidR="00B12201" w:rsidRPr="0072041E" w:rsidRDefault="00B12201" w:rsidP="00B12201">
      <w:pPr>
        <w:pStyle w:val="Prrafodelista"/>
        <w:spacing w:after="0" w:line="360" w:lineRule="auto"/>
        <w:ind w:left="0"/>
        <w:jc w:val="both"/>
        <w:rPr>
          <w:rFonts w:ascii="Times New Roman" w:hAnsi="Times New Roman"/>
          <w:sz w:val="24"/>
          <w:szCs w:val="24"/>
        </w:rPr>
      </w:pPr>
      <w:r w:rsidRPr="0072041E">
        <w:rPr>
          <w:rFonts w:ascii="Times New Roman" w:hAnsi="Times New Roman"/>
          <w:sz w:val="24"/>
          <w:szCs w:val="24"/>
        </w:rPr>
        <w:t>2. Que o Sínodo não se permita, no discernimento que será chamado a fazer desta situação, antepor o “direito de legislação” (no caso, prescrições relativas ao estado de vida dos padres e outras de instituição eclesiástica) ao “direito da graça” (no caso, o acesso à celebração da eucaristia, de instituição divina). Como ajustar estes dois legítimos direitos, quando o direito de legislação prejudica ou chego mesmo a impedir o direito da graça, senão relativizando o primeiro? O “direito da graça” ou “direito sacramental” deve prevalecer sobre o “direito de legislação” tanto em relação ao celibato como em questões menores como o tipo de formação, o exercício de profissão civil, o estilo de vida mais laical que sacral, etc.</w:t>
      </w:r>
    </w:p>
    <w:p w:rsidR="00B12201" w:rsidRPr="0072041E" w:rsidRDefault="00B12201" w:rsidP="00B12201">
      <w:pPr>
        <w:pStyle w:val="Prrafodelista"/>
        <w:spacing w:after="0" w:line="360" w:lineRule="auto"/>
        <w:ind w:left="0"/>
        <w:jc w:val="both"/>
        <w:rPr>
          <w:rFonts w:ascii="Times New Roman" w:hAnsi="Times New Roman"/>
          <w:sz w:val="24"/>
          <w:szCs w:val="24"/>
        </w:rPr>
      </w:pPr>
    </w:p>
    <w:p w:rsidR="00B12201" w:rsidRPr="0072041E" w:rsidRDefault="00B12201" w:rsidP="00B12201">
      <w:pPr>
        <w:pStyle w:val="Prrafodelista"/>
        <w:spacing w:after="0" w:line="360" w:lineRule="auto"/>
        <w:ind w:left="0"/>
        <w:jc w:val="both"/>
        <w:rPr>
          <w:rFonts w:ascii="Times New Roman" w:hAnsi="Times New Roman"/>
          <w:sz w:val="24"/>
          <w:szCs w:val="24"/>
        </w:rPr>
      </w:pPr>
      <w:r w:rsidRPr="0072041E">
        <w:rPr>
          <w:rFonts w:ascii="Times New Roman" w:hAnsi="Times New Roman"/>
          <w:sz w:val="24"/>
          <w:szCs w:val="24"/>
        </w:rPr>
        <w:t xml:space="preserve">3. A resposta que se der, a partir dos resultados do Sínodo para a Amazônia, para esta questão, terá certamente um impacto – que esperamos seja alvissareiro – para situações semelhantes em outras áreas da Igreja, tanto no Sul como no Norte do planeta. Pesa sobre o Sínodo para a Amazônia uma grande responsabilidade, pois se depositam nele grandes esperanças. </w:t>
      </w:r>
      <w:proofErr w:type="spellStart"/>
      <w:r w:rsidRPr="0072041E">
        <w:rPr>
          <w:rFonts w:ascii="Times New Roman" w:hAnsi="Times New Roman"/>
          <w:sz w:val="24"/>
          <w:szCs w:val="24"/>
        </w:rPr>
        <w:t>Lobinger</w:t>
      </w:r>
      <w:proofErr w:type="spellEnd"/>
      <w:r w:rsidRPr="0072041E">
        <w:rPr>
          <w:rFonts w:ascii="Times New Roman" w:hAnsi="Times New Roman"/>
          <w:sz w:val="24"/>
          <w:szCs w:val="24"/>
        </w:rPr>
        <w:t xml:space="preserve"> se perguntava por onde começar ou por onde começaria esta mudança, se no Norte, se no Sul. Pensava – e fazia dez considerações! – que as Igrejas do Norte deveriam dar o primeiro passo. Esperar para ver!</w:t>
      </w:r>
    </w:p>
    <w:p w:rsidR="00B12201" w:rsidRPr="0072041E" w:rsidRDefault="00B12201" w:rsidP="00B12201">
      <w:pPr>
        <w:pStyle w:val="Prrafodelista"/>
        <w:spacing w:after="0" w:line="360" w:lineRule="auto"/>
        <w:ind w:left="0"/>
        <w:jc w:val="both"/>
        <w:rPr>
          <w:rFonts w:ascii="Times New Roman" w:hAnsi="Times New Roman"/>
          <w:sz w:val="24"/>
          <w:szCs w:val="24"/>
        </w:rPr>
      </w:pPr>
    </w:p>
    <w:p w:rsidR="00B12201" w:rsidRPr="0072041E" w:rsidRDefault="00B12201" w:rsidP="00B12201">
      <w:pPr>
        <w:pStyle w:val="Prrafodelista"/>
        <w:spacing w:after="0" w:line="360" w:lineRule="auto"/>
        <w:ind w:left="0"/>
        <w:jc w:val="both"/>
        <w:rPr>
          <w:rFonts w:ascii="Times New Roman" w:hAnsi="Times New Roman"/>
          <w:sz w:val="24"/>
          <w:szCs w:val="24"/>
        </w:rPr>
      </w:pPr>
      <w:r w:rsidRPr="0072041E">
        <w:rPr>
          <w:rFonts w:ascii="Times New Roman" w:hAnsi="Times New Roman"/>
          <w:sz w:val="24"/>
          <w:szCs w:val="24"/>
        </w:rPr>
        <w:t xml:space="preserve">4. A introdução do ministério presbiteral em comunidades não elimina, antes valoriza, a rica, variada e multiforme </w:t>
      </w:r>
      <w:proofErr w:type="spellStart"/>
      <w:r w:rsidRPr="0072041E">
        <w:rPr>
          <w:rFonts w:ascii="Times New Roman" w:hAnsi="Times New Roman"/>
          <w:sz w:val="24"/>
          <w:szCs w:val="24"/>
        </w:rPr>
        <w:t>ministerialidade</w:t>
      </w:r>
      <w:proofErr w:type="spellEnd"/>
      <w:r w:rsidRPr="0072041E">
        <w:rPr>
          <w:rFonts w:ascii="Times New Roman" w:hAnsi="Times New Roman"/>
          <w:sz w:val="24"/>
          <w:szCs w:val="24"/>
        </w:rPr>
        <w:t xml:space="preserve"> local e laical. Também não desvaloriza nem dispensa os presbíteros – diocesanos e religiosos – que, por sua formação e experiência, por sua entrega radical, inclusive em virtude do carisma do celibato, poderão (e deverão!) assessorar e acompanhar e contribuir para a formação dos “presbíteros comunitários”, assumir responsabilidades pastorais em nível diocesano e/ou em situações mais complexas e desafiadoras. </w:t>
      </w:r>
    </w:p>
    <w:p w:rsidR="00B12201" w:rsidRPr="0072041E" w:rsidRDefault="00B12201" w:rsidP="00B12201">
      <w:pPr>
        <w:pStyle w:val="Prrafodelista"/>
        <w:spacing w:after="0" w:line="360" w:lineRule="auto"/>
        <w:ind w:left="0"/>
        <w:jc w:val="both"/>
        <w:rPr>
          <w:rFonts w:ascii="Times New Roman" w:hAnsi="Times New Roman"/>
          <w:sz w:val="24"/>
          <w:szCs w:val="24"/>
        </w:rPr>
      </w:pPr>
    </w:p>
    <w:p w:rsidR="00B12201" w:rsidRPr="0072041E" w:rsidRDefault="00B12201" w:rsidP="00B12201">
      <w:pPr>
        <w:spacing w:after="0" w:line="360" w:lineRule="auto"/>
        <w:jc w:val="both"/>
        <w:rPr>
          <w:rFonts w:ascii="Times New Roman" w:hAnsi="Times New Roman" w:cs="Times New Roman"/>
          <w:sz w:val="24"/>
          <w:szCs w:val="24"/>
        </w:rPr>
      </w:pPr>
      <w:r w:rsidRPr="0072041E">
        <w:rPr>
          <w:rFonts w:ascii="Times New Roman" w:hAnsi="Times New Roman" w:cs="Times New Roman"/>
          <w:sz w:val="24"/>
          <w:szCs w:val="24"/>
        </w:rPr>
        <w:t xml:space="preserve">5. </w:t>
      </w:r>
      <w:proofErr w:type="spellStart"/>
      <w:r w:rsidRPr="0072041E">
        <w:rPr>
          <w:rFonts w:ascii="Times New Roman" w:hAnsi="Times New Roman" w:cs="Times New Roman"/>
          <w:sz w:val="24"/>
          <w:szCs w:val="24"/>
        </w:rPr>
        <w:t>Lobinger</w:t>
      </w:r>
      <w:proofErr w:type="spellEnd"/>
      <w:r w:rsidRPr="0072041E">
        <w:rPr>
          <w:rFonts w:ascii="Times New Roman" w:hAnsi="Times New Roman" w:cs="Times New Roman"/>
          <w:sz w:val="24"/>
          <w:szCs w:val="24"/>
        </w:rPr>
        <w:t xml:space="preserve"> insiste em que cada comunidade deve ser dotada de uma equipe de ministros ordenados.</w:t>
      </w:r>
      <w:r w:rsidRPr="0072041E">
        <w:rPr>
          <w:rStyle w:val="Refdenotaalpie"/>
          <w:rFonts w:ascii="Times New Roman" w:hAnsi="Times New Roman" w:cs="Times New Roman"/>
          <w:sz w:val="24"/>
          <w:szCs w:val="24"/>
        </w:rPr>
        <w:t xml:space="preserve"> </w:t>
      </w:r>
      <w:r w:rsidRPr="0072041E">
        <w:rPr>
          <w:rFonts w:ascii="Times New Roman" w:hAnsi="Times New Roman" w:cs="Times New Roman"/>
          <w:sz w:val="24"/>
          <w:szCs w:val="24"/>
        </w:rPr>
        <w:t xml:space="preserve"> A intenção é exprimir o caráter colegial do ministério ordenado, prevenir o autoritarismo, coibir a centralização, garantir um rodízio na presidência das celebrações, etc. Em um próximo trabalho, penso retomar esta ideia, alargando-a no sentido de uma equipe de animação da comunidade formada pelo ou pelos presbíteros da comunidade local, pelo ou pelos respectivos diáconos e </w:t>
      </w:r>
      <w:proofErr w:type="spellStart"/>
      <w:r w:rsidRPr="0072041E">
        <w:rPr>
          <w:rFonts w:ascii="Times New Roman" w:hAnsi="Times New Roman" w:cs="Times New Roman"/>
          <w:sz w:val="24"/>
          <w:szCs w:val="24"/>
        </w:rPr>
        <w:t>diáconas</w:t>
      </w:r>
      <w:proofErr w:type="spellEnd"/>
      <w:r w:rsidRPr="0072041E">
        <w:rPr>
          <w:rFonts w:ascii="Times New Roman" w:hAnsi="Times New Roman" w:cs="Times New Roman"/>
          <w:sz w:val="24"/>
          <w:szCs w:val="24"/>
        </w:rPr>
        <w:t xml:space="preserve"> (que – com certeza moral – serão reintroduzidas entre os ministérios ordenados!) e por alguns leigos e leigas representativos da comunidade, eleitos por ela. </w:t>
      </w:r>
    </w:p>
    <w:p w:rsidR="00B12201" w:rsidRPr="0072041E" w:rsidRDefault="00B12201" w:rsidP="00B12201">
      <w:pPr>
        <w:spacing w:after="0" w:line="360" w:lineRule="auto"/>
        <w:jc w:val="both"/>
        <w:rPr>
          <w:rFonts w:ascii="Times New Roman" w:hAnsi="Times New Roman" w:cs="Times New Roman"/>
          <w:sz w:val="24"/>
          <w:szCs w:val="24"/>
        </w:rPr>
      </w:pPr>
    </w:p>
    <w:p w:rsidR="00B12201" w:rsidRPr="0072041E" w:rsidRDefault="00B12201" w:rsidP="00B12201">
      <w:pPr>
        <w:spacing w:after="0" w:line="360" w:lineRule="auto"/>
        <w:jc w:val="both"/>
        <w:rPr>
          <w:rFonts w:ascii="Times New Roman" w:hAnsi="Times New Roman" w:cs="Times New Roman"/>
          <w:sz w:val="24"/>
          <w:szCs w:val="24"/>
        </w:rPr>
      </w:pPr>
      <w:r w:rsidRPr="0072041E">
        <w:rPr>
          <w:rFonts w:ascii="Times New Roman" w:hAnsi="Times New Roman" w:cs="Times New Roman"/>
          <w:sz w:val="24"/>
          <w:szCs w:val="24"/>
        </w:rPr>
        <w:t xml:space="preserve">6. A eventual implementação desta proposta de “presbíteros de comunidade” ou “equipes de ministros ordenados” deve obedecer a uma séria pedagogia, </w:t>
      </w:r>
      <w:proofErr w:type="spellStart"/>
      <w:r w:rsidRPr="0072041E">
        <w:rPr>
          <w:rFonts w:ascii="Times New Roman" w:hAnsi="Times New Roman" w:cs="Times New Roman"/>
          <w:sz w:val="24"/>
          <w:szCs w:val="24"/>
        </w:rPr>
        <w:t>criteriologia</w:t>
      </w:r>
      <w:proofErr w:type="spellEnd"/>
      <w:r w:rsidRPr="0072041E">
        <w:rPr>
          <w:rFonts w:ascii="Times New Roman" w:hAnsi="Times New Roman" w:cs="Times New Roman"/>
          <w:sz w:val="24"/>
          <w:szCs w:val="24"/>
        </w:rPr>
        <w:t xml:space="preserve"> e metodologia. Supõe, evidentemente, Igrejas locais e comunidades convictas da necessidade e possibilidade de dar esse passo, além de pessoas preparadas e dispostas a servir seus irmãos e irmãs através do ministério presbiteral na sua comunidade. Nem toda comunidade deve ou estará em condições de ter presbíteros comunitários. Nem mesmo todas as dioceses. Talvez o caminho melhor seja o que foi pensado, </w:t>
      </w:r>
      <w:r w:rsidRPr="0072041E">
        <w:rPr>
          <w:rFonts w:ascii="Times New Roman" w:hAnsi="Times New Roman" w:cs="Times New Roman"/>
          <w:i/>
          <w:sz w:val="24"/>
          <w:szCs w:val="24"/>
        </w:rPr>
        <w:t>“mutatis mutandis”</w:t>
      </w:r>
      <w:r w:rsidRPr="0072041E">
        <w:rPr>
          <w:rFonts w:ascii="Times New Roman" w:hAnsi="Times New Roman" w:cs="Times New Roman"/>
          <w:sz w:val="24"/>
          <w:szCs w:val="24"/>
        </w:rPr>
        <w:t xml:space="preserve">, na chamada “restauração” do diaconato permanente: aprovada pela instância competente a ordenação de homens casados (de certa maneira, é disso que se trata, uma vez que esta era a praxe mais comum no primeiro milênio), “as várias espécies de competentes grupos territoriais de bispos, com a aprovação do sumo pontífice, decidem se e onde é oportuno instituir tal tipo” (LG 29) de presbíteros, cabendo às dioceses definir </w:t>
      </w:r>
      <w:proofErr w:type="spellStart"/>
      <w:r w:rsidRPr="0072041E">
        <w:rPr>
          <w:rFonts w:ascii="Times New Roman" w:hAnsi="Times New Roman" w:cs="Times New Roman"/>
          <w:sz w:val="24"/>
          <w:szCs w:val="24"/>
        </w:rPr>
        <w:t>sinodalmente</w:t>
      </w:r>
      <w:proofErr w:type="spellEnd"/>
      <w:r w:rsidRPr="0072041E">
        <w:rPr>
          <w:rFonts w:ascii="Times New Roman" w:hAnsi="Times New Roman" w:cs="Times New Roman"/>
          <w:sz w:val="24"/>
          <w:szCs w:val="24"/>
        </w:rPr>
        <w:t xml:space="preserve"> seu próprio caminho. </w:t>
      </w:r>
    </w:p>
    <w:p w:rsidR="00DE3D05" w:rsidRPr="0072041E" w:rsidRDefault="00DE3D05">
      <w:pPr>
        <w:rPr>
          <w:rFonts w:ascii="Times New Roman" w:hAnsi="Times New Roman" w:cs="Times New Roman"/>
          <w:sz w:val="24"/>
          <w:szCs w:val="24"/>
        </w:rPr>
      </w:pPr>
    </w:p>
    <w:p w:rsidR="0072041E" w:rsidRPr="0072041E" w:rsidRDefault="0072041E">
      <w:pPr>
        <w:rPr>
          <w:rFonts w:ascii="Times New Roman" w:hAnsi="Times New Roman" w:cs="Times New Roman"/>
          <w:sz w:val="24"/>
          <w:szCs w:val="24"/>
        </w:rPr>
      </w:pPr>
    </w:p>
    <w:p w:rsidR="0072041E" w:rsidRPr="0072041E" w:rsidRDefault="0072041E">
      <w:pPr>
        <w:rPr>
          <w:rFonts w:ascii="Times New Roman" w:hAnsi="Times New Roman" w:cs="Times New Roman"/>
          <w:sz w:val="24"/>
          <w:szCs w:val="24"/>
        </w:rPr>
      </w:pPr>
    </w:p>
    <w:p w:rsidR="0072041E" w:rsidRPr="0072041E" w:rsidRDefault="0072041E" w:rsidP="0072041E">
      <w:pPr>
        <w:pStyle w:val="Prrafodelista"/>
        <w:spacing w:after="0" w:line="360" w:lineRule="auto"/>
        <w:ind w:left="0"/>
        <w:jc w:val="both"/>
      </w:pPr>
      <w:r w:rsidRPr="0072041E">
        <w:t>Almeida, A. J. Os ministérios não-ordenados na Igreja da América Latina. São Paulo: Loyola, 1989.</w:t>
      </w:r>
    </w:p>
    <w:p w:rsidR="0072041E" w:rsidRPr="0072041E" w:rsidRDefault="0072041E" w:rsidP="0072041E">
      <w:pPr>
        <w:pStyle w:val="Prrafodelista"/>
        <w:spacing w:after="0" w:line="360" w:lineRule="auto"/>
        <w:ind w:left="0"/>
        <w:jc w:val="both"/>
        <w:rPr>
          <w:rFonts w:ascii="Times New Roman" w:hAnsi="Times New Roman"/>
          <w:sz w:val="24"/>
          <w:szCs w:val="24"/>
        </w:rPr>
      </w:pPr>
      <w:r w:rsidRPr="0072041E">
        <w:rPr>
          <w:rFonts w:ascii="Times New Roman" w:hAnsi="Times New Roman"/>
          <w:sz w:val="24"/>
          <w:szCs w:val="24"/>
        </w:rPr>
        <w:t xml:space="preserve">Almeida, A. J. Igrejas locais e colegialidade episcopal. São Paulo: </w:t>
      </w:r>
      <w:proofErr w:type="spellStart"/>
      <w:r w:rsidRPr="0072041E">
        <w:rPr>
          <w:rFonts w:ascii="Times New Roman" w:hAnsi="Times New Roman"/>
          <w:sz w:val="24"/>
          <w:szCs w:val="24"/>
        </w:rPr>
        <w:t>Paulus</w:t>
      </w:r>
      <w:proofErr w:type="spellEnd"/>
      <w:r w:rsidRPr="0072041E">
        <w:rPr>
          <w:rFonts w:ascii="Times New Roman" w:hAnsi="Times New Roman"/>
          <w:sz w:val="24"/>
          <w:szCs w:val="24"/>
        </w:rPr>
        <w:t>, 2001.</w:t>
      </w:r>
    </w:p>
    <w:p w:rsidR="0072041E" w:rsidRPr="0072041E" w:rsidRDefault="0072041E" w:rsidP="0072041E">
      <w:pPr>
        <w:pStyle w:val="Prrafodelista"/>
        <w:spacing w:after="0" w:line="360" w:lineRule="auto"/>
        <w:ind w:left="0"/>
        <w:jc w:val="both"/>
        <w:rPr>
          <w:rFonts w:ascii="Times New Roman" w:hAnsi="Times New Roman"/>
          <w:sz w:val="24"/>
          <w:szCs w:val="24"/>
        </w:rPr>
      </w:pPr>
      <w:r w:rsidRPr="0072041E">
        <w:rPr>
          <w:rFonts w:ascii="Times New Roman" w:hAnsi="Times New Roman"/>
          <w:sz w:val="24"/>
          <w:szCs w:val="24"/>
        </w:rPr>
        <w:t xml:space="preserve">Almeida, A. J. O ministério dos presbíteros-epíscopos na Igreja do Novo Testamento. São Paulo: </w:t>
      </w:r>
      <w:proofErr w:type="spellStart"/>
      <w:r w:rsidRPr="0072041E">
        <w:rPr>
          <w:rFonts w:ascii="Times New Roman" w:hAnsi="Times New Roman"/>
          <w:sz w:val="24"/>
          <w:szCs w:val="24"/>
        </w:rPr>
        <w:t>Paulus</w:t>
      </w:r>
      <w:proofErr w:type="spellEnd"/>
      <w:r w:rsidRPr="0072041E">
        <w:rPr>
          <w:rFonts w:ascii="Times New Roman" w:hAnsi="Times New Roman"/>
          <w:sz w:val="24"/>
          <w:szCs w:val="24"/>
        </w:rPr>
        <w:t>, 2001.</w:t>
      </w:r>
    </w:p>
    <w:p w:rsidR="0072041E" w:rsidRPr="0072041E" w:rsidRDefault="0072041E" w:rsidP="0072041E">
      <w:pPr>
        <w:pStyle w:val="Prrafodelista"/>
        <w:spacing w:after="0" w:line="360" w:lineRule="auto"/>
        <w:ind w:left="0"/>
        <w:jc w:val="both"/>
        <w:rPr>
          <w:rFonts w:ascii="Times New Roman" w:hAnsi="Times New Roman"/>
          <w:sz w:val="24"/>
          <w:szCs w:val="24"/>
        </w:rPr>
      </w:pPr>
      <w:r w:rsidRPr="0072041E">
        <w:rPr>
          <w:rFonts w:ascii="Times New Roman" w:hAnsi="Times New Roman"/>
          <w:sz w:val="24"/>
          <w:szCs w:val="24"/>
        </w:rPr>
        <w:t xml:space="preserve">Almeida, A. J. “Introdução à edição brasileira. Uma proposta madura à espera de uma resposta urgente”. In: </w:t>
      </w:r>
      <w:proofErr w:type="spellStart"/>
      <w:r w:rsidRPr="0072041E">
        <w:rPr>
          <w:rFonts w:ascii="Times New Roman" w:hAnsi="Times New Roman"/>
          <w:sz w:val="24"/>
          <w:szCs w:val="24"/>
        </w:rPr>
        <w:t>Lobinger</w:t>
      </w:r>
      <w:proofErr w:type="spellEnd"/>
      <w:r w:rsidRPr="0072041E">
        <w:rPr>
          <w:rFonts w:ascii="Times New Roman" w:hAnsi="Times New Roman"/>
          <w:sz w:val="24"/>
          <w:szCs w:val="24"/>
        </w:rPr>
        <w:t xml:space="preserve">, F., Padres para amanhã. Uma proposta para comunidades sem Eucaristia. São Paulo: </w:t>
      </w:r>
      <w:proofErr w:type="spellStart"/>
      <w:r w:rsidRPr="0072041E">
        <w:rPr>
          <w:rFonts w:ascii="Times New Roman" w:hAnsi="Times New Roman"/>
          <w:sz w:val="24"/>
          <w:szCs w:val="24"/>
        </w:rPr>
        <w:t>Paulus</w:t>
      </w:r>
      <w:proofErr w:type="spellEnd"/>
      <w:r w:rsidRPr="0072041E">
        <w:rPr>
          <w:rFonts w:ascii="Times New Roman" w:hAnsi="Times New Roman"/>
          <w:sz w:val="24"/>
          <w:szCs w:val="24"/>
        </w:rPr>
        <w:t>, 2. ed. 2008, pp. 9-72.</w:t>
      </w:r>
    </w:p>
    <w:p w:rsidR="0072041E" w:rsidRPr="0072041E" w:rsidRDefault="0072041E" w:rsidP="0072041E">
      <w:pPr>
        <w:pStyle w:val="Prrafodelista"/>
        <w:spacing w:after="0" w:line="360" w:lineRule="auto"/>
        <w:ind w:left="0"/>
        <w:jc w:val="both"/>
        <w:rPr>
          <w:rFonts w:ascii="Times New Roman" w:hAnsi="Times New Roman"/>
          <w:sz w:val="24"/>
          <w:szCs w:val="24"/>
        </w:rPr>
      </w:pPr>
      <w:r w:rsidRPr="0072041E">
        <w:rPr>
          <w:rFonts w:ascii="Times New Roman" w:hAnsi="Times New Roman"/>
          <w:sz w:val="24"/>
          <w:szCs w:val="24"/>
        </w:rPr>
        <w:t xml:space="preserve">Almeida, A. J. Procuram-se padres. Centralidade da Eucaristia e escassez de clero. São Paulo: Paulinas, 2018. </w:t>
      </w:r>
    </w:p>
    <w:p w:rsidR="0072041E" w:rsidRPr="0072041E" w:rsidRDefault="0072041E">
      <w:pPr>
        <w:rPr>
          <w:rFonts w:ascii="Times New Roman" w:hAnsi="Times New Roman" w:cs="Times New Roman"/>
          <w:sz w:val="24"/>
          <w:szCs w:val="24"/>
        </w:rPr>
      </w:pPr>
    </w:p>
    <w:sectPr w:rsidR="0072041E" w:rsidRPr="0072041E">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1781" w:rsidRDefault="00A31781" w:rsidP="00B12201">
      <w:pPr>
        <w:spacing w:after="0" w:line="240" w:lineRule="auto"/>
      </w:pPr>
      <w:r>
        <w:separator/>
      </w:r>
    </w:p>
  </w:endnote>
  <w:endnote w:type="continuationSeparator" w:id="0">
    <w:p w:rsidR="00A31781" w:rsidRDefault="00A31781" w:rsidP="00B12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1781" w:rsidRDefault="00A31781" w:rsidP="00B12201">
      <w:pPr>
        <w:spacing w:after="0" w:line="240" w:lineRule="auto"/>
      </w:pPr>
      <w:r>
        <w:separator/>
      </w:r>
    </w:p>
  </w:footnote>
  <w:footnote w:type="continuationSeparator" w:id="0">
    <w:p w:rsidR="00A31781" w:rsidRDefault="00A31781" w:rsidP="00B12201">
      <w:pPr>
        <w:spacing w:after="0" w:line="240" w:lineRule="auto"/>
      </w:pPr>
      <w:r>
        <w:continuationSeparator/>
      </w:r>
    </w:p>
  </w:footnote>
  <w:footnote w:id="1">
    <w:p w:rsidR="00B12201" w:rsidRPr="003F09B4" w:rsidRDefault="00B12201" w:rsidP="00B12201">
      <w:pPr>
        <w:pStyle w:val="Textonotapie"/>
        <w:jc w:val="both"/>
      </w:pPr>
      <w:r w:rsidRPr="003F09B4">
        <w:rPr>
          <w:rStyle w:val="Refdenotaalpie"/>
        </w:rPr>
        <w:footnoteRef/>
      </w:r>
      <w:r w:rsidRPr="003F09B4">
        <w:t xml:space="preserve"> </w:t>
      </w:r>
      <w:r>
        <w:t>É importante esclarecer que “a</w:t>
      </w:r>
      <w:r w:rsidRPr="003F09B4">
        <w:t xml:space="preserve"> comunidade não precisava ser grande para ter um bispo e um grupo de presbíteros – um presbitério – à sua frente. Ela precisa ser consciente e dinamicamente cristã... Uma comunidade com um mínimo de doze famílias cristãs podia, no século II, ter um bispo!” (</w:t>
      </w:r>
      <w:r>
        <w:t>LOBINGER, F., 2008, p. 9</w:t>
      </w:r>
      <w:r w:rsidRPr="003F09B4">
        <w:t xml:space="preserve">). Dizem os historiadores Fliche e Martin: “Cada comunidade, por simples que tenha sido sua constituição na época primitiva, tinha desde o início os elementos essenciais de uma real organização. Um conselho de presbíteros ou anciãos...” (FLICHE, A.; MARTIN, V. Histoire de l’Église depuis les origines jusqu’à nos jours, I. L’Église primitive, Bloud &amp; Gay, 1946, p. 375). </w:t>
      </w:r>
    </w:p>
  </w:footnote>
  <w:footnote w:id="2">
    <w:p w:rsidR="00B12201" w:rsidRPr="003F09B4" w:rsidRDefault="00B12201" w:rsidP="00B12201">
      <w:pPr>
        <w:pStyle w:val="Textonotapie"/>
        <w:jc w:val="both"/>
      </w:pPr>
      <w:r w:rsidRPr="003F09B4">
        <w:rPr>
          <w:rStyle w:val="Refdenotaalpie"/>
        </w:rPr>
        <w:footnoteRef/>
      </w:r>
      <w:r w:rsidRPr="003F09B4">
        <w:t xml:space="preserve"> Cf. Congregação para a Doutrina da Fé, “Declaração sobre a questão da admissão das mulheres ao sacerdócio ministerial Inter </w:t>
      </w:r>
      <w:r w:rsidRPr="003F09B4">
        <w:t xml:space="preserve">insigniores” (15 de outubro de 1976: DC 74 (1977), p. 158-164; João Paulo II, </w:t>
      </w:r>
      <w:r w:rsidRPr="003F09B4">
        <w:rPr>
          <w:i/>
        </w:rPr>
        <w:t>Ordinatio Sacerdotalis</w:t>
      </w:r>
      <w:r w:rsidRPr="003F09B4">
        <w:t xml:space="preserve"> (22 de maio de 1994).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DF500A"/>
    <w:multiLevelType w:val="hybridMultilevel"/>
    <w:tmpl w:val="FD6A751C"/>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44C744E1"/>
    <w:multiLevelType w:val="hybridMultilevel"/>
    <w:tmpl w:val="CC3EF40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613D1E74"/>
    <w:multiLevelType w:val="multilevel"/>
    <w:tmpl w:val="E2A0A2A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201"/>
    <w:rsid w:val="00184627"/>
    <w:rsid w:val="002F1865"/>
    <w:rsid w:val="004017D7"/>
    <w:rsid w:val="004B5170"/>
    <w:rsid w:val="005A6367"/>
    <w:rsid w:val="0072041E"/>
    <w:rsid w:val="009931EF"/>
    <w:rsid w:val="00A31781"/>
    <w:rsid w:val="00B12201"/>
    <w:rsid w:val="00CD3635"/>
    <w:rsid w:val="00D36135"/>
    <w:rsid w:val="00DE3D05"/>
    <w:rsid w:val="00FF40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EF0855-C95B-46DF-8783-57BC285FF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2201"/>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nhideWhenUsed/>
    <w:rsid w:val="00B12201"/>
    <w:pPr>
      <w:spacing w:after="0" w:line="240" w:lineRule="auto"/>
    </w:pPr>
    <w:rPr>
      <w:rFonts w:ascii="Times New Roman" w:eastAsia="Times New Roman" w:hAnsi="Times New Roman" w:cs="Times New Roman"/>
      <w:sz w:val="20"/>
      <w:szCs w:val="20"/>
      <w:lang w:eastAsia="pt-BR"/>
    </w:rPr>
  </w:style>
  <w:style w:type="character" w:customStyle="1" w:styleId="TextonotapieCar">
    <w:name w:val="Texto nota pie Car"/>
    <w:basedOn w:val="Fuentedeprrafopredeter"/>
    <w:link w:val="Textonotapie"/>
    <w:rsid w:val="00B12201"/>
    <w:rPr>
      <w:rFonts w:ascii="Times New Roman" w:eastAsia="Times New Roman" w:hAnsi="Times New Roman" w:cs="Times New Roman"/>
      <w:sz w:val="20"/>
      <w:szCs w:val="20"/>
      <w:lang w:eastAsia="pt-BR"/>
    </w:rPr>
  </w:style>
  <w:style w:type="paragraph" w:styleId="Prrafodelista">
    <w:name w:val="List Paragraph"/>
    <w:basedOn w:val="Normal"/>
    <w:uiPriority w:val="34"/>
    <w:qFormat/>
    <w:rsid w:val="00B12201"/>
    <w:pPr>
      <w:spacing w:after="200" w:line="276" w:lineRule="auto"/>
      <w:ind w:left="720"/>
      <w:contextualSpacing/>
    </w:pPr>
    <w:rPr>
      <w:rFonts w:ascii="Calibri" w:eastAsia="Calibri" w:hAnsi="Calibri" w:cs="Times New Roman"/>
    </w:rPr>
  </w:style>
  <w:style w:type="character" w:styleId="Refdenotaalpie">
    <w:name w:val="footnote reference"/>
    <w:semiHidden/>
    <w:unhideWhenUsed/>
    <w:rsid w:val="00B12201"/>
    <w:rPr>
      <w:vertAlign w:val="superscript"/>
    </w:rPr>
  </w:style>
  <w:style w:type="paragraph" w:styleId="NormalWeb">
    <w:name w:val="Normal (Web)"/>
    <w:basedOn w:val="Normal"/>
    <w:uiPriority w:val="99"/>
    <w:unhideWhenUsed/>
    <w:rsid w:val="00B1220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converted-space">
    <w:name w:val="apple-converted-space"/>
    <w:basedOn w:val="Fuentedeprrafopredeter"/>
    <w:rsid w:val="00B12201"/>
  </w:style>
  <w:style w:type="character" w:styleId="Textoennegrita">
    <w:name w:val="Strong"/>
    <w:basedOn w:val="Fuentedeprrafopredeter"/>
    <w:uiPriority w:val="22"/>
    <w:qFormat/>
    <w:rsid w:val="007204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3823</Words>
  <Characters>21028</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Rosario Hermano</cp:lastModifiedBy>
  <cp:revision>2</cp:revision>
  <dcterms:created xsi:type="dcterms:W3CDTF">2019-10-14T21:17:00Z</dcterms:created>
  <dcterms:modified xsi:type="dcterms:W3CDTF">2019-10-14T21:17:00Z</dcterms:modified>
</cp:coreProperties>
</file>