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C1C" w:rsidRDefault="00182C1C" w:rsidP="00182C1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82C1C">
        <w:rPr>
          <w:rFonts w:ascii="Arial" w:eastAsia="Times New Roman" w:hAnsi="Arial" w:cs="Arial"/>
          <w:b/>
          <w:bCs/>
          <w:i/>
          <w:iCs/>
          <w:color w:val="D49400"/>
          <w:kern w:val="36"/>
          <w:sz w:val="21"/>
          <w:szCs w:val="21"/>
          <w:lang w:val="es-UY" w:eastAsia="es-UY"/>
        </w:rPr>
        <w:t xml:space="preserve">Entrevista con el teólogo brasileño destaca la importancia de la </w:t>
      </w:r>
      <w:proofErr w:type="spellStart"/>
      <w:r w:rsidRPr="00182C1C">
        <w:rPr>
          <w:rFonts w:ascii="Arial" w:eastAsia="Times New Roman" w:hAnsi="Arial" w:cs="Arial"/>
          <w:b/>
          <w:bCs/>
          <w:i/>
          <w:iCs/>
          <w:color w:val="D49400"/>
          <w:kern w:val="36"/>
          <w:sz w:val="21"/>
          <w:szCs w:val="21"/>
          <w:lang w:val="es-UY" w:eastAsia="es-UY"/>
        </w:rPr>
        <w:t>sinodalidad</w:t>
      </w:r>
      <w:proofErr w:type="spellEnd"/>
    </w:p>
    <w:p w:rsidR="00182C1C" w:rsidRPr="00182C1C" w:rsidRDefault="00182C1C" w:rsidP="00182C1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82C1C">
        <w:rPr>
          <w:rFonts w:ascii="Arial" w:eastAsia="Times New Roman" w:hAnsi="Arial" w:cs="Arial"/>
          <w:b/>
          <w:bCs/>
          <w:color w:val="333333"/>
          <w:kern w:val="36"/>
          <w:sz w:val="38"/>
          <w:szCs w:val="38"/>
          <w:lang w:val="es-UY" w:eastAsia="es-UY"/>
        </w:rPr>
        <w:t>J</w:t>
      </w:r>
      <w:r>
        <w:rPr>
          <w:rFonts w:ascii="Arial" w:eastAsia="Times New Roman" w:hAnsi="Arial" w:cs="Arial"/>
          <w:b/>
          <w:bCs/>
          <w:color w:val="333333"/>
          <w:kern w:val="36"/>
          <w:sz w:val="38"/>
          <w:szCs w:val="38"/>
          <w:lang w:val="es-UY" w:eastAsia="es-UY"/>
        </w:rPr>
        <w:t>os</w:t>
      </w:r>
      <w:r w:rsidRPr="00182C1C">
        <w:rPr>
          <w:rFonts w:ascii="Arial" w:eastAsia="Times New Roman" w:hAnsi="Arial" w:cs="Arial"/>
          <w:b/>
          <w:bCs/>
          <w:color w:val="333333"/>
          <w:kern w:val="36"/>
          <w:sz w:val="38"/>
          <w:szCs w:val="38"/>
          <w:lang w:val="es-UY" w:eastAsia="es-UY"/>
        </w:rPr>
        <w:t xml:space="preserve">é Oscar </w:t>
      </w:r>
      <w:proofErr w:type="spellStart"/>
      <w:r w:rsidRPr="00182C1C">
        <w:rPr>
          <w:rFonts w:ascii="Arial" w:eastAsia="Times New Roman" w:hAnsi="Arial" w:cs="Arial"/>
          <w:b/>
          <w:bCs/>
          <w:color w:val="333333"/>
          <w:kern w:val="36"/>
          <w:sz w:val="38"/>
          <w:szCs w:val="38"/>
          <w:lang w:val="es-UY" w:eastAsia="es-UY"/>
        </w:rPr>
        <w:t>Beozzo</w:t>
      </w:r>
      <w:proofErr w:type="spellEnd"/>
      <w:r w:rsidRPr="00182C1C">
        <w:rPr>
          <w:rFonts w:ascii="Arial" w:eastAsia="Times New Roman" w:hAnsi="Arial" w:cs="Arial"/>
          <w:b/>
          <w:bCs/>
          <w:color w:val="333333"/>
          <w:kern w:val="36"/>
          <w:sz w:val="38"/>
          <w:szCs w:val="38"/>
          <w:lang w:val="es-UY" w:eastAsia="es-UY"/>
        </w:rPr>
        <w:t>: "El Papa Francisco quiere colocar al Sínodo en una posición clave en el gobierno de la Iglesia"</w:t>
      </w:r>
    </w:p>
    <w:p w:rsidR="00182C1C" w:rsidRPr="00182C1C" w:rsidRDefault="00182C1C" w:rsidP="00182C1C">
      <w:pPr>
        <w:shd w:val="clear" w:color="auto" w:fill="FFFFFF"/>
        <w:spacing w:after="0" w:line="240" w:lineRule="auto"/>
        <w:rPr>
          <w:rFonts w:ascii="Arial" w:eastAsia="Times New Roman" w:hAnsi="Arial" w:cs="Arial"/>
          <w:color w:val="000000"/>
          <w:sz w:val="21"/>
          <w:szCs w:val="21"/>
          <w:lang w:val="es-UY" w:eastAsia="es-UY"/>
        </w:rPr>
      </w:pPr>
      <w:r w:rsidRPr="00182C1C">
        <w:rPr>
          <w:rFonts w:ascii="Arial" w:eastAsia="Times New Roman" w:hAnsi="Arial" w:cs="Arial"/>
          <w:noProof/>
          <w:color w:val="000000"/>
          <w:sz w:val="21"/>
          <w:szCs w:val="21"/>
          <w:lang w:val="es-UY" w:eastAsia="es-UY"/>
        </w:rPr>
        <w:drawing>
          <wp:inline distT="0" distB="0" distL="0" distR="0" wp14:anchorId="11246963" wp14:editId="78B4AFED">
            <wp:extent cx="5791200" cy="3252432"/>
            <wp:effectExtent l="0" t="0" r="0" b="5715"/>
            <wp:docPr id="1" name="Imagen 1" descr="José Oscar Beozzo: &quot;El Papa Francisco quiere colocar al Sínodo en una posición clave en el gobierno de la Igles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Oscar Beozzo: &quot;El Papa Francisco quiere colocar al Sínodo en una posición clave en el gobierno de la Iglesia&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6833" cy="3255596"/>
                    </a:xfrm>
                    <a:prstGeom prst="rect">
                      <a:avLst/>
                    </a:prstGeom>
                    <a:noFill/>
                    <a:ln>
                      <a:noFill/>
                    </a:ln>
                  </pic:spPr>
                </pic:pic>
              </a:graphicData>
            </a:graphic>
          </wp:inline>
        </w:drawing>
      </w:r>
    </w:p>
    <w:p w:rsidR="00182C1C" w:rsidRPr="00182C1C" w:rsidRDefault="00182C1C" w:rsidP="00182C1C">
      <w:pPr>
        <w:shd w:val="clear" w:color="auto" w:fill="FFFFFF"/>
        <w:spacing w:line="240" w:lineRule="auto"/>
        <w:rPr>
          <w:rFonts w:ascii="Arial" w:eastAsia="Times New Roman" w:hAnsi="Arial" w:cs="Arial"/>
          <w:color w:val="000000"/>
          <w:sz w:val="21"/>
          <w:szCs w:val="21"/>
          <w:lang w:val="es-UY" w:eastAsia="es-UY"/>
        </w:rPr>
      </w:pPr>
      <w:r w:rsidRPr="00182C1C">
        <w:rPr>
          <w:rFonts w:ascii="Arial" w:eastAsia="Times New Roman" w:hAnsi="Arial" w:cs="Arial"/>
          <w:color w:val="000000"/>
          <w:sz w:val="21"/>
          <w:szCs w:val="21"/>
          <w:lang w:val="es-UY" w:eastAsia="es-UY"/>
        </w:rPr>
        <w:t xml:space="preserve">José Oscar </w:t>
      </w:r>
      <w:proofErr w:type="spellStart"/>
      <w:r w:rsidRPr="00182C1C">
        <w:rPr>
          <w:rFonts w:ascii="Arial" w:eastAsia="Times New Roman" w:hAnsi="Arial" w:cs="Arial"/>
          <w:color w:val="000000"/>
          <w:sz w:val="21"/>
          <w:szCs w:val="21"/>
          <w:lang w:val="es-UY" w:eastAsia="es-UY"/>
        </w:rPr>
        <w:t>Beozzo</w:t>
      </w:r>
      <w:proofErr w:type="spellEnd"/>
      <w:r w:rsidRPr="00182C1C">
        <w:rPr>
          <w:rFonts w:ascii="Arial" w:eastAsia="Times New Roman" w:hAnsi="Arial" w:cs="Arial"/>
          <w:color w:val="000000"/>
          <w:sz w:val="21"/>
          <w:szCs w:val="21"/>
          <w:lang w:val="es-UY" w:eastAsia="es-UY"/>
        </w:rPr>
        <w:t>: "El Papa Francisco quiere colocar al Sínodo en una posición clave en el gobierno de la Iglesia"</w:t>
      </w:r>
    </w:p>
    <w:p w:rsidR="00182C1C" w:rsidRPr="00182C1C" w:rsidRDefault="00182C1C" w:rsidP="00182C1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182C1C">
        <w:rPr>
          <w:rFonts w:ascii="Arial" w:eastAsia="Times New Roman" w:hAnsi="Arial" w:cs="Arial"/>
          <w:b/>
          <w:bCs/>
          <w:color w:val="474747"/>
          <w:sz w:val="26"/>
          <w:szCs w:val="26"/>
          <w:lang w:val="es-UY" w:eastAsia="es-UY"/>
        </w:rPr>
        <w:t xml:space="preserve">"El Sínodo para la Amazonía, creo que es una gran prueba para saber cuánto la Iglesia, en esta área sensible, como la Amazonía, en relación con el clima mundial, los problemas del agua, la preservación del medio ambiente, el respeto por las personas que viven otras formas de vida, podrá asumir las grandes propuestas de </w:t>
      </w:r>
      <w:proofErr w:type="spellStart"/>
      <w:r w:rsidRPr="00182C1C">
        <w:rPr>
          <w:rFonts w:ascii="Arial" w:eastAsia="Times New Roman" w:hAnsi="Arial" w:cs="Arial"/>
          <w:b/>
          <w:bCs/>
          <w:color w:val="474747"/>
          <w:sz w:val="26"/>
          <w:szCs w:val="26"/>
          <w:lang w:val="es-UY" w:eastAsia="es-UY"/>
        </w:rPr>
        <w:t>Laudato</w:t>
      </w:r>
      <w:proofErr w:type="spellEnd"/>
      <w:r w:rsidRPr="00182C1C">
        <w:rPr>
          <w:rFonts w:ascii="Arial" w:eastAsia="Times New Roman" w:hAnsi="Arial" w:cs="Arial"/>
          <w:b/>
          <w:bCs/>
          <w:color w:val="474747"/>
          <w:sz w:val="26"/>
          <w:szCs w:val="26"/>
          <w:lang w:val="es-UY" w:eastAsia="es-UY"/>
        </w:rPr>
        <w:t xml:space="preserve"> Si en su vida diaria"</w:t>
      </w:r>
    </w:p>
    <w:p w:rsidR="00182C1C" w:rsidRPr="00182C1C" w:rsidRDefault="00182C1C" w:rsidP="00182C1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182C1C">
        <w:rPr>
          <w:rFonts w:ascii="Arial" w:eastAsia="Times New Roman" w:hAnsi="Arial" w:cs="Arial"/>
          <w:b/>
          <w:bCs/>
          <w:color w:val="474747"/>
          <w:sz w:val="26"/>
          <w:szCs w:val="26"/>
          <w:lang w:val="es-UY" w:eastAsia="es-UY"/>
        </w:rPr>
        <w:t>"La marca fundamental del cristiano es que es bautizado en una igualdad radical entre todos los miembros de la Iglesia"</w:t>
      </w:r>
    </w:p>
    <w:p w:rsidR="00182C1C" w:rsidRPr="00182C1C" w:rsidRDefault="00182C1C" w:rsidP="00182C1C">
      <w:pPr>
        <w:shd w:val="clear" w:color="auto" w:fill="FFFFFF"/>
        <w:spacing w:after="150" w:line="240" w:lineRule="auto"/>
        <w:rPr>
          <w:rFonts w:ascii="inherit" w:eastAsia="Times New Roman" w:hAnsi="inherit" w:cs="Arial"/>
          <w:b/>
          <w:bCs/>
          <w:i/>
          <w:iCs/>
          <w:color w:val="333333"/>
          <w:sz w:val="20"/>
          <w:szCs w:val="20"/>
          <w:lang w:val="es-UY" w:eastAsia="es-UY"/>
        </w:rPr>
      </w:pPr>
      <w:r w:rsidRPr="00182C1C">
        <w:rPr>
          <w:rFonts w:ascii="inherit" w:eastAsia="Times New Roman" w:hAnsi="inherit" w:cs="Arial"/>
          <w:b/>
          <w:bCs/>
          <w:i/>
          <w:iCs/>
          <w:color w:val="333333"/>
          <w:sz w:val="20"/>
          <w:szCs w:val="20"/>
          <w:lang w:val="es-UY" w:eastAsia="es-UY"/>
        </w:rPr>
        <w:t>07.09.2019 </w:t>
      </w:r>
      <w:hyperlink r:id="rId6" w:history="1">
        <w:r w:rsidRPr="00182C1C">
          <w:rPr>
            <w:rFonts w:ascii="inherit" w:eastAsia="Times New Roman" w:hAnsi="inherit" w:cs="Arial"/>
            <w:b/>
            <w:bCs/>
            <w:i/>
            <w:iCs/>
            <w:color w:val="D49400"/>
            <w:sz w:val="20"/>
            <w:szCs w:val="20"/>
            <w:lang w:val="es-UY" w:eastAsia="es-UY"/>
          </w:rPr>
          <w:t xml:space="preserve">Luis Miguel </w:t>
        </w:r>
        <w:proofErr w:type="spellStart"/>
        <w:r w:rsidRPr="00182C1C">
          <w:rPr>
            <w:rFonts w:ascii="inherit" w:eastAsia="Times New Roman" w:hAnsi="inherit" w:cs="Arial"/>
            <w:b/>
            <w:bCs/>
            <w:i/>
            <w:iCs/>
            <w:color w:val="D49400"/>
            <w:sz w:val="20"/>
            <w:szCs w:val="20"/>
            <w:lang w:val="es-UY" w:eastAsia="es-UY"/>
          </w:rPr>
          <w:t>Modino</w:t>
        </w:r>
        <w:proofErr w:type="spellEnd"/>
        <w:r w:rsidRPr="00182C1C">
          <w:rPr>
            <w:rFonts w:ascii="inherit" w:eastAsia="Times New Roman" w:hAnsi="inherit" w:cs="Arial"/>
            <w:b/>
            <w:bCs/>
            <w:i/>
            <w:iCs/>
            <w:color w:val="D49400"/>
            <w:sz w:val="20"/>
            <w:szCs w:val="20"/>
            <w:lang w:val="es-UY" w:eastAsia="es-UY"/>
          </w:rPr>
          <w:t>, corresponsal en Brasil</w:t>
        </w:r>
      </w:hyperlink>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3CEBAD2B">
            <wp:simplePos x="0" y="0"/>
            <wp:positionH relativeFrom="column">
              <wp:posOffset>-635</wp:posOffset>
            </wp:positionH>
            <wp:positionV relativeFrom="paragraph">
              <wp:posOffset>0</wp:posOffset>
            </wp:positionV>
            <wp:extent cx="2705100" cy="1689100"/>
            <wp:effectExtent l="0" t="0" r="0" b="6350"/>
            <wp:wrapTight wrapText="bothSides">
              <wp:wrapPolygon edited="0">
                <wp:start x="0" y="0"/>
                <wp:lineTo x="0" y="21438"/>
                <wp:lineTo x="21448" y="21438"/>
                <wp:lineTo x="21448" y="0"/>
                <wp:lineTo x="0" y="0"/>
              </wp:wrapPolygon>
            </wp:wrapTight>
            <wp:docPr id="2" name="Imagen 2" descr="Sinodalid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odalidad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168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2C1C" w:rsidRPr="00182C1C" w:rsidRDefault="00182C1C" w:rsidP="00182C1C">
      <w:pPr>
        <w:shd w:val="clear" w:color="auto" w:fill="FFFFFF"/>
        <w:spacing w:after="0" w:line="240" w:lineRule="auto"/>
        <w:jc w:val="both"/>
        <w:rPr>
          <w:rFonts w:ascii="inherit" w:eastAsia="Times New Roman" w:hAnsi="inherit" w:cs="Arial"/>
          <w:color w:val="000000"/>
          <w:sz w:val="24"/>
          <w:szCs w:val="24"/>
          <w:lang w:val="es-UY" w:eastAsia="es-UY"/>
        </w:rPr>
      </w:pPr>
      <w:r w:rsidRPr="00182C1C">
        <w:rPr>
          <w:rFonts w:ascii="inherit" w:eastAsia="Times New Roman" w:hAnsi="inherit" w:cs="Arial"/>
          <w:color w:val="000000"/>
          <w:sz w:val="24"/>
          <w:szCs w:val="24"/>
          <w:lang w:val="es-UY" w:eastAsia="es-UY"/>
        </w:rPr>
        <w:t>El </w:t>
      </w:r>
      <w:r w:rsidRPr="00182C1C">
        <w:rPr>
          <w:rFonts w:ascii="Arial" w:eastAsia="Times New Roman" w:hAnsi="Arial" w:cs="Arial"/>
          <w:b/>
          <w:bCs/>
          <w:color w:val="474747"/>
          <w:sz w:val="24"/>
          <w:szCs w:val="24"/>
          <w:lang w:val="es-UY" w:eastAsia="es-UY"/>
        </w:rPr>
        <w:t>Concilio Vaticano II</w:t>
      </w:r>
      <w:r w:rsidRPr="00182C1C">
        <w:rPr>
          <w:rFonts w:ascii="inherit" w:eastAsia="Times New Roman" w:hAnsi="inherit" w:cs="Arial"/>
          <w:color w:val="000000"/>
          <w:sz w:val="24"/>
          <w:szCs w:val="24"/>
          <w:lang w:val="es-UY" w:eastAsia="es-UY"/>
        </w:rPr>
        <w:t>, después de más de cincuenta años de su clausura, aún necesita avanzar en algunos puntos que no se han aplicado a la vida de la Iglesia. Uno de los grandes eruditos en referencia al Concilio y sus conclusiones es el padre </w:t>
      </w:r>
      <w:r w:rsidRPr="00182C1C">
        <w:rPr>
          <w:rFonts w:ascii="Arial" w:eastAsia="Times New Roman" w:hAnsi="Arial" w:cs="Arial"/>
          <w:b/>
          <w:bCs/>
          <w:color w:val="474747"/>
          <w:sz w:val="24"/>
          <w:szCs w:val="24"/>
          <w:lang w:val="es-UY" w:eastAsia="es-UY"/>
        </w:rPr>
        <w:t xml:space="preserve">José Oscar </w:t>
      </w:r>
      <w:proofErr w:type="spellStart"/>
      <w:r w:rsidRPr="00182C1C">
        <w:rPr>
          <w:rFonts w:ascii="Arial" w:eastAsia="Times New Roman" w:hAnsi="Arial" w:cs="Arial"/>
          <w:b/>
          <w:bCs/>
          <w:color w:val="474747"/>
          <w:sz w:val="24"/>
          <w:szCs w:val="24"/>
          <w:lang w:val="es-UY" w:eastAsia="es-UY"/>
        </w:rPr>
        <w:t>Beozzo</w:t>
      </w:r>
      <w:proofErr w:type="spellEnd"/>
      <w:r w:rsidRPr="00182C1C">
        <w:rPr>
          <w:rFonts w:ascii="inherit" w:eastAsia="Times New Roman" w:hAnsi="inherit" w:cs="Arial"/>
          <w:color w:val="000000"/>
          <w:sz w:val="24"/>
          <w:szCs w:val="24"/>
          <w:lang w:val="es-UY" w:eastAsia="es-UY"/>
        </w:rPr>
        <w:t xml:space="preserve">, quien en su larga trayectoria teológica ha </w:t>
      </w:r>
      <w:r w:rsidRPr="00182C1C">
        <w:rPr>
          <w:rFonts w:ascii="inherit" w:eastAsia="Times New Roman" w:hAnsi="inherit" w:cs="Arial"/>
          <w:color w:val="000000"/>
          <w:sz w:val="24"/>
          <w:szCs w:val="24"/>
          <w:lang w:val="es-UY" w:eastAsia="es-UY"/>
        </w:rPr>
        <w:lastRenderedPageBreak/>
        <w:t>profundizado las enseñanzas recogidas en la última gran asamblea de la Iglesia universal.</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La Iglesia se está preparando para otra asamblea, el </w:t>
      </w:r>
      <w:r w:rsidRPr="00182C1C">
        <w:rPr>
          <w:rFonts w:ascii="Arial" w:eastAsia="Times New Roman" w:hAnsi="Arial" w:cs="Arial"/>
          <w:b/>
          <w:bCs/>
          <w:color w:val="474747"/>
          <w:sz w:val="24"/>
          <w:szCs w:val="24"/>
          <w:lang w:val="es-UY" w:eastAsia="es-UY"/>
        </w:rPr>
        <w:t>Sínodo para la Amazonía</w:t>
      </w:r>
      <w:r w:rsidRPr="00182C1C">
        <w:rPr>
          <w:rFonts w:ascii="Arial" w:eastAsia="Times New Roman" w:hAnsi="Arial" w:cs="Arial"/>
          <w:color w:val="333333"/>
          <w:sz w:val="24"/>
          <w:szCs w:val="24"/>
          <w:lang w:val="es-UY" w:eastAsia="es-UY"/>
        </w:rPr>
        <w:t>, que es mucho más pequeño, por supuesto, pero que, en línea con el Vaticano II, busca nuevos caminos que se refieran no solo a lo que está dentro de la Iglesia, sino también al tema de </w:t>
      </w:r>
      <w:r w:rsidRPr="00182C1C">
        <w:rPr>
          <w:rFonts w:ascii="Arial" w:eastAsia="Times New Roman" w:hAnsi="Arial" w:cs="Arial"/>
          <w:b/>
          <w:bCs/>
          <w:color w:val="474747"/>
          <w:sz w:val="24"/>
          <w:szCs w:val="24"/>
          <w:lang w:val="es-UY" w:eastAsia="es-UY"/>
        </w:rPr>
        <w:t>ecología integral</w:t>
      </w:r>
      <w:r w:rsidRPr="00182C1C">
        <w:rPr>
          <w:rFonts w:ascii="Arial" w:eastAsia="Times New Roman" w:hAnsi="Arial" w:cs="Arial"/>
          <w:color w:val="333333"/>
          <w:sz w:val="24"/>
          <w:szCs w:val="24"/>
          <w:lang w:val="es-UY" w:eastAsia="es-UY"/>
        </w:rPr>
        <w:t xml:space="preserve">, una preocupación cada vez más presente en la sociedad. De hecho, el padre </w:t>
      </w:r>
      <w:proofErr w:type="spellStart"/>
      <w:r w:rsidRPr="00182C1C">
        <w:rPr>
          <w:rFonts w:ascii="Arial" w:eastAsia="Times New Roman" w:hAnsi="Arial" w:cs="Arial"/>
          <w:color w:val="333333"/>
          <w:sz w:val="24"/>
          <w:szCs w:val="24"/>
          <w:lang w:val="es-UY" w:eastAsia="es-UY"/>
        </w:rPr>
        <w:t>Beozzo</w:t>
      </w:r>
      <w:proofErr w:type="spellEnd"/>
      <w:r w:rsidRPr="00182C1C">
        <w:rPr>
          <w:rFonts w:ascii="Arial" w:eastAsia="Times New Roman" w:hAnsi="Arial" w:cs="Arial"/>
          <w:color w:val="333333"/>
          <w:sz w:val="24"/>
          <w:szCs w:val="24"/>
          <w:lang w:val="es-UY" w:eastAsia="es-UY"/>
        </w:rPr>
        <w:t xml:space="preserve"> define el Sínodo como una gran prueba en este campo.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En esta entrevista, el teólogo brasileño hace una lectura histórica de las últimas décadas de la Iglesia, tratando de mostrar elementos que pueden</w:t>
      </w:r>
      <w:r w:rsidRPr="00182C1C">
        <w:rPr>
          <w:rFonts w:ascii="Arial" w:eastAsia="Times New Roman" w:hAnsi="Arial" w:cs="Arial"/>
          <w:b/>
          <w:bCs/>
          <w:color w:val="474747"/>
          <w:sz w:val="24"/>
          <w:szCs w:val="24"/>
          <w:lang w:val="es-UY" w:eastAsia="es-UY"/>
        </w:rPr>
        <w:t> ayudar a comprender algunos de los aspectos que aparecen en el proceso del Sínodo</w:t>
      </w:r>
      <w:r w:rsidRPr="00182C1C">
        <w:rPr>
          <w:rFonts w:ascii="Arial" w:eastAsia="Times New Roman" w:hAnsi="Arial" w:cs="Arial"/>
          <w:color w:val="333333"/>
          <w:sz w:val="24"/>
          <w:szCs w:val="24"/>
          <w:lang w:val="es-UY" w:eastAsia="es-UY"/>
        </w:rPr>
        <w:t>, en un intento de </w:t>
      </w:r>
      <w:r w:rsidRPr="00182C1C">
        <w:rPr>
          <w:rFonts w:ascii="Arial" w:eastAsia="Times New Roman" w:hAnsi="Arial" w:cs="Arial"/>
          <w:b/>
          <w:bCs/>
          <w:color w:val="474747"/>
          <w:sz w:val="24"/>
          <w:szCs w:val="24"/>
          <w:lang w:val="es-UY" w:eastAsia="es-UY"/>
        </w:rPr>
        <w:t>abrir perspectivas</w:t>
      </w:r>
      <w:r w:rsidRPr="00182C1C">
        <w:rPr>
          <w:rFonts w:ascii="Arial" w:eastAsia="Times New Roman" w:hAnsi="Arial" w:cs="Arial"/>
          <w:color w:val="333333"/>
          <w:sz w:val="24"/>
          <w:szCs w:val="24"/>
          <w:lang w:val="es-UY" w:eastAsia="es-UY"/>
        </w:rPr>
        <w:t> para el futuro de la misión de la Iglesia en la Pan-Amazonía y de los pueblos que la habitan, especialmente los pueblos originarios, guardianes ancestrales de la Madre Tierra, la Casa Común.</w:t>
      </w:r>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inherit" w:eastAsia="Times New Roman" w:hAnsi="inherit" w:cs="Arial"/>
          <w:noProof/>
          <w:color w:val="000000"/>
          <w:sz w:val="21"/>
          <w:szCs w:val="21"/>
          <w:lang w:val="es-UY" w:eastAsia="es-UY"/>
        </w:rPr>
        <w:drawing>
          <wp:inline distT="0" distB="0" distL="0" distR="0" wp14:anchorId="385F18EC" wp14:editId="686F56A1">
            <wp:extent cx="5295900" cy="2403750"/>
            <wp:effectExtent l="0" t="0" r="0" b="0"/>
            <wp:docPr id="3" name="Imagen 3" descr="Sinodalid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odalidad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5257" cy="2412536"/>
                    </a:xfrm>
                    <a:prstGeom prst="rect">
                      <a:avLst/>
                    </a:prstGeom>
                    <a:noFill/>
                    <a:ln>
                      <a:noFill/>
                    </a:ln>
                  </pic:spPr>
                </pic:pic>
              </a:graphicData>
            </a:graphic>
          </wp:inline>
        </w:drawing>
      </w:r>
    </w:p>
    <w:p w:rsidR="00182C1C" w:rsidRPr="00182C1C" w:rsidRDefault="00182C1C" w:rsidP="00182C1C">
      <w:pPr>
        <w:shd w:val="clear" w:color="auto" w:fill="FFFFFF"/>
        <w:spacing w:after="0" w:line="240" w:lineRule="auto"/>
        <w:jc w:val="both"/>
        <w:rPr>
          <w:rFonts w:ascii="inherit" w:eastAsia="Times New Roman" w:hAnsi="inherit" w:cs="Arial"/>
          <w:color w:val="000000"/>
          <w:sz w:val="24"/>
          <w:szCs w:val="24"/>
          <w:lang w:val="es-UY" w:eastAsia="es-UY"/>
        </w:rPr>
      </w:pPr>
      <w:r w:rsidRPr="00182C1C">
        <w:rPr>
          <w:rFonts w:ascii="Arial" w:eastAsia="Times New Roman" w:hAnsi="Arial" w:cs="Arial"/>
          <w:b/>
          <w:bCs/>
          <w:color w:val="474747"/>
          <w:sz w:val="24"/>
          <w:szCs w:val="24"/>
          <w:lang w:val="es-UY" w:eastAsia="es-UY"/>
        </w:rPr>
        <w:t xml:space="preserve">El Papa Francisco dijo recientemente que el Sínodo para la Amazonía es hijo de </w:t>
      </w:r>
      <w:proofErr w:type="spellStart"/>
      <w:r w:rsidRPr="00182C1C">
        <w:rPr>
          <w:rFonts w:ascii="Arial" w:eastAsia="Times New Roman" w:hAnsi="Arial" w:cs="Arial"/>
          <w:b/>
          <w:bCs/>
          <w:color w:val="474747"/>
          <w:sz w:val="24"/>
          <w:szCs w:val="24"/>
          <w:lang w:val="es-UY" w:eastAsia="es-UY"/>
        </w:rPr>
        <w:t>Laudato</w:t>
      </w:r>
      <w:proofErr w:type="spellEnd"/>
      <w:r w:rsidRPr="00182C1C">
        <w:rPr>
          <w:rFonts w:ascii="Arial" w:eastAsia="Times New Roman" w:hAnsi="Arial" w:cs="Arial"/>
          <w:b/>
          <w:bCs/>
          <w:color w:val="474747"/>
          <w:sz w:val="24"/>
          <w:szCs w:val="24"/>
          <w:lang w:val="es-UY" w:eastAsia="es-UY"/>
        </w:rPr>
        <w:t xml:space="preserve"> Si, ¿podríamos decir que el Sínodo para la Amazonía también es hijo del Vaticano II?</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Todos los sínodos nacen con la decisión de Pablo VI en la última sesión del Concilio (1965) de instituir esta instancia colegiada en la cúspide de la Iglesia, una novedad después de más de mil años, en la que el gobierno general de la Iglesia se había concentrado en las manos de los Papas.</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El Sínodo se pensó como un senado, un consejo, formado no solo por el colegio de los cardenales. Después de que se aprobó la colegialidad episcopal en el capítulo 23 de la Lumen Gentium, se pensó en asociar todo el colegio episcopal con el camino pastoral de la Iglesia y la discusión de los temas más importantes para su vida, comenzando con los presidentes de las conferencias episcopales. Cada Iglesia local también debía elegir representantes en una proporción: 1 obispo para conferencias de entre 1 y 25 miembros; dos para aquellos entre 26 y 50; 03, entre 51 y 100 y 04, además de 100. En el caso de Brasil hay cuatro obispos elegidos para cada sínodo, lo que constituye una clara </w:t>
      </w:r>
      <w:proofErr w:type="spellStart"/>
      <w:proofErr w:type="gramStart"/>
      <w:r w:rsidRPr="00182C1C">
        <w:rPr>
          <w:rFonts w:ascii="Arial" w:eastAsia="Times New Roman" w:hAnsi="Arial" w:cs="Arial"/>
          <w:color w:val="333333"/>
          <w:sz w:val="24"/>
          <w:szCs w:val="24"/>
          <w:lang w:val="es-UY" w:eastAsia="es-UY"/>
        </w:rPr>
        <w:t>sub-representación</w:t>
      </w:r>
      <w:proofErr w:type="spellEnd"/>
      <w:proofErr w:type="gramEnd"/>
      <w:r w:rsidRPr="00182C1C">
        <w:rPr>
          <w:rFonts w:ascii="Arial" w:eastAsia="Times New Roman" w:hAnsi="Arial" w:cs="Arial"/>
          <w:color w:val="333333"/>
          <w:sz w:val="24"/>
          <w:szCs w:val="24"/>
          <w:lang w:val="es-UY" w:eastAsia="es-UY"/>
        </w:rPr>
        <w:t xml:space="preserve"> para un episcopado con más de 300 miembros activos. En la regla de tres para los primeros cien, Brasil debería elegir al menos seis más para los próximos 200, lo que daría 9 y no solo 4 representantes para Brasil.</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En el Vaticano II, los Padres Conciliares habían pedido que el Sínodo fuera una especie de senado permanente, un hilo de contacto con todas las Iglesias locales, con la responsabilidad de cuidar, junto con el Papa, de toda la Iglesia. El Sínodo, sin embargo, no nace como un cuerpo permanente, porque la asamblea se disuelve después de cada convocación. Por otro lado, no es un organismo de la Curia romana, sino una instancia del Colegio Episcopal. Él es convocado cada vez. Tampoco es una asamblea deliberativa como los consejos, sino un órgano asesor. Puede volverse deliberativo si el Papa así lo decide. Así que ese sueño de consejos permanentes y deliberativos no se ha hecho realidad hasta el día de hoy. Solo que hay un cambio con el Papa Francisco. Él propone una nueva configuración para el Sínodo y recupera en gran medida la intuición inicial de que el Colegio Episcopal está llamado a asumir el "</w:t>
      </w:r>
      <w:proofErr w:type="spellStart"/>
      <w:r w:rsidRPr="00182C1C">
        <w:rPr>
          <w:rFonts w:ascii="Arial" w:eastAsia="Times New Roman" w:hAnsi="Arial" w:cs="Arial"/>
          <w:color w:val="333333"/>
          <w:sz w:val="24"/>
          <w:szCs w:val="24"/>
          <w:lang w:val="es-UY" w:eastAsia="es-UY"/>
        </w:rPr>
        <w:t>sollicitudo</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omnium</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ecclesiarum</w:t>
      </w:r>
      <w:proofErr w:type="spellEnd"/>
      <w:r w:rsidRPr="00182C1C">
        <w:rPr>
          <w:rFonts w:ascii="Arial" w:eastAsia="Times New Roman" w:hAnsi="Arial" w:cs="Arial"/>
          <w:color w:val="333333"/>
          <w:sz w:val="24"/>
          <w:szCs w:val="24"/>
          <w:lang w:val="es-UY" w:eastAsia="es-UY"/>
        </w:rPr>
        <w:t xml:space="preserve">", el cuidado de todas las Iglesias, junto con el Obispo de Roma. Con la Constitución Apostólica </w:t>
      </w:r>
      <w:proofErr w:type="spellStart"/>
      <w:r w:rsidRPr="00182C1C">
        <w:rPr>
          <w:rFonts w:ascii="Arial" w:eastAsia="Times New Roman" w:hAnsi="Arial" w:cs="Arial"/>
          <w:color w:val="333333"/>
          <w:sz w:val="24"/>
          <w:szCs w:val="24"/>
          <w:lang w:val="es-UY" w:eastAsia="es-UY"/>
        </w:rPr>
        <w:t>Episcopalis</w:t>
      </w:r>
      <w:proofErr w:type="spellEnd"/>
      <w:r w:rsidRPr="00182C1C">
        <w:rPr>
          <w:rFonts w:ascii="Arial" w:eastAsia="Times New Roman" w:hAnsi="Arial" w:cs="Arial"/>
          <w:color w:val="333333"/>
          <w:sz w:val="24"/>
          <w:szCs w:val="24"/>
          <w:lang w:val="es-UY" w:eastAsia="es-UY"/>
        </w:rPr>
        <w:t xml:space="preserve"> Communio del 15 de septiembre de 2018, que reemplaza el Motu Proprio </w:t>
      </w:r>
      <w:proofErr w:type="spellStart"/>
      <w:r w:rsidRPr="00182C1C">
        <w:rPr>
          <w:rFonts w:ascii="Arial" w:eastAsia="Times New Roman" w:hAnsi="Arial" w:cs="Arial"/>
          <w:color w:val="333333"/>
          <w:sz w:val="24"/>
          <w:szCs w:val="24"/>
          <w:lang w:val="es-UY" w:eastAsia="es-UY"/>
        </w:rPr>
        <w:t>Apostolica</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Sollicitudo</w:t>
      </w:r>
      <w:proofErr w:type="spellEnd"/>
      <w:r w:rsidRPr="00182C1C">
        <w:rPr>
          <w:rFonts w:ascii="Arial" w:eastAsia="Times New Roman" w:hAnsi="Arial" w:cs="Arial"/>
          <w:color w:val="333333"/>
          <w:sz w:val="24"/>
          <w:szCs w:val="24"/>
          <w:lang w:val="es-UY" w:eastAsia="es-UY"/>
        </w:rPr>
        <w:t xml:space="preserve"> de Pablo VI del 15 de septiembre de 1965 y el Ordo de Benedicto XVI de 2006, el Papa Francisco lleva la institución sinodal a un nuevo nivel. Esto ahora se rige por una Constitución Apostólica, el documento más solemne y decisivo que el Papa puede promulgar. El Papa Francisco expresa esto en el preámbulo de la Constitución:</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“La comunión episcopal (</w:t>
      </w:r>
      <w:proofErr w:type="spellStart"/>
      <w:r w:rsidRPr="00182C1C">
        <w:rPr>
          <w:rFonts w:ascii="Arial" w:eastAsia="Times New Roman" w:hAnsi="Arial" w:cs="Arial"/>
          <w:i/>
          <w:iCs/>
          <w:color w:val="474747"/>
          <w:sz w:val="24"/>
          <w:szCs w:val="24"/>
          <w:lang w:val="es-UY" w:eastAsia="es-UY"/>
        </w:rPr>
        <w:t>Episcopalis</w:t>
      </w:r>
      <w:proofErr w:type="spellEnd"/>
      <w:r w:rsidRPr="00182C1C">
        <w:rPr>
          <w:rFonts w:ascii="Arial" w:eastAsia="Times New Roman" w:hAnsi="Arial" w:cs="Arial"/>
          <w:i/>
          <w:iCs/>
          <w:color w:val="474747"/>
          <w:sz w:val="24"/>
          <w:szCs w:val="24"/>
          <w:lang w:val="es-UY" w:eastAsia="es-UY"/>
        </w:rPr>
        <w:t xml:space="preserve"> </w:t>
      </w:r>
      <w:proofErr w:type="spellStart"/>
      <w:r w:rsidRPr="00182C1C">
        <w:rPr>
          <w:rFonts w:ascii="Arial" w:eastAsia="Times New Roman" w:hAnsi="Arial" w:cs="Arial"/>
          <w:i/>
          <w:iCs/>
          <w:color w:val="474747"/>
          <w:sz w:val="24"/>
          <w:szCs w:val="24"/>
          <w:lang w:val="es-UY" w:eastAsia="es-UY"/>
        </w:rPr>
        <w:t>communio</w:t>
      </w:r>
      <w:proofErr w:type="spellEnd"/>
      <w:r w:rsidRPr="00182C1C">
        <w:rPr>
          <w:rFonts w:ascii="Arial" w:eastAsia="Times New Roman" w:hAnsi="Arial" w:cs="Arial"/>
          <w:color w:val="333333"/>
          <w:sz w:val="24"/>
          <w:szCs w:val="24"/>
          <w:lang w:val="es-UY" w:eastAsia="es-UY"/>
        </w:rPr>
        <w:t xml:space="preserve">), con Pedro y bajo Pedro, se manifiesta de forma peculiar en el Sínodo de los Obispos, que, instituido por Pablo VI el 15 de septiembre de 1965, constituye una de las herencias más valiosas del Concilio Vaticano II. Desde entonces, el Sínodo, nuevo en su </w:t>
      </w:r>
      <w:proofErr w:type="gramStart"/>
      <w:r w:rsidRPr="00182C1C">
        <w:rPr>
          <w:rFonts w:ascii="Arial" w:eastAsia="Times New Roman" w:hAnsi="Arial" w:cs="Arial"/>
          <w:color w:val="333333"/>
          <w:sz w:val="24"/>
          <w:szCs w:val="24"/>
          <w:lang w:val="es-UY" w:eastAsia="es-UY"/>
        </w:rPr>
        <w:t>institución</w:t>
      </w:r>
      <w:proofErr w:type="gramEnd"/>
      <w:r w:rsidRPr="00182C1C">
        <w:rPr>
          <w:rFonts w:ascii="Arial" w:eastAsia="Times New Roman" w:hAnsi="Arial" w:cs="Arial"/>
          <w:color w:val="333333"/>
          <w:sz w:val="24"/>
          <w:szCs w:val="24"/>
          <w:lang w:val="es-UY" w:eastAsia="es-UY"/>
        </w:rPr>
        <w:t xml:space="preserve"> pero antiquísimo en su inspiración, colabora eficazmente con el Romano Pontífice, según las formas por él mismo establecidas, en las cuestiones de mayor importancia, es decir aquellas que requieren especial ciencia y prudencia para el bien de toda la Iglesia. De tal manera, el Sínodo de los Obispos, «que obra en nombre de todo el episcopado católico, manifiesta, al mismo tiempo, que todos los Obispos en comunión jerárquica son partícipes de la solicitud de toda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Incluso en los concilios, las constituciones son los documentos clave y fundamentales. Entonces el sínodo se rige por una constitución apostólica. El Papa quiere colocar al Sínodo en una posición clave en el gobierno de la Iglesia.</w:t>
      </w:r>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inherit" w:eastAsia="Times New Roman" w:hAnsi="inherit" w:cs="Arial"/>
          <w:noProof/>
          <w:color w:val="000000"/>
          <w:sz w:val="21"/>
          <w:szCs w:val="21"/>
          <w:lang w:val="es-UY" w:eastAsia="es-UY"/>
        </w:rPr>
        <w:drawing>
          <wp:inline distT="0" distB="0" distL="0" distR="0" wp14:anchorId="334BE875" wp14:editId="09DFFBD5">
            <wp:extent cx="2622550" cy="1739900"/>
            <wp:effectExtent l="0" t="0" r="6350" b="0"/>
            <wp:docPr id="4" name="Imagen 4" descr="Sinodalid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odalidad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2550" cy="173990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El Vaticano II fue un intento de abrir la Iglesia a la realidad del mundo, escuchar los signos de los tiempos, un intento de hablarle al mundo entero. El Sínodo para la Amazonía aborda el tema de la ecología integral, una realidad que llega a todas las personas, independientemente de sus creencias, de su condición. ¿Cómo puede el Sínodo para la Amazonía afectar a la vida de la sociedad, a la realidad mundial de hoy?</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Ha habido dos momentos en los últimos sesenta años en que la Iglesia ha hablado sobre un tema fundamental en la vida del mundo entero. El primero fue la encíclica </w:t>
      </w:r>
      <w:proofErr w:type="spellStart"/>
      <w:r w:rsidRPr="00182C1C">
        <w:rPr>
          <w:rFonts w:ascii="Arial" w:eastAsia="Times New Roman" w:hAnsi="Arial" w:cs="Arial"/>
          <w:color w:val="333333"/>
          <w:sz w:val="24"/>
          <w:szCs w:val="24"/>
          <w:lang w:val="es-UY" w:eastAsia="es-UY"/>
        </w:rPr>
        <w:t>Pacem</w:t>
      </w:r>
      <w:proofErr w:type="spellEnd"/>
      <w:r w:rsidRPr="00182C1C">
        <w:rPr>
          <w:rFonts w:ascii="Arial" w:eastAsia="Times New Roman" w:hAnsi="Arial" w:cs="Arial"/>
          <w:color w:val="333333"/>
          <w:sz w:val="24"/>
          <w:szCs w:val="24"/>
          <w:lang w:val="es-UY" w:eastAsia="es-UY"/>
        </w:rPr>
        <w:t xml:space="preserve"> in Terris, después de la crisis de los misiles cubanos en octubre de 1962. Ante la crisis que llevó al mundo al borde de una confrontación nuclear entre los Estados Unidos y la Unión Soviética, el Papa San Juan XXIII llamó a Kennedy y </w:t>
      </w:r>
      <w:proofErr w:type="spellStart"/>
      <w:r w:rsidRPr="00182C1C">
        <w:rPr>
          <w:rFonts w:ascii="Arial" w:eastAsia="Times New Roman" w:hAnsi="Arial" w:cs="Arial"/>
          <w:color w:val="333333"/>
          <w:sz w:val="24"/>
          <w:szCs w:val="24"/>
          <w:lang w:val="es-UY" w:eastAsia="es-UY"/>
        </w:rPr>
        <w:t>Kruschov</w:t>
      </w:r>
      <w:proofErr w:type="spellEnd"/>
      <w:r w:rsidRPr="00182C1C">
        <w:rPr>
          <w:rFonts w:ascii="Arial" w:eastAsia="Times New Roman" w:hAnsi="Arial" w:cs="Arial"/>
          <w:color w:val="333333"/>
          <w:sz w:val="24"/>
          <w:szCs w:val="24"/>
          <w:lang w:val="es-UY" w:eastAsia="es-UY"/>
        </w:rPr>
        <w:t xml:space="preserve"> a entenderse. Ante las circunstancias cambiantes y la gravedad de los riesgos, por primera vez, el Papa profundiza la doctrina tradicional de la Iglesia con respecto a la llamada guerra justa. Literalmente dice </w:t>
      </w:r>
      <w:proofErr w:type="gramStart"/>
      <w:r w:rsidRPr="00182C1C">
        <w:rPr>
          <w:rFonts w:ascii="Arial" w:eastAsia="Times New Roman" w:hAnsi="Arial" w:cs="Arial"/>
          <w:color w:val="333333"/>
          <w:sz w:val="24"/>
          <w:szCs w:val="24"/>
          <w:lang w:val="es-UY" w:eastAsia="es-UY"/>
        </w:rPr>
        <w:t>que</w:t>
      </w:r>
      <w:proofErr w:type="gramEnd"/>
      <w:r w:rsidRPr="00182C1C">
        <w:rPr>
          <w:rFonts w:ascii="Arial" w:eastAsia="Times New Roman" w:hAnsi="Arial" w:cs="Arial"/>
          <w:color w:val="333333"/>
          <w:sz w:val="24"/>
          <w:szCs w:val="24"/>
          <w:lang w:val="es-UY" w:eastAsia="es-UY"/>
        </w:rPr>
        <w:t xml:space="preserve"> frente a las armas químicas, biológicas y nucleares modernas, ninguna guerra es justa. Siempre había habido en la doctrina tradicional las corrientes teológicas que consideraban justa la guerra defensiva. Juan XXIII enfatiza que la paz con justicia es el mayor bien de la humanidad y que ninguna guerra se puede considerar justa ante el desastre, la hecatombe que seguramente se </w:t>
      </w:r>
      <w:proofErr w:type="spellStart"/>
      <w:r w:rsidRPr="00182C1C">
        <w:rPr>
          <w:rFonts w:ascii="Arial" w:eastAsia="Times New Roman" w:hAnsi="Arial" w:cs="Arial"/>
          <w:color w:val="333333"/>
          <w:sz w:val="24"/>
          <w:szCs w:val="24"/>
          <w:lang w:val="es-UY" w:eastAsia="es-UY"/>
        </w:rPr>
        <w:t>produciria</w:t>
      </w:r>
      <w:proofErr w:type="spellEnd"/>
      <w:r w:rsidRPr="00182C1C">
        <w:rPr>
          <w:rFonts w:ascii="Arial" w:eastAsia="Times New Roman" w:hAnsi="Arial" w:cs="Arial"/>
          <w:color w:val="333333"/>
          <w:sz w:val="24"/>
          <w:szCs w:val="24"/>
          <w:lang w:val="es-UY" w:eastAsia="es-UY"/>
        </w:rPr>
        <w:t xml:space="preserve"> con las nuevas armas de destrucción masiva. La encíclica </w:t>
      </w:r>
      <w:proofErr w:type="spellStart"/>
      <w:r w:rsidRPr="00182C1C">
        <w:rPr>
          <w:rFonts w:ascii="Arial" w:eastAsia="Times New Roman" w:hAnsi="Arial" w:cs="Arial"/>
          <w:color w:val="333333"/>
          <w:sz w:val="24"/>
          <w:szCs w:val="24"/>
          <w:lang w:val="es-UY" w:eastAsia="es-UY"/>
        </w:rPr>
        <w:t>Pacem</w:t>
      </w:r>
      <w:proofErr w:type="spellEnd"/>
      <w:r w:rsidRPr="00182C1C">
        <w:rPr>
          <w:rFonts w:ascii="Arial" w:eastAsia="Times New Roman" w:hAnsi="Arial" w:cs="Arial"/>
          <w:color w:val="333333"/>
          <w:sz w:val="24"/>
          <w:szCs w:val="24"/>
          <w:lang w:val="es-UY" w:eastAsia="es-UY"/>
        </w:rPr>
        <w:t xml:space="preserve"> in Terris de abril de 1963, dos meses antes de la muerte del Papa, fue recibida con agradecimiento en todo el mundo. Es el primer documento en la historia de la Iglesia que no está dirigido solo a las personas de la Iglesia Católica. Todos los documentos fueron dirigidos a cardenales, arzobispos, obispos, religiosos y fieles. Esta Encíclica está dirigida a todos los hombres de buena voluntad, diríamos hoy, a hombres y mujeres de buena voluntad.</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Sí, sobre el cuidado de la Casa Común, es el segundo documento de la Iglesia que diría que tiene un impacto tan amplio y profundo como </w:t>
      </w:r>
      <w:proofErr w:type="spellStart"/>
      <w:r w:rsidRPr="00182C1C">
        <w:rPr>
          <w:rFonts w:ascii="Arial" w:eastAsia="Times New Roman" w:hAnsi="Arial" w:cs="Arial"/>
          <w:color w:val="333333"/>
          <w:sz w:val="24"/>
          <w:szCs w:val="24"/>
          <w:lang w:val="es-UY" w:eastAsia="es-UY"/>
        </w:rPr>
        <w:t>Pacem</w:t>
      </w:r>
      <w:proofErr w:type="spellEnd"/>
      <w:r w:rsidRPr="00182C1C">
        <w:rPr>
          <w:rFonts w:ascii="Arial" w:eastAsia="Times New Roman" w:hAnsi="Arial" w:cs="Arial"/>
          <w:color w:val="333333"/>
          <w:sz w:val="24"/>
          <w:szCs w:val="24"/>
          <w:lang w:val="es-UY" w:eastAsia="es-UY"/>
        </w:rPr>
        <w:t xml:space="preserve"> in Terris, porque nuevamente trata de una crisis de supervivencia de la humanidad, amenazada por el calentamiento global y un desastre socio ambiental que pone en peligro el sistema de vida. El Sínodo para la Amazonía, creo que es una gran prueba para saber cuánto la Iglesia, en esta área sensible, como la Amazonía, en relación con el clima mundial, los problemas del agua, la preservación del medio ambiente, el respeto por las personas que viven otras formas de vida, podrá asumir las grandes propuestas de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Si en su vida diaria.</w:t>
      </w:r>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inherit" w:eastAsia="Times New Roman" w:hAnsi="inherit" w:cs="Arial"/>
          <w:noProof/>
          <w:color w:val="000000"/>
          <w:sz w:val="21"/>
          <w:szCs w:val="21"/>
          <w:lang w:val="es-UY" w:eastAsia="es-UY"/>
        </w:rPr>
        <w:drawing>
          <wp:inline distT="0" distB="0" distL="0" distR="0" wp14:anchorId="0221985D" wp14:editId="47D10484">
            <wp:extent cx="2622550" cy="1739900"/>
            <wp:effectExtent l="0" t="0" r="6350" b="0"/>
            <wp:docPr id="5" name="Imagen 5" descr="sinodalida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odalidad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2550" cy="173990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182C1C">
        <w:rPr>
          <w:rFonts w:ascii="Arial" w:eastAsia="Times New Roman" w:hAnsi="Arial" w:cs="Arial"/>
          <w:b/>
          <w:bCs/>
          <w:color w:val="474747"/>
          <w:sz w:val="24"/>
          <w:szCs w:val="24"/>
          <w:lang w:val="es-UY" w:eastAsia="es-UY"/>
        </w:rPr>
        <w:t>Laudato</w:t>
      </w:r>
      <w:proofErr w:type="spellEnd"/>
      <w:r w:rsidRPr="00182C1C">
        <w:rPr>
          <w:rFonts w:ascii="Arial" w:eastAsia="Times New Roman" w:hAnsi="Arial" w:cs="Arial"/>
          <w:b/>
          <w:bCs/>
          <w:color w:val="474747"/>
          <w:sz w:val="24"/>
          <w:szCs w:val="24"/>
          <w:lang w:val="es-UY" w:eastAsia="es-UY"/>
        </w:rPr>
        <w:t xml:space="preserve"> Sí es un documento que reflexionó sobre la vida de la sociedad, donde a veces despertó más interés que en algunos entornos de Iglesia. Después de cuatro años de publicar </w:t>
      </w:r>
      <w:proofErr w:type="spellStart"/>
      <w:r w:rsidRPr="00182C1C">
        <w:rPr>
          <w:rFonts w:ascii="Arial" w:eastAsia="Times New Roman" w:hAnsi="Arial" w:cs="Arial"/>
          <w:b/>
          <w:bCs/>
          <w:color w:val="474747"/>
          <w:sz w:val="24"/>
          <w:szCs w:val="24"/>
          <w:lang w:val="es-UY" w:eastAsia="es-UY"/>
        </w:rPr>
        <w:t>Laudato</w:t>
      </w:r>
      <w:proofErr w:type="spellEnd"/>
      <w:r w:rsidRPr="00182C1C">
        <w:rPr>
          <w:rFonts w:ascii="Arial" w:eastAsia="Times New Roman" w:hAnsi="Arial" w:cs="Arial"/>
          <w:b/>
          <w:bCs/>
          <w:color w:val="474747"/>
          <w:sz w:val="24"/>
          <w:szCs w:val="24"/>
          <w:lang w:val="es-UY" w:eastAsia="es-UY"/>
        </w:rPr>
        <w:t xml:space="preserve"> Sí, ¿cómo percibir que esto está tomando forma, entrando en la sociedad, en la vida de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Creo que la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Si ', ya que tiene este amplio destino, acoge con satisfacción y tiene en cuenta todas las investigaciones sobre el calentamiento global, la opinión de los científicos; cita directamente que el panel climático de la </w:t>
      </w:r>
      <w:proofErr w:type="gramStart"/>
      <w:r w:rsidRPr="00182C1C">
        <w:rPr>
          <w:rFonts w:ascii="Arial" w:eastAsia="Times New Roman" w:hAnsi="Arial" w:cs="Arial"/>
          <w:color w:val="333333"/>
          <w:sz w:val="24"/>
          <w:szCs w:val="24"/>
          <w:lang w:val="es-UY" w:eastAsia="es-UY"/>
        </w:rPr>
        <w:t>ONU,</w:t>
      </w:r>
      <w:proofErr w:type="gramEnd"/>
      <w:r w:rsidRPr="00182C1C">
        <w:rPr>
          <w:rFonts w:ascii="Arial" w:eastAsia="Times New Roman" w:hAnsi="Arial" w:cs="Arial"/>
          <w:color w:val="333333"/>
          <w:sz w:val="24"/>
          <w:szCs w:val="24"/>
          <w:lang w:val="es-UY" w:eastAsia="es-UY"/>
        </w:rPr>
        <w:t xml:space="preserve"> evoca la Carta de la Tierra y la Eco 92 en Río de Janeiro, acoge con beneplácito las conclusiones de los científicos y las toma como punto de partida,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Sí va al encuentro de la angustia y también los anhelos del humanidad. En la Encíclica, Francisco reúne la práctica de la Iglesia en todo el mundo, y esto es muy importante. Acoge con beneplácito e incorpora la reflexión en las Iglesias locales sobre su práctica en relación con la crisis ambiental. Hay un hermoso documento de Filipinas titulado: </w:t>
      </w:r>
      <w:proofErr w:type="spellStart"/>
      <w:proofErr w:type="gramStart"/>
      <w:r w:rsidRPr="00182C1C">
        <w:rPr>
          <w:rFonts w:ascii="Arial" w:eastAsia="Times New Roman" w:hAnsi="Arial" w:cs="Arial"/>
          <w:color w:val="333333"/>
          <w:sz w:val="24"/>
          <w:szCs w:val="24"/>
          <w:lang w:val="es-UY" w:eastAsia="es-UY"/>
        </w:rPr>
        <w:t>What</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have</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you</w:t>
      </w:r>
      <w:proofErr w:type="spellEnd"/>
      <w:r w:rsidRPr="00182C1C">
        <w:rPr>
          <w:rFonts w:ascii="Arial" w:eastAsia="Times New Roman" w:hAnsi="Arial" w:cs="Arial"/>
          <w:color w:val="333333"/>
          <w:sz w:val="24"/>
          <w:szCs w:val="24"/>
          <w:lang w:val="es-UY" w:eastAsia="es-UY"/>
        </w:rPr>
        <w:t xml:space="preserve"> done </w:t>
      </w:r>
      <w:proofErr w:type="spellStart"/>
      <w:r w:rsidRPr="00182C1C">
        <w:rPr>
          <w:rFonts w:ascii="Arial" w:eastAsia="Times New Roman" w:hAnsi="Arial" w:cs="Arial"/>
          <w:color w:val="333333"/>
          <w:sz w:val="24"/>
          <w:szCs w:val="24"/>
          <w:lang w:val="es-UY" w:eastAsia="es-UY"/>
        </w:rPr>
        <w:t>to</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our</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beautiful</w:t>
      </w:r>
      <w:proofErr w:type="spellEnd"/>
      <w:r w:rsidRPr="00182C1C">
        <w:rPr>
          <w:rFonts w:ascii="Arial" w:eastAsia="Times New Roman" w:hAnsi="Arial" w:cs="Arial"/>
          <w:color w:val="333333"/>
          <w:sz w:val="24"/>
          <w:szCs w:val="24"/>
          <w:lang w:val="es-UY" w:eastAsia="es-UY"/>
        </w:rPr>
        <w:t xml:space="preserve"> country?</w:t>
      </w:r>
      <w:proofErr w:type="gramEnd"/>
      <w:r w:rsidRPr="00182C1C">
        <w:rPr>
          <w:rFonts w:ascii="Arial" w:eastAsia="Times New Roman" w:hAnsi="Arial" w:cs="Arial"/>
          <w:color w:val="333333"/>
          <w:sz w:val="24"/>
          <w:szCs w:val="24"/>
          <w:lang w:val="es-UY" w:eastAsia="es-UY"/>
        </w:rPr>
        <w:t>", "¿Qué han hecho con nuestro hermoso país?", Debido a la contaminación del aire y del agua, la destrucción de los bosques, contaminación de ríos y océanos. También acoge documentos de la Iglesia de Brasil, como “La Iglesia y la Cuestión Ecológica”, de 1992, así como documentos de la Iglesia de Francia, Alemania, Japón, Paraguay, Chile, Argentina, Bolivia, los pueblos de México, de la Federación de Conferencias Episcopales Asiáticas, Estados Unidos, Canadá, Portugal, Nueva Zelanda, Sudáfrica. La Encíclica celebra el viaje de las Iglesias locales sobre este tema y no solo la enseñanza pontificia de sus predecesores.</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Pero luego trae un hermoso aliento a la pregunta espiritual, que se inspira en la tradición de otras iglesias y religiones. Al principio, los números ocho y nueve de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Si son textos de Bartolomé, el patriarca ecuménico de Constantinopla, uno de los grandes defensores del compromiso de las Iglesias con la cuestión ecológica. También recopila documentos del Consejo Mundial de Iglesias, pero luego va más allá. Escucha a los maestros espirituales, comenzando con San Francisco de Asís, pasando por Teilhard de Chardin, filósofos como Paul Ricoeur, literatos como Dante Alighieri a Borges de Argentina y místicos como San Juan de la Cruz. También se dirige a la sabiduría que proviene de diferentes religiones. Evoca al maestro sufí de la tradición musulmana, Ali Al-</w:t>
      </w:r>
      <w:proofErr w:type="spellStart"/>
      <w:r w:rsidRPr="00182C1C">
        <w:rPr>
          <w:rFonts w:ascii="Arial" w:eastAsia="Times New Roman" w:hAnsi="Arial" w:cs="Arial"/>
          <w:color w:val="333333"/>
          <w:sz w:val="24"/>
          <w:szCs w:val="24"/>
          <w:lang w:val="es-UY" w:eastAsia="es-UY"/>
        </w:rPr>
        <w:t>Khauwas</w:t>
      </w:r>
      <w:proofErr w:type="spellEnd"/>
      <w:r w:rsidRPr="00182C1C">
        <w:rPr>
          <w:rFonts w:ascii="Arial" w:eastAsia="Times New Roman" w:hAnsi="Arial" w:cs="Arial"/>
          <w:color w:val="333333"/>
          <w:sz w:val="24"/>
          <w:szCs w:val="24"/>
          <w:lang w:val="es-UY" w:eastAsia="es-UY"/>
        </w:rPr>
        <w:t xml:space="preserve">: “Hay un sutil secreto en cada movimiento y sonido de este mundo. Los iniciados pueden captar lo que dicen el viento que sopla, los árboles que se mecen, las aguas que fluyen, ... el canto de los pájaros, el sonido de los instrumentos de cuerda y las flautas, el suspiro de los enfermos, el gemido de los afligidos...". Es una escucha benévola y acogedora de todas esas voces. Es un viaje de la humanidad, con un sello de autoridad moral que ningún otro documento tiene.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Sí fue decisivo para el Acuerdo de París sobre cambio climático. Le precede unos meses y eso fue un impulso para el acuerdo, que nadie esperaba que pudiera suceder.</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De ahí en adelante, veo que muchas universidades que se ocupan del tema ambiental adoptaron la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Si´ como un libro de texto, que se debe leer en varios cursos universitarios. Aporta no solo datos científicos, sino una gran contribución en esta búsqueda por parte de personas de buena voluntad, movimientos ambientales, jóvenes, partidos verdes, ecologistas de todo el mundo. Muchos estaban encantados, porque es un texto de gran calidad, de gran profundidad y atractivo. Entonces, creo que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Sí tiene razón, ha encontrado un eco favorable en entornos fuera de la Iglesia, mientras que dentro de la Iglesia hay personas y sectores que no lo han acogido con el mismo entusiasmo y están muy centrados solo en cuestiones internas, como la liturgia, las reglas del derecho canónico. Ven la </w:t>
      </w:r>
      <w:proofErr w:type="spellStart"/>
      <w:r w:rsidRPr="00182C1C">
        <w:rPr>
          <w:rFonts w:ascii="Arial" w:eastAsia="Times New Roman" w:hAnsi="Arial" w:cs="Arial"/>
          <w:color w:val="333333"/>
          <w:sz w:val="24"/>
          <w:szCs w:val="24"/>
          <w:lang w:val="es-UY" w:eastAsia="es-UY"/>
        </w:rPr>
        <w:t>Laudato</w:t>
      </w:r>
      <w:proofErr w:type="spellEnd"/>
      <w:r w:rsidRPr="00182C1C">
        <w:rPr>
          <w:rFonts w:ascii="Arial" w:eastAsia="Times New Roman" w:hAnsi="Arial" w:cs="Arial"/>
          <w:color w:val="333333"/>
          <w:sz w:val="24"/>
          <w:szCs w:val="24"/>
          <w:lang w:val="es-UY" w:eastAsia="es-UY"/>
        </w:rPr>
        <w:t xml:space="preserve"> Sí como algo extraño, pero no lo es, sino un texto relacionado con el destino de la humanidad, preocupado por la crisis socio ambiental y que nos desafía como humanos y como cristianos.</w:t>
      </w:r>
    </w:p>
    <w:p w:rsidR="00182C1C" w:rsidRPr="00182C1C" w:rsidRDefault="00182C1C" w:rsidP="00182C1C">
      <w:pPr>
        <w:shd w:val="clear" w:color="auto" w:fill="FFFFFF"/>
        <w:spacing w:line="240" w:lineRule="auto"/>
        <w:jc w:val="both"/>
        <w:rPr>
          <w:rFonts w:ascii="inherit" w:eastAsia="Times New Roman" w:hAnsi="inherit" w:cs="Arial"/>
          <w:color w:val="000000"/>
          <w:sz w:val="24"/>
          <w:szCs w:val="24"/>
          <w:lang w:val="es-UY" w:eastAsia="es-UY"/>
        </w:rPr>
      </w:pPr>
      <w:r w:rsidRPr="00182C1C">
        <w:rPr>
          <w:rFonts w:ascii="Arial" w:eastAsia="Times New Roman" w:hAnsi="Arial" w:cs="Arial"/>
          <w:b/>
          <w:bCs/>
          <w:noProof/>
          <w:color w:val="474747"/>
          <w:sz w:val="24"/>
          <w:szCs w:val="24"/>
          <w:lang w:val="es-UY" w:eastAsia="es-UY"/>
        </w:rPr>
        <w:drawing>
          <wp:inline distT="0" distB="0" distL="0" distR="0" wp14:anchorId="5DDEE2AD" wp14:editId="191C7770">
            <wp:extent cx="2857500" cy="1714500"/>
            <wp:effectExtent l="0" t="0" r="0" b="0"/>
            <wp:docPr id="6" name="Imagen 6" descr="Ma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r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Usted ha hablado sobre la reunión de París, uno de sus grandes partidarios de hoy es el presidente de Francia, Emmanuel Macron, quien de hecho insistió en que en la última reunión del G7 se hablara sobre la Amazonía desde este punto de vista de la preservación del medio ambiente y cuidado del planeta. Incluso escribió en Twitter que nuestra casa estaba en llamas, lo que provocó un conflicto diplomático entre Brasil y Francia. ¿Podríamos decir que lo que el Papa defiende en este campo de la ecología integral está causando al menos preguntas, una reacción de los líderes políticos del mundo?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Como dije antes, pienso que la posición del Papa Francisco es tan clara, tan decisiva, tan superior, que está por encima de las disputas políticas, que pueden existir, y son normales, esta posición superior de un llamamiento a toda la humanidad fue decisiva para llegar a un acuerdo que era imposible, por ejemplo, por parte de los Estados Unidos y China, que son los más responsables de quema de combustibles fósiles que causan el calentamiento global. Por el bien de toda la humanidad, ha habido una convergencia y aceptación de objetivos para reducir las emisiones de CO2. Y como esto sucedió en París, por supuesto, Francia se sintió un poco madrina del trato. Eran todos los países, pero ella sintió esta conferencia como propia.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Creo que el presidente Macron es un defensor de un compromiso con el medio ambiente antes de esta crisis amazónica en ese momento, pero también se siente estimulado por el hecho de </w:t>
      </w:r>
      <w:proofErr w:type="gramStart"/>
      <w:r w:rsidRPr="00182C1C">
        <w:rPr>
          <w:rFonts w:ascii="Arial" w:eastAsia="Times New Roman" w:hAnsi="Arial" w:cs="Arial"/>
          <w:color w:val="333333"/>
          <w:sz w:val="24"/>
          <w:szCs w:val="24"/>
          <w:lang w:val="es-UY" w:eastAsia="es-UY"/>
        </w:rPr>
        <w:t>que</w:t>
      </w:r>
      <w:proofErr w:type="gramEnd"/>
      <w:r w:rsidRPr="00182C1C">
        <w:rPr>
          <w:rFonts w:ascii="Arial" w:eastAsia="Times New Roman" w:hAnsi="Arial" w:cs="Arial"/>
          <w:color w:val="333333"/>
          <w:sz w:val="24"/>
          <w:szCs w:val="24"/>
          <w:lang w:val="es-UY" w:eastAsia="es-UY"/>
        </w:rPr>
        <w:t xml:space="preserve"> en las recientes elecciones al Parlamento Europeo, su partido se hundió. La segunda fuerza política en Francia fue el Partido Verde, y en varios otros países de Europa. El político siempre trata de sentir dónde sopla el viento, y el viento sopla ahora en dirección a la crisis socio ambiental, que reclama una política más estricta y responsable con el medio ambiente.</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El desastre que el gobierno de </w:t>
      </w:r>
      <w:proofErr w:type="spellStart"/>
      <w:r w:rsidRPr="00182C1C">
        <w:rPr>
          <w:rFonts w:ascii="Arial" w:eastAsia="Times New Roman" w:hAnsi="Arial" w:cs="Arial"/>
          <w:color w:val="333333"/>
          <w:sz w:val="24"/>
          <w:szCs w:val="24"/>
          <w:lang w:val="es-UY" w:eastAsia="es-UY"/>
        </w:rPr>
        <w:t>Bolsonaro</w:t>
      </w:r>
      <w:proofErr w:type="spellEnd"/>
      <w:r w:rsidRPr="00182C1C">
        <w:rPr>
          <w:rFonts w:ascii="Arial" w:eastAsia="Times New Roman" w:hAnsi="Arial" w:cs="Arial"/>
          <w:color w:val="333333"/>
          <w:sz w:val="24"/>
          <w:szCs w:val="24"/>
          <w:lang w:val="es-UY" w:eastAsia="es-UY"/>
        </w:rPr>
        <w:t xml:space="preserve"> ha causado en el área ambiental ha asustado a todos. Todos los ministros de medio ambiente anteriores aquí en Brasil escribieron una carta abierta denunciando el desastre ambiental al que nos dirigimos particularmente en la Amazonía. Son ministros de medio ambiente, de gobiernos tan diferentes como Sarney, </w:t>
      </w:r>
      <w:proofErr w:type="spellStart"/>
      <w:r w:rsidRPr="00182C1C">
        <w:rPr>
          <w:rFonts w:ascii="Arial" w:eastAsia="Times New Roman" w:hAnsi="Arial" w:cs="Arial"/>
          <w:color w:val="333333"/>
          <w:sz w:val="24"/>
          <w:szCs w:val="24"/>
          <w:lang w:val="es-UY" w:eastAsia="es-UY"/>
        </w:rPr>
        <w:t>Collor</w:t>
      </w:r>
      <w:proofErr w:type="spellEnd"/>
      <w:r w:rsidRPr="00182C1C">
        <w:rPr>
          <w:rFonts w:ascii="Arial" w:eastAsia="Times New Roman" w:hAnsi="Arial" w:cs="Arial"/>
          <w:color w:val="333333"/>
          <w:sz w:val="24"/>
          <w:szCs w:val="24"/>
          <w:lang w:val="es-UY" w:eastAsia="es-UY"/>
        </w:rPr>
        <w:t xml:space="preserve">, Itamar Franco, Fernando Henrique Cardoso, Lula. Dilma. Todos los ministros ya habían denunciado por unanimidad este descuido de la Amazonía, el medio ambiente y, en particular, esta indiferencia total ante el desastre que está ocurriendo en la Amazonía, acusando a Dios y a todos, no a la política gubernamental en sí. Todos estos ministros dirigieron una carta abierta a los </w:t>
      </w:r>
      <w:proofErr w:type="gramStart"/>
      <w:r w:rsidRPr="00182C1C">
        <w:rPr>
          <w:rFonts w:ascii="Arial" w:eastAsia="Times New Roman" w:hAnsi="Arial" w:cs="Arial"/>
          <w:color w:val="333333"/>
          <w:sz w:val="24"/>
          <w:szCs w:val="24"/>
          <w:lang w:val="es-UY" w:eastAsia="es-UY"/>
        </w:rPr>
        <w:t>Presidente</w:t>
      </w:r>
      <w:proofErr w:type="gramEnd"/>
      <w:r w:rsidRPr="00182C1C">
        <w:rPr>
          <w:rFonts w:ascii="Arial" w:eastAsia="Times New Roman" w:hAnsi="Arial" w:cs="Arial"/>
          <w:color w:val="333333"/>
          <w:sz w:val="24"/>
          <w:szCs w:val="24"/>
          <w:lang w:val="es-UY" w:eastAsia="es-UY"/>
        </w:rPr>
        <w:t xml:space="preserve"> del Congreso, Rodrigo Maia, y del Senado, David </w:t>
      </w:r>
      <w:proofErr w:type="spellStart"/>
      <w:r w:rsidRPr="00182C1C">
        <w:rPr>
          <w:rFonts w:ascii="Arial" w:eastAsia="Times New Roman" w:hAnsi="Arial" w:cs="Arial"/>
          <w:color w:val="333333"/>
          <w:sz w:val="24"/>
          <w:szCs w:val="24"/>
          <w:lang w:val="es-UY" w:eastAsia="es-UY"/>
        </w:rPr>
        <w:t>Alcolumbre</w:t>
      </w:r>
      <w:proofErr w:type="spellEnd"/>
      <w:r w:rsidRPr="00182C1C">
        <w:rPr>
          <w:rFonts w:ascii="Arial" w:eastAsia="Times New Roman" w:hAnsi="Arial" w:cs="Arial"/>
          <w:color w:val="333333"/>
          <w:sz w:val="24"/>
          <w:szCs w:val="24"/>
          <w:lang w:val="es-UY" w:eastAsia="es-UY"/>
        </w:rPr>
        <w:t>, pidiendo una moratoria y la suspensión de todas las medidas legislativas que son perjudiciales para el medio ambiente, y que son muchas, como la apertura de áreas de protección indígena y ambiental a la minería, la busca de oro y la tala, un verdadero desastre.</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Piden una moratoria legislativa y se ponen a disposición para una consulta pública en el país, sobre el medio ambiente y su preservación. Están disponibles ante el parlamento para asistir a una consulta pública, para traer científicos y para que el parlamento asuma sus responsabilidades, ya que el gobierno federal es un disparate. El actual ministro de medio ambiente, y todo lo que el gobierno no solo ha estado </w:t>
      </w:r>
      <w:proofErr w:type="gramStart"/>
      <w:r w:rsidRPr="00182C1C">
        <w:rPr>
          <w:rFonts w:ascii="Arial" w:eastAsia="Times New Roman" w:hAnsi="Arial" w:cs="Arial"/>
          <w:color w:val="333333"/>
          <w:sz w:val="24"/>
          <w:szCs w:val="24"/>
          <w:lang w:val="es-UY" w:eastAsia="es-UY"/>
        </w:rPr>
        <w:t>diciendo</w:t>
      </w:r>
      <w:proofErr w:type="gramEnd"/>
      <w:r w:rsidRPr="00182C1C">
        <w:rPr>
          <w:rFonts w:ascii="Arial" w:eastAsia="Times New Roman" w:hAnsi="Arial" w:cs="Arial"/>
          <w:color w:val="333333"/>
          <w:sz w:val="24"/>
          <w:szCs w:val="24"/>
          <w:lang w:val="es-UY" w:eastAsia="es-UY"/>
        </w:rPr>
        <w:t xml:space="preserve"> sino que está ejecutando, desmantela el IBAMA, desmantela </w:t>
      </w:r>
      <w:proofErr w:type="spellStart"/>
      <w:r w:rsidRPr="00182C1C">
        <w:rPr>
          <w:rFonts w:ascii="Arial" w:eastAsia="Times New Roman" w:hAnsi="Arial" w:cs="Arial"/>
          <w:color w:val="333333"/>
          <w:sz w:val="24"/>
          <w:szCs w:val="24"/>
          <w:lang w:val="es-UY" w:eastAsia="es-UY"/>
        </w:rPr>
        <w:t>ICMBio</w:t>
      </w:r>
      <w:proofErr w:type="spellEnd"/>
      <w:r w:rsidRPr="00182C1C">
        <w:rPr>
          <w:rFonts w:ascii="Arial" w:eastAsia="Times New Roman" w:hAnsi="Arial" w:cs="Arial"/>
          <w:color w:val="333333"/>
          <w:sz w:val="24"/>
          <w:szCs w:val="24"/>
          <w:lang w:val="es-UY" w:eastAsia="es-UY"/>
        </w:rPr>
        <w:t>, INPE y todas las agencias gubernamentales que cuidan el medio ambiente. Han sido realmente desarticulados, destrozados por este gobierno actual.</w:t>
      </w:r>
    </w:p>
    <w:p w:rsidR="00182C1C" w:rsidRPr="00182C1C" w:rsidRDefault="00182C1C" w:rsidP="00182C1C">
      <w:pPr>
        <w:shd w:val="clear" w:color="auto" w:fill="FFFFFF"/>
        <w:spacing w:line="240" w:lineRule="auto"/>
        <w:jc w:val="both"/>
        <w:rPr>
          <w:rFonts w:ascii="inherit" w:eastAsia="Times New Roman" w:hAnsi="inherit" w:cs="Arial"/>
          <w:color w:val="000000"/>
          <w:sz w:val="24"/>
          <w:szCs w:val="24"/>
          <w:lang w:val="es-UY" w:eastAsia="es-UY"/>
        </w:rPr>
      </w:pPr>
      <w:r w:rsidRPr="00182C1C">
        <w:rPr>
          <w:rFonts w:ascii="Arial" w:eastAsia="Times New Roman" w:hAnsi="Arial" w:cs="Arial"/>
          <w:b/>
          <w:bCs/>
          <w:noProof/>
          <w:color w:val="474747"/>
          <w:sz w:val="24"/>
          <w:szCs w:val="24"/>
          <w:lang w:val="es-UY" w:eastAsia="es-UY"/>
        </w:rPr>
        <w:drawing>
          <wp:inline distT="0" distB="0" distL="0" distR="0" wp14:anchorId="4AAAFE36" wp14:editId="4EB07EE1">
            <wp:extent cx="2946400" cy="1555750"/>
            <wp:effectExtent l="0" t="0" r="6350" b="6350"/>
            <wp:docPr id="7" name="Imagen 7" descr="Sinodalid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nodalidad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6400" cy="155575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 xml:space="preserve">Otro de los temas que aparece en el Vaticano II, pero luego perdió mucha fuerza, es el tema de una Iglesia ministerial. El </w:t>
      </w:r>
      <w:proofErr w:type="spellStart"/>
      <w:r w:rsidRPr="00182C1C">
        <w:rPr>
          <w:rFonts w:ascii="Arial" w:eastAsia="Times New Roman" w:hAnsi="Arial" w:cs="Arial"/>
          <w:b/>
          <w:bCs/>
          <w:color w:val="474747"/>
          <w:sz w:val="24"/>
          <w:szCs w:val="24"/>
          <w:lang w:val="es-UY" w:eastAsia="es-UY"/>
        </w:rPr>
        <w:t>Instrumentum</w:t>
      </w:r>
      <w:proofErr w:type="spellEnd"/>
      <w:r w:rsidRPr="00182C1C">
        <w:rPr>
          <w:rFonts w:ascii="Arial" w:eastAsia="Times New Roman" w:hAnsi="Arial" w:cs="Arial"/>
          <w:b/>
          <w:bCs/>
          <w:color w:val="474747"/>
          <w:sz w:val="24"/>
          <w:szCs w:val="24"/>
          <w:lang w:val="es-UY" w:eastAsia="es-UY"/>
        </w:rPr>
        <w:t xml:space="preserve"> </w:t>
      </w:r>
      <w:proofErr w:type="spellStart"/>
      <w:r w:rsidRPr="00182C1C">
        <w:rPr>
          <w:rFonts w:ascii="Arial" w:eastAsia="Times New Roman" w:hAnsi="Arial" w:cs="Arial"/>
          <w:b/>
          <w:bCs/>
          <w:color w:val="474747"/>
          <w:sz w:val="24"/>
          <w:szCs w:val="24"/>
          <w:lang w:val="es-UY" w:eastAsia="es-UY"/>
        </w:rPr>
        <w:t>Laboris</w:t>
      </w:r>
      <w:proofErr w:type="spellEnd"/>
      <w:r w:rsidRPr="00182C1C">
        <w:rPr>
          <w:rFonts w:ascii="Arial" w:eastAsia="Times New Roman" w:hAnsi="Arial" w:cs="Arial"/>
          <w:b/>
          <w:bCs/>
          <w:color w:val="474747"/>
          <w:sz w:val="24"/>
          <w:szCs w:val="24"/>
          <w:lang w:val="es-UY" w:eastAsia="es-UY"/>
        </w:rPr>
        <w:t xml:space="preserve"> del Sínodo para la Amazonía quiere recuperar esta Iglesia ministerial, e incluso insiste en el protagonismo de las mujeres. ¿Cómo puede afectar esto la vida de la Iglesia en la Amazonía y la vida de la Iglesia Universal, este intento de recuperar una de las líneas principales del Vaticano II?</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El gran giro teológico del Vaticano II, en el nivel eclesial, tiene dos piernas: si podemos decir eso, la primera y más importante es cambiar la definición de la Iglesia de la jerarquía al pueblo de Dios. Cuando estudié teología en la Gregoriana en Roma entre 1960 y 1964, la primera tesis del tratado sobre eclesiología fue sobre el Romano Pontífice, la segunda sobre la Primacía del Romano Pontífice, y así sucesivamente los fieles e incluso los obispos relegados al final del tratado. Del mismo modo, el primer esquema preparatorio del Vaticano II comenzó con la jerarquía, y fue una gran batalla saber cuál debería ser el segundo capítulo de Lumen Gentium, después del primer capítulo de carácter bíblico que reunió a las grandes figuras de la Iglesia en el Antiguo y el Nuevo Testamento ¿Debería seguirse el esquema preparatorio en el cual el capítulo II se refería a la jerarquía, o precederlo por el capítulo dedicado al Pueblo de Dios, como el principal definidor de lo que es la Iglesia? El voto mayoritario de la asamblea conciliar se apoyó en la definición de la Iglesia como el Pueblo de Dios, que ocuparía el Capítulo II de LG, seguido solo por el Capítulo III, dedicado al Ministerio jerárquico.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Esto cambia profundamente la base sobre la cual piensas la Iglesia, que es el Pueblo de Dios. Pasas de la jerarquía, del sacramento del orden, como estructurador de la Iglesia, al sacramento del bautismo. La marca fundamental del cristiano es que es bautizado en una igualdad radical entre todos los miembros de la Iglesia: "Aquellos que creen en Cristo, que han renacido no de la semilla corruptible sino incorruptible por la Palabra del Dios viviente, no de la carne, sino de agua y el Espíritu Santo, finalmente son constituidos en 'linaje elegido, sacerdocio real, nación santa, pueblo adquirido... que no eran antes, pero ahora son Pueblo de Dios (I Pedro 2: 9-10)' (LG 9). El apostolado, el llamado a la santidad, está presente en todas las personas a través de su bautismo y no, como se decía en la Acción Católica, que el apostolado solo podía ser ejercido por laicos y laicas, en virtud de un mandato de la jerarquía que daba a algunos laicos la misión de ejercer el apostolado en nombre del obispo. No, no es un mandato posterior, sino que el mandato para la misión y el apostolado nace del bautismo. De ahí una concepción diferente de los ministerios. Los bautizados deben estar disponibles para todos los ministerios en virtud de su bautismo. Depende de la Iglesia regular eso.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Cada bautizado podría florecer en sí mismo para todos los diferentes ministerios de la Iglesia. Esto sucedió en el </w:t>
      </w:r>
      <w:proofErr w:type="spellStart"/>
      <w:proofErr w:type="gramStart"/>
      <w:r w:rsidRPr="00182C1C">
        <w:rPr>
          <w:rFonts w:ascii="Arial" w:eastAsia="Times New Roman" w:hAnsi="Arial" w:cs="Arial"/>
          <w:color w:val="333333"/>
          <w:sz w:val="24"/>
          <w:szCs w:val="24"/>
          <w:lang w:val="es-UY" w:eastAsia="es-UY"/>
        </w:rPr>
        <w:t>post-concilio</w:t>
      </w:r>
      <w:proofErr w:type="spellEnd"/>
      <w:proofErr w:type="gramEnd"/>
      <w:r w:rsidRPr="00182C1C">
        <w:rPr>
          <w:rFonts w:ascii="Arial" w:eastAsia="Times New Roman" w:hAnsi="Arial" w:cs="Arial"/>
          <w:color w:val="333333"/>
          <w:sz w:val="24"/>
          <w:szCs w:val="24"/>
          <w:lang w:val="es-UY" w:eastAsia="es-UY"/>
        </w:rPr>
        <w:t>. En todas las Iglesias hubo una profusión de nuevos ministerios, y muchas Iglesias particulares reconocen estos ministerios y le dedican incluso un día especial. En muchas diócesis hay una gran ceremonia en Pentecostés, donde el obispo confirma estos servicios como ministros extraordinarios de bautismo, matrimonio, ministros extraordinarios de la Eucaristía y ministerios para cristianos laicos y laicas. Ya existe un camino, y las mismas comunidades crean sus ministerios: cuando el sacerdote no está presente, la comunidad no queda sin nada. Tienen los ministerios necesarios, para su edificación por la Palabra, para los servicios a los pobres y enfermos, la catequesis. Casi siempre son las mujeres las que dirigen la comunidad, organizan celebraciones, predican la Palabra, distribuyen la Eucaristía, se encargan de la catequesis, organizan otros servicios y visitas. Tienes estos ministerios bíblicos dentro de la Iglesia. Lo que falta es un paso para tener un sello oficial de reconocimiento de estos ministerios dentro de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Antes del Concilio, con ocasión del XXXVI Congreso Eucarístico Internacional de Río de Janeiro, en 1955 y la primera Conferencia del Episcopado latinoamericano, Pío XII aceptó la solicitud de los obispos que querían un cuerpo colegiado para toda América Latina, después de la Conferencia. Nacional de Obispos de Brasil, creada en 1952. Así se estableció el CELAM (Consejo Episcopal Latinoamericano), con sede en Bogotá. Después del Vaticano II, el CELAM fue responsable de organizar la II Conferencia General del Episcopado Latinoamericano en Medellín (1968), Colombia; la tercera, en Puebla (1979), México; la cuarta, en Santo Domingo (1992) y la quinta, en Aparecida (2007). Es bueno notar que estas Conferencias del episcopado latinoamericano desarrollaron un aspecto bastante disminuido de la colegialidad episcopal. A diferencia de los Sínodos, han sido deliberativas, con documentos del episcopado que ha recibido el sello del Papa, pero que permanecieron como documentos del magisterio episcopal latinoamericano.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Después del Sínodo de América, que incluyó todas las conferencias episcopales de América Latina, el Caribe y los Estados Unidos y Canadá en 1997, el Papa Francisco respondió positivamente a la solicitud de los obispos de la Amazonía brasileña para convocar un Sínodo que involucrara todas las Iglesias, diócesis, prelaturas, vicariatos, prefecturas apostólicas de los nueve países de la cuenca del Amazonas: la Guayana Francesa, Surinam, Guyana, Venezuela, Colombia, Ecuador, Perú, Bolivia y Brasil.</w:t>
      </w:r>
    </w:p>
    <w:p w:rsidR="00182C1C" w:rsidRPr="00182C1C" w:rsidRDefault="00182C1C" w:rsidP="00182C1C">
      <w:pPr>
        <w:shd w:val="clear" w:color="auto" w:fill="FFFFFF"/>
        <w:spacing w:line="240" w:lineRule="auto"/>
        <w:jc w:val="both"/>
        <w:rPr>
          <w:rFonts w:ascii="inherit" w:eastAsia="Times New Roman" w:hAnsi="inherit" w:cs="Arial"/>
          <w:color w:val="000000"/>
          <w:sz w:val="24"/>
          <w:szCs w:val="24"/>
          <w:lang w:val="es-UY" w:eastAsia="es-UY"/>
        </w:rPr>
      </w:pPr>
      <w:r w:rsidRPr="00182C1C">
        <w:rPr>
          <w:rFonts w:ascii="Arial" w:eastAsia="Times New Roman" w:hAnsi="Arial" w:cs="Arial"/>
          <w:b/>
          <w:bCs/>
          <w:noProof/>
          <w:color w:val="474747"/>
          <w:sz w:val="24"/>
          <w:szCs w:val="24"/>
          <w:lang w:val="es-UY" w:eastAsia="es-UY"/>
        </w:rPr>
        <w:drawing>
          <wp:inline distT="0" distB="0" distL="0" distR="0" wp14:anchorId="1CE735A9" wp14:editId="0D7D7BEC">
            <wp:extent cx="2857500" cy="1905000"/>
            <wp:effectExtent l="0" t="0" r="0" b="0"/>
            <wp:docPr id="8" name="Imagen 8" descr="Sinodalida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nodalidad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Después del Vaticano II y las primeras conferencias del Episcopado latinoamericano, fue ganando en importancia el Consejo Episcopal Latinoamericano, CELAM. A nivel pan-amazónico, la REPAM ha sido un intento, no solo del episcopado, sino de la Iglesia en su conjunto, para articular este caminar de la Iglesia pan-amazónica. Una de las sugerencias del Instrumento de trabajo es alentar aún más esta articulación pan-amazónica, ¿cómo ayudar a la Iglesia pan-amazónica a tomar conciencia de que el camino, la lucha, no solo de la Iglesia, sino de los pueblos de la Amazonía son comunes, y tenemos que caminar en esa dirección de una Iglesia Pan-Amazónica que vive la fe y camina unida?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Esta conciencia de la singularidad de la Amazonía nació mucho antes. Existen iniciativas como el CIMI (Consejo Misionero Indígena), aquí en Brasil, fundado en 1972. Ese mismo año, una asamblea de obispos y prelados de la Amazonía brasileña preparó una especie de carta de principios y directrices pastorales para una iglesia con rostro amazónico</w:t>
      </w:r>
      <w:proofErr w:type="gramStart"/>
      <w:r w:rsidRPr="00182C1C">
        <w:rPr>
          <w:rFonts w:ascii="Arial" w:eastAsia="Times New Roman" w:hAnsi="Arial" w:cs="Arial"/>
          <w:color w:val="333333"/>
          <w:sz w:val="24"/>
          <w:szCs w:val="24"/>
          <w:lang w:val="es-UY" w:eastAsia="es-UY"/>
        </w:rPr>
        <w:t>. .</w:t>
      </w:r>
      <w:proofErr w:type="gramEnd"/>
      <w:r w:rsidRPr="00182C1C">
        <w:rPr>
          <w:rFonts w:ascii="Arial" w:eastAsia="Times New Roman" w:hAnsi="Arial" w:cs="Arial"/>
          <w:color w:val="333333"/>
          <w:sz w:val="24"/>
          <w:szCs w:val="24"/>
          <w:lang w:val="es-UY" w:eastAsia="es-UY"/>
        </w:rPr>
        <w:t xml:space="preserve"> Poco después, una articulación de estos mismos problemas, por </w:t>
      </w:r>
      <w:proofErr w:type="gramStart"/>
      <w:r w:rsidRPr="00182C1C">
        <w:rPr>
          <w:rFonts w:ascii="Arial" w:eastAsia="Times New Roman" w:hAnsi="Arial" w:cs="Arial"/>
          <w:color w:val="333333"/>
          <w:sz w:val="24"/>
          <w:szCs w:val="24"/>
          <w:lang w:val="es-UY" w:eastAsia="es-UY"/>
        </w:rPr>
        <w:t>ejemplo</w:t>
      </w:r>
      <w:proofErr w:type="gramEnd"/>
      <w:r w:rsidRPr="00182C1C">
        <w:rPr>
          <w:rFonts w:ascii="Arial" w:eastAsia="Times New Roman" w:hAnsi="Arial" w:cs="Arial"/>
          <w:color w:val="333333"/>
          <w:sz w:val="24"/>
          <w:szCs w:val="24"/>
          <w:lang w:val="es-UY" w:eastAsia="es-UY"/>
        </w:rPr>
        <w:t xml:space="preserve"> indígenas, comenzó con Perú, Bolivia, Ecuador. Luego se hizo todo lo posible para comenzar a escuchar la práctica espiritual de cada </w:t>
      </w:r>
      <w:proofErr w:type="gramStart"/>
      <w:r w:rsidRPr="00182C1C">
        <w:rPr>
          <w:rFonts w:ascii="Arial" w:eastAsia="Times New Roman" w:hAnsi="Arial" w:cs="Arial"/>
          <w:color w:val="333333"/>
          <w:sz w:val="24"/>
          <w:szCs w:val="24"/>
          <w:lang w:val="es-UY" w:eastAsia="es-UY"/>
        </w:rPr>
        <w:t>una</w:t>
      </w:r>
      <w:proofErr w:type="gramEnd"/>
      <w:r w:rsidRPr="00182C1C">
        <w:rPr>
          <w:rFonts w:ascii="Arial" w:eastAsia="Times New Roman" w:hAnsi="Arial" w:cs="Arial"/>
          <w:color w:val="333333"/>
          <w:sz w:val="24"/>
          <w:szCs w:val="24"/>
          <w:lang w:val="es-UY" w:eastAsia="es-UY"/>
        </w:rPr>
        <w:t xml:space="preserve"> de los pueblos originarios y elaborar una teología india, tener conciencia de su propia identidad, tener un sello de pertenencia.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Esta siempre ha sido una región llamada entre comillas misionera. En ese momento, significaba una iglesia más pequeña, incapaz de caminar por sí sola, que dependía del extranjero que venía aquí, dividida en muchos pedazos, donde cada uno fue confiado a una congregación misionera. La primera prelatura encomendada a los franciscanos alemanes se creó en Santarém en 1904 y cubrió toda la cuenca del río Tapajós. Esto se superó con una articulación, con un aumento en estas dimensiones, pero no era el núcleo del problema, que era el tema indígena. Eventualmente hubo una especie de articulación en el cuidado de los pueblos indígenas en la región amazónica.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Por supuesto, que la REPAM ha consolidado este camino, aportando otros elementos, y está siendo fundamental en la preparación del Sínodo para la Amazonía, a través del amplio proceso de escucha a todos los pueblos, grupos y segmentos de población del área. Por lo tanto, es posible consolidar una articulación más permanente y reconocida, dentro de estructuras como el CELAM, que tiene su departamento de misión, que tiene este espacio amazónico, como sucedió con el sur de México, con las diócesis de San Cristóbal de Las Casas, en Chiapas, Tehuantepec, Oaxaca y otras diócesis de este estado con la población indígena más grande de todo México. Esto también sucedió con la Amazonía peruana. Gran parte de esta articulación se perdió más tarde en la política de nombramiento de obispos que prevaleció durante el pontificado de Juan Pablo II y Benedicto XVI. En estas regiones hubo un impulso misionero, la creación de una iglesia de comunidades con sus ministerios y una formación adecuada para ello.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Estoy pensando en Ecuador con </w:t>
      </w:r>
      <w:proofErr w:type="spellStart"/>
      <w:r w:rsidRPr="00182C1C">
        <w:rPr>
          <w:rFonts w:ascii="Arial" w:eastAsia="Times New Roman" w:hAnsi="Arial" w:cs="Arial"/>
          <w:color w:val="333333"/>
          <w:sz w:val="24"/>
          <w:szCs w:val="24"/>
          <w:lang w:val="es-UY" w:eastAsia="es-UY"/>
        </w:rPr>
        <w:t>Leonidas</w:t>
      </w:r>
      <w:proofErr w:type="spellEnd"/>
      <w:r w:rsidRPr="00182C1C">
        <w:rPr>
          <w:rFonts w:ascii="Arial" w:eastAsia="Times New Roman" w:hAnsi="Arial" w:cs="Arial"/>
          <w:color w:val="333333"/>
          <w:sz w:val="24"/>
          <w:szCs w:val="24"/>
          <w:lang w:val="es-UY" w:eastAsia="es-UY"/>
        </w:rPr>
        <w:t xml:space="preserve"> Proaño en Riobamba, </w:t>
      </w:r>
      <w:proofErr w:type="spellStart"/>
      <w:r w:rsidRPr="00182C1C">
        <w:rPr>
          <w:rFonts w:ascii="Arial" w:eastAsia="Times New Roman" w:hAnsi="Arial" w:cs="Arial"/>
          <w:color w:val="333333"/>
          <w:sz w:val="24"/>
          <w:szCs w:val="24"/>
          <w:lang w:val="es-UY" w:eastAsia="es-UY"/>
        </w:rPr>
        <w:t>Mons</w:t>
      </w:r>
      <w:proofErr w:type="spellEnd"/>
      <w:r w:rsidRPr="00182C1C">
        <w:rPr>
          <w:rFonts w:ascii="Arial" w:eastAsia="Times New Roman" w:hAnsi="Arial" w:cs="Arial"/>
          <w:color w:val="333333"/>
          <w:sz w:val="24"/>
          <w:szCs w:val="24"/>
          <w:lang w:val="es-UY" w:eastAsia="es-UY"/>
        </w:rPr>
        <w:t xml:space="preserve"> Gonzalo López Marañón en </w:t>
      </w:r>
      <w:proofErr w:type="spellStart"/>
      <w:r w:rsidRPr="00182C1C">
        <w:rPr>
          <w:rFonts w:ascii="Arial" w:eastAsia="Times New Roman" w:hAnsi="Arial" w:cs="Arial"/>
          <w:color w:val="333333"/>
          <w:sz w:val="24"/>
          <w:szCs w:val="24"/>
          <w:lang w:val="es-UY" w:eastAsia="es-UY"/>
        </w:rPr>
        <w:t>Sucumbios</w:t>
      </w:r>
      <w:proofErr w:type="spellEnd"/>
      <w:r w:rsidRPr="00182C1C">
        <w:rPr>
          <w:rFonts w:ascii="Arial" w:eastAsia="Times New Roman" w:hAnsi="Arial" w:cs="Arial"/>
          <w:color w:val="333333"/>
          <w:sz w:val="24"/>
          <w:szCs w:val="24"/>
          <w:lang w:val="es-UY" w:eastAsia="es-UY"/>
        </w:rPr>
        <w:t xml:space="preserve">, obispos dominicanos en la Amazonía peruana, o los diáconos </w:t>
      </w:r>
      <w:proofErr w:type="spellStart"/>
      <w:r w:rsidRPr="00182C1C">
        <w:rPr>
          <w:rFonts w:ascii="Arial" w:eastAsia="Times New Roman" w:hAnsi="Arial" w:cs="Arial"/>
          <w:color w:val="333333"/>
          <w:sz w:val="24"/>
          <w:szCs w:val="24"/>
          <w:lang w:val="es-UY" w:eastAsia="es-UY"/>
        </w:rPr>
        <w:t>Tsetales</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Tzoziles</w:t>
      </w:r>
      <w:proofErr w:type="spellEnd"/>
      <w:r w:rsidRPr="00182C1C">
        <w:rPr>
          <w:rFonts w:ascii="Arial" w:eastAsia="Times New Roman" w:hAnsi="Arial" w:cs="Arial"/>
          <w:color w:val="333333"/>
          <w:sz w:val="24"/>
          <w:szCs w:val="24"/>
          <w:lang w:val="es-UY" w:eastAsia="es-UY"/>
        </w:rPr>
        <w:t xml:space="preserve"> en la selva de Chiapas, con el obispo Samuel Ruiz y Raúl Vera. Todo esto fue muy desarticulado, pero se puede reorganizar. El Sínodo está siendo una prueba para esto y un llamado a los obispos para que adopten nuevos caminos para la Iglesia y para una ecología integral en la Amazonía. La región amazónica es un área que requiere el trabajo diario de la Iglesia, no el mantenimiento de estructuras, sino la creación de nuevas formas de cuidado pastoral, acompañamiento y la vida de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Entonces, la REPAM puede ser un espacio donde estas cosas se cuecen y nacen, y el Sínodo puede brindar una institucionalidad amplia, no solo regional. Y luego la discusión sería sobre cómo construir los lazos más fuertes, como sucede en Brasil con la CNBB, como sucede en el CELAM y una articulación misionera aquí en la Amazonía. Cada vez que se crea un nuevo cuerpo, se debe garantizar la libertad de cada miembro de ese cuerpo, pero también tejer y fortalecer los lazos de cooperación y esto es un desafío.</w:t>
      </w:r>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Arial" w:eastAsia="Times New Roman" w:hAnsi="Arial" w:cs="Arial"/>
          <w:b/>
          <w:bCs/>
          <w:noProof/>
          <w:color w:val="474747"/>
          <w:sz w:val="21"/>
          <w:szCs w:val="21"/>
          <w:lang w:val="es-UY" w:eastAsia="es-UY"/>
        </w:rPr>
        <w:drawing>
          <wp:inline distT="0" distB="0" distL="0" distR="0" wp14:anchorId="6D025847" wp14:editId="73277B31">
            <wp:extent cx="5823585" cy="4366395"/>
            <wp:effectExtent l="0" t="0" r="5715" b="0"/>
            <wp:docPr id="9" name="Imagen 9" descr="Sinodalid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nodalidad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2341" cy="437296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 xml:space="preserve">En la CNBB, en los diferentes episcopados que forman parte de la Pan Amazonía, ¿existe realmente esta conciencia </w:t>
      </w:r>
      <w:proofErr w:type="spellStart"/>
      <w:r w:rsidRPr="00182C1C">
        <w:rPr>
          <w:rFonts w:ascii="Arial" w:eastAsia="Times New Roman" w:hAnsi="Arial" w:cs="Arial"/>
          <w:b/>
          <w:bCs/>
          <w:color w:val="474747"/>
          <w:sz w:val="24"/>
          <w:szCs w:val="24"/>
          <w:lang w:val="es-UY" w:eastAsia="es-UY"/>
        </w:rPr>
        <w:t>panamazónica</w:t>
      </w:r>
      <w:proofErr w:type="spellEnd"/>
      <w:r w:rsidRPr="00182C1C">
        <w:rPr>
          <w:rFonts w:ascii="Arial" w:eastAsia="Times New Roman" w:hAnsi="Arial" w:cs="Arial"/>
          <w:b/>
          <w:bCs/>
          <w:color w:val="474747"/>
          <w:sz w:val="24"/>
          <w:szCs w:val="24"/>
          <w:lang w:val="es-UY" w:eastAsia="es-UY"/>
        </w:rPr>
        <w:t xml:space="preserve"> que pueda ayudar frente a las amenazas que sufren hoy la Amazonía y sus pueblos?</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Creo que esta es una conciencia cada vez mayor, que no puede ignorar el desafío de sensibilizar áreas aparentemente desconectadas de los problemas que enfrenta la Amazonía. Pero creo que en un centro industrial como São Paulo hay un poco de dificultad, como Iglesia y como sociedad, para decir, bueno, la Amazonía también es mi problema. Aunque hoy, con todos los estudios científicos, está claro que São Paulo no sobrevive sin los ríos aéreos que traen humedad de la selva amazónica y causan lluvia en Sao Paulo e incluso en Buenos Aires y la Patagonia argentina. También trajeron hace dos semanas una nube de humo negro de la quema amazónica que oscureció la ciudad como si fuera de noche. Una conciencia de esta interconexión es que la Amazonía no es cuestión de ser pulmón del mundo, porque libera oxígeno y absorbe oxígeno, sino que es un regulador climático clave para estas regiones del sur del país, donde viven casi dos tercios de la población y tres cuartos del PIB nacional.</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Se convertirían en un desierto, como Atacama en Chile o Sahara en el norte de África. Son desiertos en el sur y el norte de Ecuador, como el desierto de Sonora en México o el desierto de Gobi en China, todos en la misma franja, donde no llueve, por la rotación de los vientos. Esto sucede en todas partes, excepto aquí en América del Sur, porque la selva amazónica es la clave para mantener húmedas y fértiles regiones que, de otro modo, serían áridas, como en el resto del mundo. Además de la evaporación constante proporcionada por la selva amazónica, que es responsable de los ríos aéreos que viajan hacia el sur, tiene una enorme capa subterránea con una profundidad de agua dulce de unos 500 metros, la más grande del mundo, Alter do </w:t>
      </w:r>
      <w:proofErr w:type="spellStart"/>
      <w:r w:rsidRPr="00182C1C">
        <w:rPr>
          <w:rFonts w:ascii="Arial" w:eastAsia="Times New Roman" w:hAnsi="Arial" w:cs="Arial"/>
          <w:color w:val="333333"/>
          <w:sz w:val="24"/>
          <w:szCs w:val="24"/>
          <w:lang w:val="es-UY" w:eastAsia="es-UY"/>
        </w:rPr>
        <w:t>Chão</w:t>
      </w:r>
      <w:proofErr w:type="spellEnd"/>
      <w:r w:rsidRPr="00182C1C">
        <w:rPr>
          <w:rFonts w:ascii="Arial" w:eastAsia="Times New Roman" w:hAnsi="Arial" w:cs="Arial"/>
          <w:color w:val="333333"/>
          <w:sz w:val="24"/>
          <w:szCs w:val="24"/>
          <w:lang w:val="es-UY" w:eastAsia="es-UY"/>
        </w:rPr>
        <w:t>, muchas veces superior al acuífero guaraní.</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El río Amazonas a su vez vierte en el océano 18 millones de metros cúbicos de agua por segundo. Esto es más que la suma de los otros nueve ríos principales del mundo, y además existen estos ríos aéreos que son clave en la agricultura, incluso en Argentina, y que están ocupando el debate científico, el debate climatológico y tienen clara consciencia de que estas regiones dependen de ello. La expresión de que todo está relacionado en esta casa común aquí es mucho más verdadera y más seria. Vivimos y dependemos de la Amazonía y su bosque, incluso en áreas que están a miles de kilómetros de distancia.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El proyecto de iglesias hermanas despertó la conciencia de todo esto. Esos agentes pastorales, sacerdotes, religiosos, laicos que dejaron las iglesias de Santa Catarina, Rio Grande do Sul, São Paulo, Minas Gerais, y enviaron a sus misioneros a prelaturas y diócesis de la Amazonía, cuyos obispos vinieron a visitarlos, han adquirido una mayor conciencia de esta corresponsabilidad eclesial. No es general, pero ya es diferente de una indiferencia total que había antes. Allí era para extranjeros, no para nosotros. Estas iglesias no tenían conexión, ni formaban parte de la CNBB, que en sus comienzos consistía solo en un pequeño número de cardenales y arzobispos. Más tarde se incorporaron los obispos y solo más tarde los prelados de las áreas misioneras.</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Pero en la convocatoria del Concilio, Juan XXIII dijo que todos los que tenían responsabilidad ministerial en un territorio debían acudir al Concilio, y serían padres conciliares, de la misma manera que cardenales, patriarcas, arzobispos y obispos de todo el mundo. Los prelados recibieron un sello de adultez eclesial y corresponsabilidad con el resto de los obispos. De esta forma, los titulares de prelaturas se incorporaron a la vida ordinaria de la CNBB. En los últimos años, se ha creado una Comisión de la CNBB para la Amazonía, cuyo titular es el Arzobispo Emérito de São Paulo, el cardenal Claudio </w:t>
      </w:r>
      <w:proofErr w:type="spellStart"/>
      <w:r w:rsidRPr="00182C1C">
        <w:rPr>
          <w:rFonts w:ascii="Arial" w:eastAsia="Times New Roman" w:hAnsi="Arial" w:cs="Arial"/>
          <w:color w:val="333333"/>
          <w:sz w:val="24"/>
          <w:szCs w:val="24"/>
          <w:lang w:val="es-UY" w:eastAsia="es-UY"/>
        </w:rPr>
        <w:t>Hummes</w:t>
      </w:r>
      <w:proofErr w:type="spellEnd"/>
      <w:r w:rsidRPr="00182C1C">
        <w:rPr>
          <w:rFonts w:ascii="Arial" w:eastAsia="Times New Roman" w:hAnsi="Arial" w:cs="Arial"/>
          <w:color w:val="333333"/>
          <w:sz w:val="24"/>
          <w:szCs w:val="24"/>
          <w:lang w:val="es-UY" w:eastAsia="es-UY"/>
        </w:rPr>
        <w:t>. Monseñor Claudio asumió esta misión con tanto compromiso y entusiasmo que creo que ha ayudado a cambiar el panorama aquí y en otros países de la región amazónica. Su nombramiento como relator sinodal solo refuerza su autoridad y responsabilidad en este momento.</w:t>
      </w:r>
    </w:p>
    <w:p w:rsidR="00182C1C" w:rsidRPr="00182C1C" w:rsidRDefault="00182C1C" w:rsidP="00182C1C">
      <w:pPr>
        <w:shd w:val="clear" w:color="auto" w:fill="FFFFFF"/>
        <w:spacing w:line="240" w:lineRule="auto"/>
        <w:rPr>
          <w:rFonts w:ascii="inherit" w:eastAsia="Times New Roman" w:hAnsi="inherit" w:cs="Arial"/>
          <w:color w:val="000000"/>
          <w:sz w:val="21"/>
          <w:szCs w:val="21"/>
          <w:lang w:val="es-UY" w:eastAsia="es-UY"/>
        </w:rPr>
      </w:pPr>
      <w:r w:rsidRPr="00182C1C">
        <w:rPr>
          <w:rFonts w:ascii="Arial" w:eastAsia="Times New Roman" w:hAnsi="Arial" w:cs="Arial"/>
          <w:b/>
          <w:bCs/>
          <w:noProof/>
          <w:color w:val="474747"/>
          <w:sz w:val="21"/>
          <w:szCs w:val="21"/>
          <w:lang w:val="es-UY" w:eastAsia="es-UY"/>
        </w:rPr>
        <w:drawing>
          <wp:inline distT="0" distB="0" distL="0" distR="0" wp14:anchorId="0E018B5D" wp14:editId="1A1D0FD2">
            <wp:extent cx="4965700" cy="3724275"/>
            <wp:effectExtent l="0" t="0" r="6350" b="9525"/>
            <wp:docPr id="10" name="Imagen 10" descr="Sinodalida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nodalidad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2707" cy="3729530"/>
                    </a:xfrm>
                    <a:prstGeom prst="rect">
                      <a:avLst/>
                    </a:prstGeom>
                    <a:noFill/>
                    <a:ln>
                      <a:noFill/>
                    </a:ln>
                  </pic:spPr>
                </pic:pic>
              </a:graphicData>
            </a:graphic>
          </wp:inline>
        </w:drawing>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b/>
          <w:bCs/>
          <w:color w:val="474747"/>
          <w:sz w:val="24"/>
          <w:szCs w:val="24"/>
          <w:lang w:val="es-UY" w:eastAsia="es-UY"/>
        </w:rPr>
        <w:t>De todas las intuiciones nacidas del Vaticano II, sabemos que no todas se realizaron, aquellas que aún deben realizarse, ¿en qué medida puede ayudar el Sínodo para la Amazonía en esto?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Señalo dos déficits en la recepción del Vaticano II en el tema eclesiológico. Hay tres documentos eclesiológicos que se aprobaron y publicaron solemnemente el mismo día, 21 de noviembre de 1964, la Lumen Gentium, el decreto </w:t>
      </w:r>
      <w:proofErr w:type="spellStart"/>
      <w:r w:rsidRPr="00182C1C">
        <w:rPr>
          <w:rFonts w:ascii="Arial" w:eastAsia="Times New Roman" w:hAnsi="Arial" w:cs="Arial"/>
          <w:color w:val="333333"/>
          <w:sz w:val="24"/>
          <w:szCs w:val="24"/>
          <w:lang w:val="es-UY" w:eastAsia="es-UY"/>
        </w:rPr>
        <w:t>Unitatis</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Redintegratio</w:t>
      </w:r>
      <w:proofErr w:type="spellEnd"/>
      <w:r w:rsidRPr="00182C1C">
        <w:rPr>
          <w:rFonts w:ascii="Arial" w:eastAsia="Times New Roman" w:hAnsi="Arial" w:cs="Arial"/>
          <w:color w:val="333333"/>
          <w:sz w:val="24"/>
          <w:szCs w:val="24"/>
          <w:lang w:val="es-UY" w:eastAsia="es-UY"/>
        </w:rPr>
        <w:t xml:space="preserve">, que es una parte integral del proyecto de la Iglesia, con sus relaciones ecuménicas, y también el decreto </w:t>
      </w:r>
      <w:proofErr w:type="spellStart"/>
      <w:r w:rsidRPr="00182C1C">
        <w:rPr>
          <w:rFonts w:ascii="Arial" w:eastAsia="Times New Roman" w:hAnsi="Arial" w:cs="Arial"/>
          <w:color w:val="333333"/>
          <w:sz w:val="24"/>
          <w:szCs w:val="24"/>
          <w:lang w:val="es-UY" w:eastAsia="es-UY"/>
        </w:rPr>
        <w:t>Orientalium</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Ecclesiarum</w:t>
      </w:r>
      <w:proofErr w:type="spellEnd"/>
      <w:r w:rsidRPr="00182C1C">
        <w:rPr>
          <w:rFonts w:ascii="Arial" w:eastAsia="Times New Roman" w:hAnsi="Arial" w:cs="Arial"/>
          <w:color w:val="333333"/>
          <w:sz w:val="24"/>
          <w:szCs w:val="24"/>
          <w:lang w:val="es-UY" w:eastAsia="es-UY"/>
        </w:rPr>
        <w:t xml:space="preserve">, el documento dedicado a las Iglesias católicas orientales. Según el mayor </w:t>
      </w:r>
      <w:proofErr w:type="spellStart"/>
      <w:r w:rsidRPr="00182C1C">
        <w:rPr>
          <w:rFonts w:ascii="Arial" w:eastAsia="Times New Roman" w:hAnsi="Arial" w:cs="Arial"/>
          <w:color w:val="333333"/>
          <w:sz w:val="24"/>
          <w:szCs w:val="24"/>
          <w:lang w:val="es-UY" w:eastAsia="es-UY"/>
        </w:rPr>
        <w:t>eclesiólogo</w:t>
      </w:r>
      <w:proofErr w:type="spellEnd"/>
      <w:r w:rsidRPr="00182C1C">
        <w:rPr>
          <w:rFonts w:ascii="Arial" w:eastAsia="Times New Roman" w:hAnsi="Arial" w:cs="Arial"/>
          <w:color w:val="333333"/>
          <w:sz w:val="24"/>
          <w:szCs w:val="24"/>
          <w:lang w:val="es-UY" w:eastAsia="es-UY"/>
        </w:rPr>
        <w:t xml:space="preserve"> católico del siglo XX, el padre dominicano Yves </w:t>
      </w:r>
      <w:proofErr w:type="spellStart"/>
      <w:r w:rsidRPr="00182C1C">
        <w:rPr>
          <w:rFonts w:ascii="Arial" w:eastAsia="Times New Roman" w:hAnsi="Arial" w:cs="Arial"/>
          <w:color w:val="333333"/>
          <w:sz w:val="24"/>
          <w:szCs w:val="24"/>
          <w:lang w:val="es-UY" w:eastAsia="es-UY"/>
        </w:rPr>
        <w:t>Congar</w:t>
      </w:r>
      <w:proofErr w:type="spellEnd"/>
      <w:r w:rsidRPr="00182C1C">
        <w:rPr>
          <w:rFonts w:ascii="Arial" w:eastAsia="Times New Roman" w:hAnsi="Arial" w:cs="Arial"/>
          <w:color w:val="333333"/>
          <w:sz w:val="24"/>
          <w:szCs w:val="24"/>
          <w:lang w:val="es-UY" w:eastAsia="es-UY"/>
        </w:rPr>
        <w:t>, elevado al final de su vida al cardenalato, la Iglesia respira con dos pulmones, el antiguo y venerable pulmón oriental, y el pulmón occidental, latino. Ella respiraba con un solo pulmón. Y decíamos y repetimos tantas veces, que la Iglesia lo hace así o asa, pero en realidad solo estábamos hablando de su rama occidental, latina, como si fuera toda la Iglesia. Por ejemplo, se repitió tantas veces, incluso en el aula conciliar: los sacerdotes no se casan en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En verdad, la realidad era la de la Iglesia latina romana, que no era cierto para todas las otras 19 iglesias católicas, donde normalmente los monjes no se casan, ni los obispos, pero los sacerdotes responsables de las parroquias, sí. En una iglesia que es grande, católica, occidental, tiene un régimen de clero secular célibe. Lo mismo ocurre con otros temas, como el lenguaje litúrgico. El latín era obligatorio hasta el Concilio, para el Misal Romano y el ritual de los otros sacramentos. Pero esto no es cierto para las Iglesias católicas orientales, que usan el copto en el rito alejandrino de la Iglesia en Egipto y Etiopía; </w:t>
      </w:r>
      <w:proofErr w:type="gramStart"/>
      <w:r w:rsidRPr="00182C1C">
        <w:rPr>
          <w:rFonts w:ascii="Arial" w:eastAsia="Times New Roman" w:hAnsi="Arial" w:cs="Arial"/>
          <w:color w:val="333333"/>
          <w:sz w:val="24"/>
          <w:szCs w:val="24"/>
          <w:lang w:val="es-UY" w:eastAsia="es-UY"/>
        </w:rPr>
        <w:t>Griego</w:t>
      </w:r>
      <w:proofErr w:type="gramEnd"/>
      <w:r w:rsidRPr="00182C1C">
        <w:rPr>
          <w:rFonts w:ascii="Arial" w:eastAsia="Times New Roman" w:hAnsi="Arial" w:cs="Arial"/>
          <w:color w:val="333333"/>
          <w:sz w:val="24"/>
          <w:szCs w:val="24"/>
          <w:lang w:val="es-UY" w:eastAsia="es-UY"/>
        </w:rPr>
        <w:t xml:space="preserve"> en el rito católico bizantino; Armenio, en la Iglesia Católica Armenia o siríaco, en todas las iglesias que adoptan el rito antioqueño en Siria, en las comunidades de Irak o entre los Malabares y los </w:t>
      </w:r>
      <w:proofErr w:type="spellStart"/>
      <w:r w:rsidRPr="00182C1C">
        <w:rPr>
          <w:rFonts w:ascii="Arial" w:eastAsia="Times New Roman" w:hAnsi="Arial" w:cs="Arial"/>
          <w:color w:val="333333"/>
          <w:sz w:val="24"/>
          <w:szCs w:val="24"/>
          <w:lang w:val="es-UY" w:eastAsia="es-UY"/>
        </w:rPr>
        <w:t>Malankares</w:t>
      </w:r>
      <w:proofErr w:type="spellEnd"/>
      <w:r w:rsidRPr="00182C1C">
        <w:rPr>
          <w:rFonts w:ascii="Arial" w:eastAsia="Times New Roman" w:hAnsi="Arial" w:cs="Arial"/>
          <w:color w:val="333333"/>
          <w:sz w:val="24"/>
          <w:szCs w:val="24"/>
          <w:lang w:val="es-UY" w:eastAsia="es-UY"/>
        </w:rPr>
        <w:t xml:space="preserve"> sirios en la India.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Tú tienes dentro de la Iglesia católica y apostólica una rica diversidad de ritos, y esto es reconocido y apreciado en </w:t>
      </w:r>
      <w:proofErr w:type="spellStart"/>
      <w:r w:rsidRPr="00182C1C">
        <w:rPr>
          <w:rFonts w:ascii="Arial" w:eastAsia="Times New Roman" w:hAnsi="Arial" w:cs="Arial"/>
          <w:color w:val="333333"/>
          <w:sz w:val="24"/>
          <w:szCs w:val="24"/>
          <w:lang w:val="es-UY" w:eastAsia="es-UY"/>
        </w:rPr>
        <w:t>Sacrosanctum</w:t>
      </w:r>
      <w:proofErr w:type="spellEnd"/>
      <w:r w:rsidRPr="00182C1C">
        <w:rPr>
          <w:rFonts w:ascii="Arial" w:eastAsia="Times New Roman" w:hAnsi="Arial" w:cs="Arial"/>
          <w:color w:val="333333"/>
          <w:sz w:val="24"/>
          <w:szCs w:val="24"/>
          <w:lang w:val="es-UY" w:eastAsia="es-UY"/>
        </w:rPr>
        <w:t xml:space="preserve"> Concilium, </w:t>
      </w:r>
      <w:proofErr w:type="spellStart"/>
      <w:r w:rsidRPr="00182C1C">
        <w:rPr>
          <w:rFonts w:ascii="Arial" w:eastAsia="Times New Roman" w:hAnsi="Arial" w:cs="Arial"/>
          <w:color w:val="333333"/>
          <w:sz w:val="24"/>
          <w:szCs w:val="24"/>
          <w:lang w:val="es-UY" w:eastAsia="es-UY"/>
        </w:rPr>
        <w:t>Orientalium</w:t>
      </w:r>
      <w:proofErr w:type="spellEnd"/>
      <w:r w:rsidRPr="00182C1C">
        <w:rPr>
          <w:rFonts w:ascii="Arial" w:eastAsia="Times New Roman" w:hAnsi="Arial" w:cs="Arial"/>
          <w:color w:val="333333"/>
          <w:sz w:val="24"/>
          <w:szCs w:val="24"/>
          <w:lang w:val="es-UY" w:eastAsia="es-UY"/>
        </w:rPr>
        <w:t xml:space="preserve"> </w:t>
      </w:r>
      <w:proofErr w:type="spellStart"/>
      <w:r w:rsidRPr="00182C1C">
        <w:rPr>
          <w:rFonts w:ascii="Arial" w:eastAsia="Times New Roman" w:hAnsi="Arial" w:cs="Arial"/>
          <w:color w:val="333333"/>
          <w:sz w:val="24"/>
          <w:szCs w:val="24"/>
          <w:lang w:val="es-UY" w:eastAsia="es-UY"/>
        </w:rPr>
        <w:t>Ecclesiarum</w:t>
      </w:r>
      <w:proofErr w:type="spellEnd"/>
      <w:r w:rsidRPr="00182C1C">
        <w:rPr>
          <w:rFonts w:ascii="Arial" w:eastAsia="Times New Roman" w:hAnsi="Arial" w:cs="Arial"/>
          <w:color w:val="333333"/>
          <w:sz w:val="24"/>
          <w:szCs w:val="24"/>
          <w:lang w:val="es-UY" w:eastAsia="es-UY"/>
        </w:rPr>
        <w:t xml:space="preserve"> y Lumen Gentium. Esta diversidad es parte del mismo bloque eclesiológico aprobado </w:t>
      </w:r>
      <w:proofErr w:type="gramStart"/>
      <w:r w:rsidRPr="00182C1C">
        <w:rPr>
          <w:rFonts w:ascii="Arial" w:eastAsia="Times New Roman" w:hAnsi="Arial" w:cs="Arial"/>
          <w:color w:val="333333"/>
          <w:sz w:val="24"/>
          <w:szCs w:val="24"/>
          <w:lang w:val="es-UY" w:eastAsia="es-UY"/>
        </w:rPr>
        <w:t>conjuntamente con</w:t>
      </w:r>
      <w:proofErr w:type="gramEnd"/>
      <w:r w:rsidRPr="00182C1C">
        <w:rPr>
          <w:rFonts w:ascii="Arial" w:eastAsia="Times New Roman" w:hAnsi="Arial" w:cs="Arial"/>
          <w:color w:val="333333"/>
          <w:sz w:val="24"/>
          <w:szCs w:val="24"/>
          <w:lang w:val="es-UY" w:eastAsia="es-UY"/>
        </w:rPr>
        <w:t xml:space="preserve"> Lumen Gentium. Va de la mano con toda la búsqueda de la unidad para ser restaurada por el ecumenismo y de la mano del reconocimiento de la diversidad y la riqueza litúrgica, patrística, teológica y eclesial de las Iglesias católicas orientales.</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Esto es un déficit, la Iglesia sigue pensando en la Iglesia latina, no cree que la Iglesia católica esté compuesta por la Iglesia latina y otras 19 Iglesias no latinas, pero que también son católicas, tienen regímenes distintos y viven la </w:t>
      </w:r>
      <w:proofErr w:type="spellStart"/>
      <w:r w:rsidRPr="00182C1C">
        <w:rPr>
          <w:rFonts w:ascii="Arial" w:eastAsia="Times New Roman" w:hAnsi="Arial" w:cs="Arial"/>
          <w:color w:val="333333"/>
          <w:sz w:val="24"/>
          <w:szCs w:val="24"/>
          <w:lang w:val="es-UY" w:eastAsia="es-UY"/>
        </w:rPr>
        <w:t>sinodalidad</w:t>
      </w:r>
      <w:proofErr w:type="spellEnd"/>
      <w:r w:rsidRPr="00182C1C">
        <w:rPr>
          <w:rFonts w:ascii="Arial" w:eastAsia="Times New Roman" w:hAnsi="Arial" w:cs="Arial"/>
          <w:color w:val="333333"/>
          <w:sz w:val="24"/>
          <w:szCs w:val="24"/>
          <w:lang w:val="es-UY" w:eastAsia="es-UY"/>
        </w:rPr>
        <w:t xml:space="preserve"> de manera muy profunda. El patriarca </w:t>
      </w:r>
      <w:proofErr w:type="spellStart"/>
      <w:r w:rsidRPr="00182C1C">
        <w:rPr>
          <w:rFonts w:ascii="Arial" w:eastAsia="Times New Roman" w:hAnsi="Arial" w:cs="Arial"/>
          <w:color w:val="333333"/>
          <w:sz w:val="24"/>
          <w:szCs w:val="24"/>
          <w:lang w:val="es-UY" w:eastAsia="es-UY"/>
        </w:rPr>
        <w:t>Maximos</w:t>
      </w:r>
      <w:proofErr w:type="spellEnd"/>
      <w:r w:rsidRPr="00182C1C">
        <w:rPr>
          <w:rFonts w:ascii="Arial" w:eastAsia="Times New Roman" w:hAnsi="Arial" w:cs="Arial"/>
          <w:color w:val="333333"/>
          <w:sz w:val="24"/>
          <w:szCs w:val="24"/>
          <w:lang w:val="es-UY" w:eastAsia="es-UY"/>
        </w:rPr>
        <w:t xml:space="preserve"> IV de la Iglesia Melquita hizo una intervención memorable en el Vaticano II. En el discurso no usó el idioma oficial que era el latín. Se levantó y se dirigió a los 2.500 padres conciliares en francés, desafiando la regulación. No es que no supiera el latín a la perfección, pero quería plantear una cuestión eclesiológicamente relevante de diversidad y no uniformidad dentro de la Iglesia.</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Y luego dijo, las Iglesias orientales no le deben nada a la Iglesia de Roma, ni en su teología, ni en su eclesiología, ni en su liturgia, ni en los Padres de la Iglesia, que son del Oriente. Estamos en comunión con Roma, pero no somos romanos. El patriarca </w:t>
      </w:r>
      <w:proofErr w:type="spellStart"/>
      <w:r w:rsidRPr="00182C1C">
        <w:rPr>
          <w:rFonts w:ascii="Arial" w:eastAsia="Times New Roman" w:hAnsi="Arial" w:cs="Arial"/>
          <w:color w:val="333333"/>
          <w:sz w:val="24"/>
          <w:szCs w:val="24"/>
          <w:lang w:val="es-UY" w:eastAsia="es-UY"/>
        </w:rPr>
        <w:t>Maximos</w:t>
      </w:r>
      <w:proofErr w:type="spellEnd"/>
      <w:r w:rsidRPr="00182C1C">
        <w:rPr>
          <w:rFonts w:ascii="Arial" w:eastAsia="Times New Roman" w:hAnsi="Arial" w:cs="Arial"/>
          <w:color w:val="333333"/>
          <w:sz w:val="24"/>
          <w:szCs w:val="24"/>
          <w:lang w:val="es-UY" w:eastAsia="es-UY"/>
        </w:rPr>
        <w:t xml:space="preserve"> IV causó una conmoción en el Concilio con su intervención. Así que esto es un déficit para mí cuando se trata de la Lumen Gentium separada de los otros dos documentos eclesiológicos, el del Ecumenismo y las Iglesias orientales aprobados el mismo día y que son parte del mismo bloque eclesiológico.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La segunda deficiencia es que la eclesiología descansa sobre dos patas, una que es la Lumen Gentium y la otra </w:t>
      </w:r>
      <w:proofErr w:type="spellStart"/>
      <w:r w:rsidRPr="00182C1C">
        <w:rPr>
          <w:rFonts w:ascii="Arial" w:eastAsia="Times New Roman" w:hAnsi="Arial" w:cs="Arial"/>
          <w:color w:val="333333"/>
          <w:sz w:val="24"/>
          <w:szCs w:val="24"/>
          <w:lang w:val="es-UY" w:eastAsia="es-UY"/>
        </w:rPr>
        <w:t>Gaudium</w:t>
      </w:r>
      <w:proofErr w:type="spellEnd"/>
      <w:r w:rsidRPr="00182C1C">
        <w:rPr>
          <w:rFonts w:ascii="Arial" w:eastAsia="Times New Roman" w:hAnsi="Arial" w:cs="Arial"/>
          <w:color w:val="333333"/>
          <w:sz w:val="24"/>
          <w:szCs w:val="24"/>
          <w:lang w:val="es-UY" w:eastAsia="es-UY"/>
        </w:rPr>
        <w:t xml:space="preserve"> et </w:t>
      </w:r>
      <w:proofErr w:type="spellStart"/>
      <w:r w:rsidRPr="00182C1C">
        <w:rPr>
          <w:rFonts w:ascii="Arial" w:eastAsia="Times New Roman" w:hAnsi="Arial" w:cs="Arial"/>
          <w:color w:val="333333"/>
          <w:sz w:val="24"/>
          <w:szCs w:val="24"/>
          <w:lang w:val="es-UY" w:eastAsia="es-UY"/>
        </w:rPr>
        <w:t>Spes</w:t>
      </w:r>
      <w:proofErr w:type="spellEnd"/>
      <w:r w:rsidRPr="00182C1C">
        <w:rPr>
          <w:rFonts w:ascii="Arial" w:eastAsia="Times New Roman" w:hAnsi="Arial" w:cs="Arial"/>
          <w:color w:val="333333"/>
          <w:sz w:val="24"/>
          <w:szCs w:val="24"/>
          <w:lang w:val="es-UY" w:eastAsia="es-UY"/>
        </w:rPr>
        <w:t xml:space="preserve">, la Constitución Pastoral de la Iglesia en el mundo de hoy. La Iglesia no existe por sí misma, ella tiene una misión en el mundo, existe hacia afuera, para la misión de santificar el mundo. No se puede pensar en la Iglesia sin unir estos dos extremos. Recuerdo en preparación para la celebración de los cincuenta años del Vaticano II. Estuve en la Comisión Preparatoria de la CNBB y vi que prácticamente ya se había decidido que un año se dedicaría a la constitución sobre la liturgia, </w:t>
      </w:r>
      <w:proofErr w:type="spellStart"/>
      <w:r w:rsidRPr="00182C1C">
        <w:rPr>
          <w:rFonts w:ascii="Arial" w:eastAsia="Times New Roman" w:hAnsi="Arial" w:cs="Arial"/>
          <w:color w:val="333333"/>
          <w:sz w:val="24"/>
          <w:szCs w:val="24"/>
          <w:lang w:val="es-UY" w:eastAsia="es-UY"/>
        </w:rPr>
        <w:t>Sacrosanctum</w:t>
      </w:r>
      <w:proofErr w:type="spellEnd"/>
      <w:r w:rsidRPr="00182C1C">
        <w:rPr>
          <w:rFonts w:ascii="Arial" w:eastAsia="Times New Roman" w:hAnsi="Arial" w:cs="Arial"/>
          <w:color w:val="333333"/>
          <w:sz w:val="24"/>
          <w:szCs w:val="24"/>
          <w:lang w:val="es-UY" w:eastAsia="es-UY"/>
        </w:rPr>
        <w:t xml:space="preserve"> Concilium, otro año a la Palabra de Dios en la Constitución dogmática Dei Verbum y otro a la Iglesia en la Constitución dogmática Lumen </w:t>
      </w:r>
      <w:proofErr w:type="gramStart"/>
      <w:r w:rsidRPr="00182C1C">
        <w:rPr>
          <w:rFonts w:ascii="Arial" w:eastAsia="Times New Roman" w:hAnsi="Arial" w:cs="Arial"/>
          <w:color w:val="333333"/>
          <w:sz w:val="24"/>
          <w:szCs w:val="24"/>
          <w:lang w:val="es-UY" w:eastAsia="es-UY"/>
        </w:rPr>
        <w:t>Gentium .</w:t>
      </w:r>
      <w:proofErr w:type="gramEnd"/>
      <w:r w:rsidRPr="00182C1C">
        <w:rPr>
          <w:rFonts w:ascii="Arial" w:eastAsia="Times New Roman" w:hAnsi="Arial" w:cs="Arial"/>
          <w:color w:val="333333"/>
          <w:sz w:val="24"/>
          <w:szCs w:val="24"/>
          <w:lang w:val="es-UY" w:eastAsia="es-UY"/>
        </w:rPr>
        <w:t xml:space="preserve"> Pedí preguntar: ¿y dónde está la Constitución Pastoral de </w:t>
      </w:r>
      <w:proofErr w:type="spellStart"/>
      <w:r w:rsidRPr="00182C1C">
        <w:rPr>
          <w:rFonts w:ascii="Arial" w:eastAsia="Times New Roman" w:hAnsi="Arial" w:cs="Arial"/>
          <w:color w:val="333333"/>
          <w:sz w:val="24"/>
          <w:szCs w:val="24"/>
          <w:lang w:val="es-UY" w:eastAsia="es-UY"/>
        </w:rPr>
        <w:t>Gaudium</w:t>
      </w:r>
      <w:proofErr w:type="spellEnd"/>
      <w:r w:rsidRPr="00182C1C">
        <w:rPr>
          <w:rFonts w:ascii="Arial" w:eastAsia="Times New Roman" w:hAnsi="Arial" w:cs="Arial"/>
          <w:color w:val="333333"/>
          <w:sz w:val="24"/>
          <w:szCs w:val="24"/>
          <w:lang w:val="es-UY" w:eastAsia="es-UY"/>
        </w:rPr>
        <w:t xml:space="preserve"> et </w:t>
      </w:r>
      <w:proofErr w:type="spellStart"/>
      <w:r w:rsidRPr="00182C1C">
        <w:rPr>
          <w:rFonts w:ascii="Arial" w:eastAsia="Times New Roman" w:hAnsi="Arial" w:cs="Arial"/>
          <w:color w:val="333333"/>
          <w:sz w:val="24"/>
          <w:szCs w:val="24"/>
          <w:lang w:val="es-UY" w:eastAsia="es-UY"/>
        </w:rPr>
        <w:t>Spes</w:t>
      </w:r>
      <w:proofErr w:type="spellEnd"/>
      <w:r w:rsidRPr="00182C1C">
        <w:rPr>
          <w:rFonts w:ascii="Arial" w:eastAsia="Times New Roman" w:hAnsi="Arial" w:cs="Arial"/>
          <w:color w:val="333333"/>
          <w:sz w:val="24"/>
          <w:szCs w:val="24"/>
          <w:lang w:val="es-UY" w:eastAsia="es-UY"/>
        </w:rPr>
        <w:t>? Parecía que no había espacio para eso.</w:t>
      </w:r>
    </w:p>
    <w:p w:rsidR="00182C1C" w:rsidRPr="00182C1C" w:rsidRDefault="00182C1C" w:rsidP="00182C1C">
      <w:pPr>
        <w:shd w:val="clear" w:color="auto" w:fill="FFFFFF"/>
        <w:spacing w:after="465" w:line="300" w:lineRule="atLeast"/>
        <w:jc w:val="both"/>
        <w:rPr>
          <w:rFonts w:ascii="Arial" w:eastAsia="Times New Roman" w:hAnsi="Arial" w:cs="Arial"/>
          <w:color w:val="333333"/>
          <w:sz w:val="24"/>
          <w:szCs w:val="24"/>
          <w:lang w:val="es-UY" w:eastAsia="es-UY"/>
        </w:rPr>
      </w:pPr>
      <w:r w:rsidRPr="00182C1C">
        <w:rPr>
          <w:rFonts w:ascii="Arial" w:eastAsia="Times New Roman" w:hAnsi="Arial" w:cs="Arial"/>
          <w:color w:val="333333"/>
          <w:sz w:val="24"/>
          <w:szCs w:val="24"/>
          <w:lang w:val="es-UY" w:eastAsia="es-UY"/>
        </w:rPr>
        <w:t xml:space="preserve">Allí, la memoria del Concilio se extendió por otro año, dejando 2015 para el estudio de la Iglesia en la sociedad, de su servicio a la sociedad. No sé cuánto se asume en seminarios y formación en general esta doble cara de la eclesiología, una en Lumen Gentium y la otra en </w:t>
      </w:r>
      <w:proofErr w:type="spellStart"/>
      <w:r w:rsidRPr="00182C1C">
        <w:rPr>
          <w:rFonts w:ascii="Arial" w:eastAsia="Times New Roman" w:hAnsi="Arial" w:cs="Arial"/>
          <w:color w:val="333333"/>
          <w:sz w:val="24"/>
          <w:szCs w:val="24"/>
          <w:lang w:val="es-UY" w:eastAsia="es-UY"/>
        </w:rPr>
        <w:t>Gaudium</w:t>
      </w:r>
      <w:proofErr w:type="spellEnd"/>
      <w:r w:rsidRPr="00182C1C">
        <w:rPr>
          <w:rFonts w:ascii="Arial" w:eastAsia="Times New Roman" w:hAnsi="Arial" w:cs="Arial"/>
          <w:color w:val="333333"/>
          <w:sz w:val="24"/>
          <w:szCs w:val="24"/>
          <w:lang w:val="es-UY" w:eastAsia="es-UY"/>
        </w:rPr>
        <w:t xml:space="preserve"> et </w:t>
      </w:r>
      <w:proofErr w:type="spellStart"/>
      <w:r w:rsidRPr="00182C1C">
        <w:rPr>
          <w:rFonts w:ascii="Arial" w:eastAsia="Times New Roman" w:hAnsi="Arial" w:cs="Arial"/>
          <w:color w:val="333333"/>
          <w:sz w:val="24"/>
          <w:szCs w:val="24"/>
          <w:lang w:val="es-UY" w:eastAsia="es-UY"/>
        </w:rPr>
        <w:t>Spes</w:t>
      </w:r>
      <w:proofErr w:type="spellEnd"/>
      <w:r w:rsidRPr="00182C1C">
        <w:rPr>
          <w:rFonts w:ascii="Arial" w:eastAsia="Times New Roman" w:hAnsi="Arial" w:cs="Arial"/>
          <w:color w:val="333333"/>
          <w:sz w:val="24"/>
          <w:szCs w:val="24"/>
          <w:lang w:val="es-UY" w:eastAsia="es-UY"/>
        </w:rPr>
        <w:t>. No somos católicos, no somos fieles al Concilio si no unimos estos dos extremos y si no nos damos cuenta y traducimos esto en la práctica, el régimen interno de la Iglesia está vinculado a su misión en el mundo. Esta es otra gran pregunta, este es otro gran movimiento eclesiológico fundamental para que la Iglesia no se cierre sobre sí misma como lo ha estado haciendo últimamente.</w:t>
      </w:r>
    </w:p>
    <w:p w:rsidR="002E2F5B" w:rsidRPr="00182C1C" w:rsidRDefault="00182C1C" w:rsidP="00182C1C">
      <w:pPr>
        <w:jc w:val="both"/>
        <w:rPr>
          <w:sz w:val="24"/>
          <w:szCs w:val="24"/>
        </w:rPr>
      </w:pPr>
      <w:hyperlink r:id="rId16" w:history="1">
        <w:r w:rsidRPr="009A3F3C">
          <w:rPr>
            <w:rStyle w:val="Hipervnculo"/>
          </w:rPr>
          <w:t>https://www.religiondigital.org/luis_miguel_modino-_misionero_en_brasil/Oscar-Beozzo-Francisco-Sinodo-Iglesia_7_2156554326.html?utm</w:t>
        </w:r>
      </w:hyperlink>
      <w:bookmarkStart w:id="0" w:name="_GoBack"/>
      <w:bookmarkEnd w:id="0"/>
    </w:p>
    <w:sectPr w:rsidR="002E2F5B" w:rsidRPr="00182C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863C2D"/>
    <w:multiLevelType w:val="multilevel"/>
    <w:tmpl w:val="94F2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1C"/>
    <w:rsid w:val="00182C1C"/>
    <w:rsid w:val="002E2F5B"/>
    <w:rsid w:val="00307B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63D6"/>
  <w15:chartTrackingRefBased/>
  <w15:docId w15:val="{C6E9FB86-77E8-489B-B8E2-7E58E5D4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82C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2C1C"/>
    <w:rPr>
      <w:rFonts w:ascii="Segoe UI" w:hAnsi="Segoe UI" w:cs="Segoe UI"/>
      <w:sz w:val="18"/>
      <w:szCs w:val="18"/>
      <w:lang w:val="es-419"/>
    </w:rPr>
  </w:style>
  <w:style w:type="character" w:styleId="Hipervnculo">
    <w:name w:val="Hyperlink"/>
    <w:basedOn w:val="Fuentedeprrafopredeter"/>
    <w:uiPriority w:val="99"/>
    <w:unhideWhenUsed/>
    <w:rsid w:val="00182C1C"/>
    <w:rPr>
      <w:color w:val="0000FF"/>
      <w:u w:val="single"/>
    </w:rPr>
  </w:style>
  <w:style w:type="character" w:styleId="Mencinsinresolver">
    <w:name w:val="Unresolved Mention"/>
    <w:basedOn w:val="Fuentedeprrafopredeter"/>
    <w:uiPriority w:val="99"/>
    <w:semiHidden/>
    <w:unhideWhenUsed/>
    <w:rsid w:val="00182C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475573">
      <w:bodyDiv w:val="1"/>
      <w:marLeft w:val="0"/>
      <w:marRight w:val="0"/>
      <w:marTop w:val="0"/>
      <w:marBottom w:val="0"/>
      <w:divBdr>
        <w:top w:val="none" w:sz="0" w:space="0" w:color="auto"/>
        <w:left w:val="none" w:sz="0" w:space="0" w:color="auto"/>
        <w:bottom w:val="none" w:sz="0" w:space="0" w:color="auto"/>
        <w:right w:val="none" w:sz="0" w:space="0" w:color="auto"/>
      </w:divBdr>
      <w:divsChild>
        <w:div w:id="1027676547">
          <w:marLeft w:val="0"/>
          <w:marRight w:val="0"/>
          <w:marTop w:val="0"/>
          <w:marBottom w:val="600"/>
          <w:divBdr>
            <w:top w:val="none" w:sz="0" w:space="0" w:color="auto"/>
            <w:left w:val="none" w:sz="0" w:space="0" w:color="auto"/>
            <w:bottom w:val="none" w:sz="0" w:space="0" w:color="auto"/>
            <w:right w:val="none" w:sz="0" w:space="0" w:color="auto"/>
          </w:divBdr>
          <w:divsChild>
            <w:div w:id="575479398">
              <w:marLeft w:val="0"/>
              <w:marRight w:val="0"/>
              <w:marTop w:val="0"/>
              <w:marBottom w:val="0"/>
              <w:divBdr>
                <w:top w:val="none" w:sz="0" w:space="0" w:color="auto"/>
                <w:left w:val="none" w:sz="0" w:space="0" w:color="auto"/>
                <w:bottom w:val="none" w:sz="0" w:space="0" w:color="auto"/>
                <w:right w:val="none" w:sz="0" w:space="0" w:color="auto"/>
              </w:divBdr>
            </w:div>
          </w:divsChild>
        </w:div>
        <w:div w:id="1616249174">
          <w:marLeft w:val="0"/>
          <w:marRight w:val="0"/>
          <w:marTop w:val="0"/>
          <w:marBottom w:val="0"/>
          <w:divBdr>
            <w:top w:val="none" w:sz="0" w:space="0" w:color="auto"/>
            <w:left w:val="none" w:sz="0" w:space="0" w:color="auto"/>
            <w:bottom w:val="none" w:sz="0" w:space="0" w:color="auto"/>
            <w:right w:val="none" w:sz="0" w:space="0" w:color="auto"/>
          </w:divBdr>
          <w:divsChild>
            <w:div w:id="1204751824">
              <w:marLeft w:val="0"/>
              <w:marRight w:val="0"/>
              <w:marTop w:val="0"/>
              <w:marBottom w:val="0"/>
              <w:divBdr>
                <w:top w:val="none" w:sz="0" w:space="0" w:color="auto"/>
                <w:left w:val="none" w:sz="0" w:space="0" w:color="auto"/>
                <w:bottom w:val="none" w:sz="0" w:space="0" w:color="auto"/>
                <w:right w:val="none" w:sz="0" w:space="0" w:color="auto"/>
              </w:divBdr>
              <w:divsChild>
                <w:div w:id="1250428890">
                  <w:marLeft w:val="-1275"/>
                  <w:marRight w:val="0"/>
                  <w:marTop w:val="0"/>
                  <w:marBottom w:val="0"/>
                  <w:divBdr>
                    <w:top w:val="none" w:sz="0" w:space="0" w:color="auto"/>
                    <w:left w:val="none" w:sz="0" w:space="0" w:color="auto"/>
                    <w:bottom w:val="none" w:sz="0" w:space="0" w:color="auto"/>
                    <w:right w:val="none" w:sz="0" w:space="0" w:color="auto"/>
                  </w:divBdr>
                </w:div>
                <w:div w:id="1366179449">
                  <w:marLeft w:val="0"/>
                  <w:marRight w:val="0"/>
                  <w:marTop w:val="0"/>
                  <w:marBottom w:val="0"/>
                  <w:divBdr>
                    <w:top w:val="none" w:sz="0" w:space="0" w:color="auto"/>
                    <w:left w:val="none" w:sz="0" w:space="0" w:color="auto"/>
                    <w:bottom w:val="none" w:sz="0" w:space="0" w:color="auto"/>
                    <w:right w:val="none" w:sz="0" w:space="0" w:color="auto"/>
                  </w:divBdr>
                  <w:divsChild>
                    <w:div w:id="1047292828">
                      <w:marLeft w:val="0"/>
                      <w:marRight w:val="0"/>
                      <w:marTop w:val="0"/>
                      <w:marBottom w:val="0"/>
                      <w:divBdr>
                        <w:top w:val="none" w:sz="0" w:space="0" w:color="auto"/>
                        <w:left w:val="none" w:sz="0" w:space="0" w:color="auto"/>
                        <w:bottom w:val="none" w:sz="0" w:space="0" w:color="auto"/>
                        <w:right w:val="none" w:sz="0" w:space="0" w:color="auto"/>
                      </w:divBdr>
                    </w:div>
                    <w:div w:id="732196257">
                      <w:marLeft w:val="0"/>
                      <w:marRight w:val="0"/>
                      <w:marTop w:val="0"/>
                      <w:marBottom w:val="0"/>
                      <w:divBdr>
                        <w:top w:val="none" w:sz="0" w:space="0" w:color="auto"/>
                        <w:left w:val="none" w:sz="0" w:space="0" w:color="auto"/>
                        <w:bottom w:val="none" w:sz="0" w:space="0" w:color="auto"/>
                        <w:right w:val="none" w:sz="0" w:space="0" w:color="auto"/>
                      </w:divBdr>
                      <w:divsChild>
                        <w:div w:id="1975674251">
                          <w:marLeft w:val="0"/>
                          <w:marRight w:val="0"/>
                          <w:marTop w:val="0"/>
                          <w:marBottom w:val="450"/>
                          <w:divBdr>
                            <w:top w:val="none" w:sz="0" w:space="0" w:color="auto"/>
                            <w:left w:val="none" w:sz="0" w:space="0" w:color="auto"/>
                            <w:bottom w:val="none" w:sz="0" w:space="0" w:color="auto"/>
                            <w:right w:val="none" w:sz="0" w:space="0" w:color="auto"/>
                          </w:divBdr>
                        </w:div>
                        <w:div w:id="561717194">
                          <w:marLeft w:val="0"/>
                          <w:marRight w:val="0"/>
                          <w:marTop w:val="0"/>
                          <w:marBottom w:val="450"/>
                          <w:divBdr>
                            <w:top w:val="none" w:sz="0" w:space="0" w:color="auto"/>
                            <w:left w:val="none" w:sz="0" w:space="0" w:color="auto"/>
                            <w:bottom w:val="none" w:sz="0" w:space="0" w:color="auto"/>
                            <w:right w:val="none" w:sz="0" w:space="0" w:color="auto"/>
                          </w:divBdr>
                        </w:div>
                        <w:div w:id="255142408">
                          <w:marLeft w:val="0"/>
                          <w:marRight w:val="0"/>
                          <w:marTop w:val="0"/>
                          <w:marBottom w:val="450"/>
                          <w:divBdr>
                            <w:top w:val="none" w:sz="0" w:space="0" w:color="auto"/>
                            <w:left w:val="none" w:sz="0" w:space="0" w:color="auto"/>
                            <w:bottom w:val="none" w:sz="0" w:space="0" w:color="auto"/>
                            <w:right w:val="none" w:sz="0" w:space="0" w:color="auto"/>
                          </w:divBdr>
                        </w:div>
                        <w:div w:id="360589674">
                          <w:marLeft w:val="0"/>
                          <w:marRight w:val="0"/>
                          <w:marTop w:val="0"/>
                          <w:marBottom w:val="450"/>
                          <w:divBdr>
                            <w:top w:val="none" w:sz="0" w:space="0" w:color="auto"/>
                            <w:left w:val="none" w:sz="0" w:space="0" w:color="auto"/>
                            <w:bottom w:val="none" w:sz="0" w:space="0" w:color="auto"/>
                            <w:right w:val="none" w:sz="0" w:space="0" w:color="auto"/>
                          </w:divBdr>
                        </w:div>
                        <w:div w:id="1239098441">
                          <w:marLeft w:val="0"/>
                          <w:marRight w:val="0"/>
                          <w:marTop w:val="0"/>
                          <w:marBottom w:val="450"/>
                          <w:divBdr>
                            <w:top w:val="none" w:sz="0" w:space="0" w:color="auto"/>
                            <w:left w:val="none" w:sz="0" w:space="0" w:color="auto"/>
                            <w:bottom w:val="none" w:sz="0" w:space="0" w:color="auto"/>
                            <w:right w:val="none" w:sz="0" w:space="0" w:color="auto"/>
                          </w:divBdr>
                        </w:div>
                        <w:div w:id="708072680">
                          <w:marLeft w:val="0"/>
                          <w:marRight w:val="0"/>
                          <w:marTop w:val="0"/>
                          <w:marBottom w:val="450"/>
                          <w:divBdr>
                            <w:top w:val="none" w:sz="0" w:space="0" w:color="auto"/>
                            <w:left w:val="none" w:sz="0" w:space="0" w:color="auto"/>
                            <w:bottom w:val="none" w:sz="0" w:space="0" w:color="auto"/>
                            <w:right w:val="none" w:sz="0" w:space="0" w:color="auto"/>
                          </w:divBdr>
                        </w:div>
                        <w:div w:id="1621835437">
                          <w:marLeft w:val="0"/>
                          <w:marRight w:val="0"/>
                          <w:marTop w:val="0"/>
                          <w:marBottom w:val="450"/>
                          <w:divBdr>
                            <w:top w:val="none" w:sz="0" w:space="0" w:color="auto"/>
                            <w:left w:val="none" w:sz="0" w:space="0" w:color="auto"/>
                            <w:bottom w:val="none" w:sz="0" w:space="0" w:color="auto"/>
                            <w:right w:val="none" w:sz="0" w:space="0" w:color="auto"/>
                          </w:divBdr>
                        </w:div>
                        <w:div w:id="486937417">
                          <w:marLeft w:val="0"/>
                          <w:marRight w:val="0"/>
                          <w:marTop w:val="0"/>
                          <w:marBottom w:val="450"/>
                          <w:divBdr>
                            <w:top w:val="none" w:sz="0" w:space="0" w:color="auto"/>
                            <w:left w:val="none" w:sz="0" w:space="0" w:color="auto"/>
                            <w:bottom w:val="none" w:sz="0" w:space="0" w:color="auto"/>
                            <w:right w:val="none" w:sz="0" w:space="0" w:color="auto"/>
                          </w:divBdr>
                        </w:div>
                        <w:div w:id="1376195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luis_miguel_modino-_misionero_en_brasil/Oscar-Beozzo-Francisco-Sinodo-Iglesia_7_2156554326.html?utm" TargetMode="Externa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5556</Words>
  <Characters>30560</Characters>
  <Application>Microsoft Office Word</Application>
  <DocSecurity>0</DocSecurity>
  <Lines>254</Lines>
  <Paragraphs>72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Entrevista con el teólogo brasileño destaca la importancia de la sinodalidad</vt:lpstr>
      <vt:lpstr>José Oscar Beozzo: "El Papa Francisco quiere colocar al Sínodo en una posición c</vt:lpstr>
      <vt:lpstr>    "El Sínodo para la Amazonía, creo que es una gran prueba para saber cuánto la Ig</vt:lpstr>
      <vt:lpstr>    "La marca fundamental del cristiano es que es bautizado en una igualdad radical </vt:lpstr>
    </vt:vector>
  </TitlesOfParts>
  <Company/>
  <LinksUpToDate>false</LinksUpToDate>
  <CharactersWithSpaces>36044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2019-09-09T12:22:00Z</dcterms:created>
  <dcterms:modified xsi:type="dcterms:W3CDTF">2019-09-09T12:33:00Z</dcterms:modified>
</cp:coreProperties>
</file>