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val="es-UY" w:eastAsia="es-UY"/>
        </w:rPr>
        <w:t>N</w:t>
      </w:r>
      <w:r w:rsidRPr="00937C97">
        <w:rPr>
          <w:rFonts w:ascii="Garamond" w:eastAsia="Times New Roman" w:hAnsi="Garamond" w:cs="Times New Roman"/>
          <w:b/>
          <w:bCs/>
          <w:color w:val="000000"/>
          <w:sz w:val="19"/>
          <w:szCs w:val="19"/>
          <w:lang w:val="es-UY" w:eastAsia="es-UY"/>
        </w:rPr>
        <w:t>O </w:t>
      </w:r>
      <w:r w:rsidRPr="00937C97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val="es-UY" w:eastAsia="es-UY"/>
        </w:rPr>
        <w:t>H</w:t>
      </w:r>
      <w:r w:rsidRPr="00937C97">
        <w:rPr>
          <w:rFonts w:ascii="Garamond" w:eastAsia="Times New Roman" w:hAnsi="Garamond" w:cs="Times New Roman"/>
          <w:b/>
          <w:bCs/>
          <w:color w:val="000000"/>
          <w:sz w:val="19"/>
          <w:szCs w:val="19"/>
          <w:lang w:val="es-UY" w:eastAsia="es-UY"/>
        </w:rPr>
        <w:t>ACEMOS </w:t>
      </w:r>
      <w:r w:rsidRPr="00937C97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val="es-UY" w:eastAsia="es-UY"/>
        </w:rPr>
        <w:t>P</w:t>
      </w:r>
      <w:r w:rsidRPr="00937C97">
        <w:rPr>
          <w:rFonts w:ascii="Garamond" w:eastAsia="Times New Roman" w:hAnsi="Garamond" w:cs="Times New Roman"/>
          <w:b/>
          <w:bCs/>
          <w:color w:val="000000"/>
          <w:sz w:val="19"/>
          <w:szCs w:val="19"/>
          <w:lang w:val="es-UY" w:eastAsia="es-UY"/>
        </w:rPr>
        <w:t>OLÍTICA CON EL </w:t>
      </w:r>
      <w:r w:rsidRPr="00937C97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val="es-UY" w:eastAsia="es-UY"/>
        </w:rPr>
        <w:t>H</w:t>
      </w:r>
      <w:r w:rsidRPr="00937C97">
        <w:rPr>
          <w:rFonts w:ascii="Garamond" w:eastAsia="Times New Roman" w:hAnsi="Garamond" w:cs="Times New Roman"/>
          <w:b/>
          <w:bCs/>
          <w:color w:val="000000"/>
          <w:sz w:val="19"/>
          <w:szCs w:val="19"/>
          <w:lang w:val="es-UY" w:eastAsia="es-UY"/>
        </w:rPr>
        <w:t>AMBRE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val="es-UY" w:eastAsia="es-UY"/>
        </w:rPr>
        <w:t> 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b/>
          <w:bCs/>
          <w:color w:val="000000"/>
          <w:sz w:val="23"/>
          <w:szCs w:val="23"/>
          <w:lang w:val="es-UY" w:eastAsia="es-UY"/>
        </w:rPr>
        <w:t>(Comunicado del Grupo de Curas en la Opción por los Pobres)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i/>
          <w:iCs/>
          <w:color w:val="000000"/>
          <w:sz w:val="20"/>
          <w:szCs w:val="20"/>
          <w:lang w:val="es-UY" w:eastAsia="es-UY"/>
        </w:rPr>
        <w:t> 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i/>
          <w:iCs/>
          <w:color w:val="000000"/>
          <w:sz w:val="20"/>
          <w:szCs w:val="20"/>
          <w:lang w:val="es-UY" w:eastAsia="es-UY"/>
        </w:rPr>
        <w:t>«Le preguntarán: "Señor, ¿cuándo te vimos hambriento o sediento, de paso o desnudo, enfermo o preso, y no te hemos socorrido?". Y él les responderá: "Les aseguro que cada vez que no lo hicieron con el más pequeño de mis hermanos, tampoco lo hicieron conmigo". Éstos irán al castigo eterno, y los justos a la Vida eterna» (Mateo 25, 44-46)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 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El Gobierno de la Nación pide a los opositores no hacer política con el hambre. Pero sus «voceros» lo hacen. Negar la urgencia del hambre de millones de ciudadanos que no alcanzan a satisfacer la canasta alimentaria básica es hacer política con el hambre. Mandar a rezar a los que pasan hambre es hacer política con el hambre y no evangelizar, como quiere hacer creer la diputada Carrió (que bien haría en ir a rezar ella misma, para pedirle a Dios que perdone su maldad). Negar las cifras que el mismo INDEC y el Observatorio Social de la UCA hacen públicas día a día es hacer política con el hambre. Y ser insensibles a los rostros y nombres que esconden esas cifras es inmoralidad.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 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Pero no es hora de detenernos a hablar del cinismo y la maldad de quienes verdaderamente hacen política con el hambre: cinismo y maldad que, por otro lado, se comentan solos. Es hora de obrar en consecuencia del mandato que los votantes dieron al presidente y a los legisladores de servir al bien común. La Comisión de Pastoral Social del episcopado argentino, la misma cúpula del episcopado y numerosísimas organizaciones sociales vienen advirtiendo desde hace meses la necesidad de hacer frente a la emergencia alimentaria que atraviesa nuestra Patria.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 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 xml:space="preserve">Por eso saludamos y adherimos a la iniciativa de los legisladores que quieren promulgar una Ley de Emergencia Alimentaria en el parlamento. Exigimos a los legisladores oficialistas acompañar la iniciativa y al gobierno nacional ejecutar esa ley. Y si tienen problemas para saber de dónde podrán salir los fondos para solventar la emergencia alimentaria, como preguntó el ¡ministro de Educación!, le sugerimos la promulgación de un Decreto de Necesidad y Urgencia que expropie los bienes de quienes protagonizaron la fuga de capitales que sumió al país en esta crisis, comenzando por sus miembros y </w:t>
      </w:r>
      <w:proofErr w:type="gramStart"/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ex miembros</w:t>
      </w:r>
      <w:proofErr w:type="gramEnd"/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.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 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Secretariado del Grupo de Curas en la Opción por los Pobres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es-UY" w:eastAsia="es-UY"/>
        </w:rPr>
      </w:pPr>
      <w:r w:rsidRPr="00937C97">
        <w:rPr>
          <w:rFonts w:ascii="Garamond" w:eastAsia="Times New Roman" w:hAnsi="Garamond" w:cs="Times New Roman"/>
          <w:color w:val="000000"/>
          <w:sz w:val="23"/>
          <w:szCs w:val="23"/>
          <w:lang w:val="es-UY" w:eastAsia="es-UY"/>
        </w:rPr>
        <w:t>10 de setiembre de 2019</w:t>
      </w:r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4" w:tgtFrame="_blank" w:history="1">
        <w:r w:rsidRPr="00937C97">
          <w:rPr>
            <w:rFonts w:ascii="Arial" w:eastAsia="Times New Roman" w:hAnsi="Arial" w:cs="Arial"/>
            <w:color w:val="1155CC"/>
            <w:sz w:val="20"/>
            <w:szCs w:val="20"/>
            <w:u w:val="single"/>
            <w:lang w:val="es-UY" w:eastAsia="es-UY"/>
          </w:rPr>
          <w:t>www.curasopp.com.ar</w:t>
        </w:r>
      </w:hyperlink>
      <w:r w:rsidRPr="00937C97"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  <w:t> , </w:t>
      </w:r>
      <w:hyperlink r:id="rId5" w:tgtFrame="_blank" w:history="1">
        <w:r w:rsidRPr="00937C97">
          <w:rPr>
            <w:rFonts w:ascii="Arial" w:eastAsia="Times New Roman" w:hAnsi="Arial" w:cs="Arial"/>
            <w:color w:val="1155CC"/>
            <w:sz w:val="20"/>
            <w:szCs w:val="20"/>
            <w:u w:val="single"/>
            <w:lang w:val="es-UY" w:eastAsia="es-UY"/>
          </w:rPr>
          <w:t>https://www.facebook.com/GrupodeCuraseOPP</w:t>
        </w:r>
      </w:hyperlink>
      <w:r w:rsidRPr="00937C97"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  <w:t> , Twitter: @</w:t>
      </w:r>
      <w:proofErr w:type="spellStart"/>
      <w:r w:rsidRPr="00937C97"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  <w:t>GrupoCurasOPP</w:t>
      </w:r>
      <w:proofErr w:type="spellEnd"/>
    </w:p>
    <w:p w:rsidR="00937C97" w:rsidRPr="00937C97" w:rsidRDefault="00937C97" w:rsidP="00937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37C9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937C97" w:rsidRPr="00937C97" w:rsidRDefault="00937C97" w:rsidP="00937C9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gramStart"/>
      <w:r w:rsidRPr="00937C97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http:\</w:t>
      </w:r>
      <w:proofErr w:type="gramEnd"/>
      <w:r w:rsidRPr="00937C97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\</w:t>
      </w:r>
      <w:hyperlink r:id="rId6" w:tgtFrame="_blank" w:history="1">
        <w:r w:rsidRPr="00937C97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blogeduopp1.blogspot.com</w:t>
        </w:r>
      </w:hyperlink>
    </w:p>
    <w:p w:rsidR="00937C97" w:rsidRPr="00937C97" w:rsidRDefault="00937C97" w:rsidP="00937C9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7" w:tgtFrame="_blank" w:history="1">
        <w:r w:rsidRPr="00937C97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https://www.religiondigital.org/un_oido_en_el_evangelio_y_otro_en_el_pueblo/</w:t>
        </w:r>
      </w:hyperlink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C97"/>
    <w:rsid w:val="002E2F5B"/>
    <w:rsid w:val="0093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6DC66F-C3A7-467E-AB0B-B5199B80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eligiondigital.org/un_oido_en_el_evangelio_y_otro_en_el_puebl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ogeduopp1.blogspot.com/" TargetMode="External"/><Relationship Id="rId5" Type="http://schemas.openxmlformats.org/officeDocument/2006/relationships/hyperlink" Target="https://www.facebook.com/GrupodeCuraseOPP" TargetMode="External"/><Relationship Id="rId4" Type="http://schemas.openxmlformats.org/officeDocument/2006/relationships/hyperlink" Target="http://www.curasopp.com.a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2019-09-11T12:30:00Z</dcterms:created>
  <dcterms:modified xsi:type="dcterms:W3CDTF">2019-09-11T12:31:00Z</dcterms:modified>
</cp:coreProperties>
</file>