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01C9" w:rsidRPr="007D01C9" w:rsidRDefault="007D01C9" w:rsidP="007D01C9">
      <w:pPr>
        <w:shd w:val="clear" w:color="auto" w:fill="FFFFFF"/>
        <w:spacing w:before="100" w:beforeAutospacing="1" w:after="150" w:line="600" w:lineRule="atLeast"/>
        <w:outlineLvl w:val="0"/>
        <w:rPr>
          <w:rFonts w:ascii="Arial" w:eastAsia="Times New Roman" w:hAnsi="Arial" w:cs="Arial"/>
          <w:b/>
          <w:bCs/>
          <w:color w:val="333333"/>
          <w:spacing w:val="-7"/>
          <w:kern w:val="36"/>
          <w:sz w:val="40"/>
          <w:szCs w:val="40"/>
          <w:lang w:val="es-UY" w:eastAsia="es-UY"/>
        </w:rPr>
      </w:pPr>
      <w:r w:rsidRPr="007D01C9">
        <w:rPr>
          <w:rFonts w:ascii="Arial" w:eastAsia="Times New Roman" w:hAnsi="Arial" w:cs="Arial"/>
          <w:b/>
          <w:bCs/>
          <w:color w:val="333333"/>
          <w:spacing w:val="-7"/>
          <w:kern w:val="36"/>
          <w:sz w:val="40"/>
          <w:szCs w:val="40"/>
          <w:lang w:val="es-UY" w:eastAsia="es-UY"/>
        </w:rPr>
        <w:t>El desmonte agrava el escenario futuro de inundaciones en el Gran Chaco</w:t>
      </w:r>
    </w:p>
    <w:p w:rsidR="007D01C9" w:rsidRPr="007D01C9" w:rsidRDefault="007D01C9" w:rsidP="007D01C9">
      <w:pPr>
        <w:shd w:val="clear" w:color="auto" w:fill="FFFFFF"/>
        <w:spacing w:after="0" w:line="240" w:lineRule="auto"/>
        <w:rPr>
          <w:rFonts w:ascii="Arial" w:eastAsia="Times New Roman" w:hAnsi="Arial" w:cs="Arial"/>
          <w:color w:val="000000"/>
          <w:sz w:val="28"/>
          <w:szCs w:val="28"/>
          <w:lang w:val="es-UY" w:eastAsia="es-UY"/>
        </w:rPr>
      </w:pPr>
      <w:r w:rsidRPr="007D01C9">
        <w:rPr>
          <w:rFonts w:ascii="Arial" w:eastAsia="Times New Roman" w:hAnsi="Arial" w:cs="Arial"/>
          <w:color w:val="333333"/>
          <w:sz w:val="28"/>
          <w:szCs w:val="28"/>
          <w:lang w:val="es-UY" w:eastAsia="es-UY"/>
        </w:rPr>
        <w:t>Un estudio del INTA y la Fundación Vida Silvestre advierte que si no se detiene, se perderá una superficie equivalente a 200 veces la ciudad de Buenos Aires</w:t>
      </w:r>
    </w:p>
    <w:p w:rsidR="007D01C9" w:rsidRPr="007D01C9" w:rsidRDefault="007D01C9" w:rsidP="007D01C9">
      <w:pPr>
        <w:shd w:val="clear" w:color="auto" w:fill="FFFFFF"/>
        <w:spacing w:line="240" w:lineRule="auto"/>
        <w:rPr>
          <w:rFonts w:ascii="Arial" w:eastAsia="Times New Roman" w:hAnsi="Arial" w:cs="Arial"/>
          <w:color w:val="000000"/>
          <w:sz w:val="23"/>
          <w:szCs w:val="23"/>
          <w:lang w:val="es-UY" w:eastAsia="es-UY"/>
        </w:rPr>
      </w:pPr>
      <w:r w:rsidRPr="007D01C9">
        <w:rPr>
          <w:rFonts w:ascii="Arial" w:eastAsia="Times New Roman" w:hAnsi="Arial" w:cs="Arial"/>
          <w:color w:val="000000"/>
          <w:sz w:val="23"/>
          <w:szCs w:val="23"/>
          <w:lang w:val="es-UY" w:eastAsia="es-UY"/>
        </w:rPr>
        <w:t>Por </w:t>
      </w:r>
      <w:hyperlink r:id="rId4" w:history="1">
        <w:r w:rsidRPr="007D01C9">
          <w:rPr>
            <w:rFonts w:ascii="Arial" w:eastAsia="Times New Roman" w:hAnsi="Arial" w:cs="Arial"/>
            <w:b/>
            <w:bCs/>
            <w:color w:val="0000FF"/>
            <w:sz w:val="23"/>
            <w:szCs w:val="23"/>
            <w:u w:val="single"/>
            <w:lang w:val="es-UY" w:eastAsia="es-UY"/>
          </w:rPr>
          <w:t>Laura Rocha </w:t>
        </w:r>
      </w:hyperlink>
      <w:r w:rsidRPr="007D01C9">
        <w:rPr>
          <w:rFonts w:ascii="Arial" w:eastAsia="Times New Roman" w:hAnsi="Arial" w:cs="Arial"/>
          <w:color w:val="AAAAAA"/>
          <w:sz w:val="23"/>
          <w:szCs w:val="23"/>
          <w:lang w:val="es-UY" w:eastAsia="es-UY"/>
        </w:rPr>
        <w:t>|</w:t>
      </w:r>
      <w:r w:rsidRPr="007D01C9">
        <w:rPr>
          <w:rFonts w:ascii="Arial" w:eastAsia="Times New Roman" w:hAnsi="Arial" w:cs="Arial"/>
          <w:color w:val="000000"/>
          <w:sz w:val="23"/>
          <w:szCs w:val="23"/>
          <w:lang w:val="es-UY" w:eastAsia="es-UY"/>
        </w:rPr>
        <w:t> </w:t>
      </w:r>
      <w:r w:rsidRPr="007D01C9">
        <w:rPr>
          <w:rFonts w:ascii="Arial" w:eastAsia="Times New Roman" w:hAnsi="Arial" w:cs="Arial"/>
          <w:color w:val="AAAAAA"/>
          <w:sz w:val="23"/>
          <w:szCs w:val="23"/>
          <w:lang w:val="es-UY" w:eastAsia="es-UY"/>
        </w:rPr>
        <w:t>29 de abril de 2019</w:t>
      </w:r>
    </w:p>
    <w:p w:rsidR="007D01C9" w:rsidRPr="007D01C9" w:rsidRDefault="007D01C9" w:rsidP="007D01C9">
      <w:pPr>
        <w:shd w:val="clear" w:color="auto" w:fill="FFFFFF"/>
        <w:spacing w:after="0" w:line="240" w:lineRule="auto"/>
        <w:jc w:val="center"/>
        <w:rPr>
          <w:rFonts w:ascii="Arial" w:eastAsia="Times New Roman" w:hAnsi="Arial" w:cs="Arial"/>
          <w:color w:val="000000"/>
          <w:sz w:val="30"/>
          <w:szCs w:val="30"/>
          <w:lang w:val="es-UY" w:eastAsia="es-UY"/>
        </w:rPr>
      </w:pPr>
      <w:r w:rsidRPr="007D01C9">
        <w:rPr>
          <w:rFonts w:ascii="Arial" w:eastAsia="Times New Roman" w:hAnsi="Arial" w:cs="Arial"/>
          <w:noProof/>
          <w:color w:val="000000"/>
          <w:sz w:val="30"/>
          <w:szCs w:val="30"/>
          <w:lang w:val="es-UY" w:eastAsia="es-UY"/>
        </w:rPr>
        <mc:AlternateContent>
          <mc:Choice Requires="wps">
            <w:drawing>
              <wp:inline distT="0" distB="0" distL="0" distR="0" wp14:anchorId="412E89DD" wp14:editId="5D0800BC">
                <wp:extent cx="304800" cy="304800"/>
                <wp:effectExtent l="0" t="0" r="0" b="0"/>
                <wp:docPr id="3" name="AutoShape 1" descr="Inundaciones en Chaco (@edicionrur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02EE73" id="AutoShape 1" o:spid="_x0000_s1026" alt="Inundaciones en Chaco (@edicionrura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IxQ04nSAgAA5QUAAA4AAAAAAAAAAAAAAAAALgIAAGRycy9lMm9Eb2MueG1s&#10;UEsBAi0AFAAGAAgAAAAhAEyg6SzYAAAAAwEAAA8AAAAAAAAAAAAAAAAALAUAAGRycy9kb3ducmV2&#10;LnhtbFBLBQYAAAAABAAEAPMAAAAxBgAAAAA=&#10;" filled="f" stroked="f">
                <o:lock v:ext="edit" aspectratio="t"/>
                <w10:anchorlock/>
              </v:rect>
            </w:pict>
          </mc:Fallback>
        </mc:AlternateContent>
      </w:r>
    </w:p>
    <w:p w:rsidR="007D01C9" w:rsidRPr="007D01C9" w:rsidRDefault="007D01C9" w:rsidP="007D01C9">
      <w:pPr>
        <w:shd w:val="clear" w:color="auto" w:fill="FFFFFF"/>
        <w:spacing w:after="0" w:line="240" w:lineRule="auto"/>
        <w:jc w:val="both"/>
        <w:rPr>
          <w:rFonts w:ascii="Arial" w:eastAsia="Times New Roman" w:hAnsi="Arial" w:cs="Arial"/>
          <w:color w:val="000000"/>
          <w:sz w:val="24"/>
          <w:szCs w:val="24"/>
          <w:lang w:val="es-UY" w:eastAsia="es-UY"/>
        </w:rPr>
      </w:pPr>
      <w:r w:rsidRPr="007D01C9">
        <w:rPr>
          <w:rFonts w:ascii="Arial" w:eastAsia="Times New Roman" w:hAnsi="Arial" w:cs="Arial"/>
          <w:color w:val="000000"/>
          <w:sz w:val="24"/>
          <w:szCs w:val="24"/>
          <w:lang w:val="es-UY" w:eastAsia="es-UY"/>
        </w:rPr>
        <w:t>Inundaciones en Chaco (@edicionrural)</w:t>
      </w:r>
    </w:p>
    <w:p w:rsidR="007D01C9" w:rsidRPr="007D01C9" w:rsidRDefault="007D01C9" w:rsidP="007D01C9">
      <w:pPr>
        <w:shd w:val="clear" w:color="auto" w:fill="FFFFFF"/>
        <w:spacing w:before="300" w:after="300" w:line="360" w:lineRule="atLeast"/>
        <w:ind w:left="150" w:right="150"/>
        <w:jc w:val="both"/>
        <w:rPr>
          <w:rFonts w:ascii="Arial" w:eastAsia="Times New Roman" w:hAnsi="Arial" w:cs="Arial"/>
          <w:color w:val="333333"/>
          <w:sz w:val="24"/>
          <w:szCs w:val="24"/>
          <w:lang w:val="es-UY" w:eastAsia="es-UY"/>
        </w:rPr>
      </w:pPr>
      <w:r w:rsidRPr="007D01C9">
        <w:rPr>
          <w:rFonts w:ascii="Arial" w:eastAsia="Times New Roman" w:hAnsi="Arial" w:cs="Arial"/>
          <w:color w:val="333333"/>
          <w:sz w:val="24"/>
          <w:szCs w:val="24"/>
          <w:lang w:val="es-UY" w:eastAsia="es-UY"/>
        </w:rPr>
        <w:t>Hace poco más de una semana que miles de personas no pueden regresar a sus casas o han perdido todo, incluido la cosecha en la zona del Chaco americano, en la Argentina y en Paraguay. El último temporal que afectó el norte de la argentina golpeó fuerte en la provincia del Chaco, donde </w:t>
      </w:r>
      <w:r w:rsidRPr="007D01C9">
        <w:rPr>
          <w:rFonts w:ascii="Arial" w:eastAsia="Times New Roman" w:hAnsi="Arial" w:cs="Arial"/>
          <w:b/>
          <w:bCs/>
          <w:color w:val="333333"/>
          <w:sz w:val="24"/>
          <w:szCs w:val="24"/>
          <w:lang w:val="es-UY" w:eastAsia="es-UY"/>
        </w:rPr>
        <w:t>ya hay más de un millón de hectáreas afectadas.</w:t>
      </w:r>
    </w:p>
    <w:p w:rsidR="007D01C9" w:rsidRPr="007D01C9" w:rsidRDefault="007D01C9" w:rsidP="007D01C9">
      <w:pPr>
        <w:shd w:val="clear" w:color="auto" w:fill="FFFFFF"/>
        <w:spacing w:before="300" w:after="300" w:line="360" w:lineRule="atLeast"/>
        <w:ind w:left="150" w:right="150"/>
        <w:jc w:val="both"/>
        <w:rPr>
          <w:rFonts w:ascii="Arial" w:eastAsia="Times New Roman" w:hAnsi="Arial" w:cs="Arial"/>
          <w:color w:val="333333"/>
          <w:sz w:val="24"/>
          <w:szCs w:val="24"/>
          <w:lang w:val="es-UY" w:eastAsia="es-UY"/>
        </w:rPr>
      </w:pPr>
      <w:r w:rsidRPr="007D01C9">
        <w:rPr>
          <w:rFonts w:ascii="Arial" w:eastAsia="Times New Roman" w:hAnsi="Arial" w:cs="Arial"/>
          <w:color w:val="333333"/>
          <w:sz w:val="24"/>
          <w:szCs w:val="24"/>
          <w:lang w:val="es-UY" w:eastAsia="es-UY"/>
        </w:rPr>
        <w:t>Es una mala noticia, pero hay una más desalentadora: las proyecciones en la región indican que </w:t>
      </w:r>
      <w:r w:rsidRPr="007D01C9">
        <w:rPr>
          <w:rFonts w:ascii="Arial" w:eastAsia="Times New Roman" w:hAnsi="Arial" w:cs="Arial"/>
          <w:b/>
          <w:bCs/>
          <w:color w:val="333333"/>
          <w:sz w:val="24"/>
          <w:szCs w:val="24"/>
          <w:lang w:val="es-UY" w:eastAsia="es-UY"/>
        </w:rPr>
        <w:t>el panorama lejos de mejorar, empeorará en el corto y en el largo plazo.</w:t>
      </w:r>
      <w:r w:rsidRPr="007D01C9">
        <w:rPr>
          <w:rFonts w:ascii="Arial" w:eastAsia="Times New Roman" w:hAnsi="Arial" w:cs="Arial"/>
          <w:color w:val="333333"/>
          <w:sz w:val="24"/>
          <w:szCs w:val="24"/>
          <w:lang w:val="es-UY" w:eastAsia="es-UY"/>
        </w:rPr>
        <w:t> Un reciente estudio presentado en conjunto entre el Instituto Nacional de Tecnología Agropecuaria (INTA) y Fundación Vida Silvestre Argentina, realizado en el marco del proyecto "Collaboration for Forests and Agriculture" demuestra que, si el uso del suelo sigue siendo como el actual,</w:t>
      </w:r>
      <w:r w:rsidRPr="007D01C9">
        <w:rPr>
          <w:rFonts w:ascii="Arial" w:eastAsia="Times New Roman" w:hAnsi="Arial" w:cs="Arial"/>
          <w:b/>
          <w:bCs/>
          <w:color w:val="333333"/>
          <w:sz w:val="24"/>
          <w:szCs w:val="24"/>
          <w:lang w:val="es-UY" w:eastAsia="es-UY"/>
        </w:rPr>
        <w:t> para 2028 se producirá una pérdida adicional de casi 4 millones de hectáreas de bosques en la región chaqueña, lo que equivale a 200 veces la superficie de la Ciudad de Buenos Aires.</w:t>
      </w:r>
    </w:p>
    <w:p w:rsidR="007D01C9" w:rsidRPr="007D01C9" w:rsidRDefault="007D01C9" w:rsidP="007D01C9">
      <w:pPr>
        <w:shd w:val="clear" w:color="auto" w:fill="FFFFFF"/>
        <w:spacing w:after="0" w:line="240" w:lineRule="auto"/>
        <w:jc w:val="both"/>
        <w:rPr>
          <w:rFonts w:ascii="Arial" w:eastAsia="Times New Roman" w:hAnsi="Arial" w:cs="Arial"/>
          <w:color w:val="000000"/>
          <w:sz w:val="24"/>
          <w:szCs w:val="24"/>
          <w:lang w:val="es-UY" w:eastAsia="es-UY"/>
        </w:rPr>
      </w:pPr>
      <w:r w:rsidRPr="007D01C9">
        <w:rPr>
          <w:rFonts w:ascii="Arial" w:eastAsia="Times New Roman" w:hAnsi="Arial" w:cs="Arial"/>
          <w:noProof/>
          <w:color w:val="000000"/>
          <w:sz w:val="24"/>
          <w:szCs w:val="24"/>
          <w:lang w:val="es-UY" w:eastAsia="es-UY"/>
        </w:rPr>
        <mc:AlternateContent>
          <mc:Choice Requires="wps">
            <w:drawing>
              <wp:inline distT="0" distB="0" distL="0" distR="0" wp14:anchorId="316BC78A" wp14:editId="0AFA40FA">
                <wp:extent cx="304800" cy="304800"/>
                <wp:effectExtent l="0" t="0" r="0" b="0"/>
                <wp:docPr id="2" name="AutoShape 2" descr="https://s3.amazonaws.com/arc-wordpress-client-uploads/infobae-wp/wp-content/uploads/2019/04/27125052/Gran-Chaco-desmontes-e-inundaciones.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3ADA59" id="AutoShape 2" o:spid="_x0000_s1026" alt="https://s3.amazonaws.com/arc-wordpress-client-uploads/infobae-wp/wp-content/uploads/2019/04/27125052/Gran-Chaco-desmontes-e-inundaciones.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Hd0DiIOAwAATAYAAA4AAAAAAAAAAAAAAAAALgIAAGRycy9lMm9Eb2Mu&#10;eG1sUEsBAi0AFAAGAAgAAAAhAEyg6SzYAAAAAwEAAA8AAAAAAAAAAAAAAAAAaAUAAGRycy9kb3du&#10;cmV2LnhtbFBLBQYAAAAABAAEAPMAAABtBgAAAAA=&#10;" filled="f" stroked="f">
                <o:lock v:ext="edit" aspectratio="t"/>
                <w10:anchorlock/>
              </v:rect>
            </w:pict>
          </mc:Fallback>
        </mc:AlternateContent>
      </w:r>
    </w:p>
    <w:p w:rsidR="007D01C9" w:rsidRPr="007D01C9" w:rsidRDefault="007D01C9" w:rsidP="007D01C9">
      <w:pPr>
        <w:shd w:val="clear" w:color="auto" w:fill="FFFFFF"/>
        <w:spacing w:before="300" w:after="300" w:line="360" w:lineRule="atLeast"/>
        <w:ind w:left="150" w:right="150"/>
        <w:jc w:val="both"/>
        <w:rPr>
          <w:rFonts w:ascii="Arial" w:eastAsia="Times New Roman" w:hAnsi="Arial" w:cs="Arial"/>
          <w:color w:val="333333"/>
          <w:sz w:val="24"/>
          <w:szCs w:val="24"/>
          <w:lang w:val="es-UY" w:eastAsia="es-UY"/>
        </w:rPr>
      </w:pPr>
      <w:r w:rsidRPr="007D01C9">
        <w:rPr>
          <w:rFonts w:ascii="Arial" w:eastAsia="Times New Roman" w:hAnsi="Arial" w:cs="Arial"/>
          <w:color w:val="333333"/>
          <w:sz w:val="24"/>
          <w:szCs w:val="24"/>
          <w:lang w:val="es-UY" w:eastAsia="es-UY"/>
        </w:rPr>
        <w:t>La eliminación del bosque nativo </w:t>
      </w:r>
      <w:r w:rsidRPr="007D01C9">
        <w:rPr>
          <w:rFonts w:ascii="Arial" w:eastAsia="Times New Roman" w:hAnsi="Arial" w:cs="Arial"/>
          <w:b/>
          <w:bCs/>
          <w:color w:val="333333"/>
          <w:sz w:val="24"/>
          <w:szCs w:val="24"/>
          <w:lang w:val="es-UY" w:eastAsia="es-UY"/>
        </w:rPr>
        <w:t>está relacionada en este país con el avance de la frontera agropecuari</w:t>
      </w:r>
      <w:r w:rsidRPr="007D01C9">
        <w:rPr>
          <w:rFonts w:ascii="Arial" w:eastAsia="Times New Roman" w:hAnsi="Arial" w:cs="Arial"/>
          <w:color w:val="333333"/>
          <w:sz w:val="24"/>
          <w:szCs w:val="24"/>
          <w:lang w:val="es-UY" w:eastAsia="es-UY"/>
        </w:rPr>
        <w:t>a, en general, con las plantaciones de soja. Un estudio del INTA de Marcos Juárez, Córdoba, es contundente para explicar el proceso y las consecuencias: </w:t>
      </w:r>
      <w:r w:rsidRPr="007D01C9">
        <w:rPr>
          <w:rFonts w:ascii="Arial" w:eastAsia="Times New Roman" w:hAnsi="Arial" w:cs="Arial"/>
          <w:b/>
          <w:bCs/>
          <w:color w:val="333333"/>
          <w:sz w:val="24"/>
          <w:szCs w:val="24"/>
          <w:lang w:val="es-UY" w:eastAsia="es-UY"/>
        </w:rPr>
        <w:t>el monte nativo absorbe 300 milímetros de agua por hora</w:t>
      </w:r>
      <w:r w:rsidRPr="007D01C9">
        <w:rPr>
          <w:rFonts w:ascii="Arial" w:eastAsia="Times New Roman" w:hAnsi="Arial" w:cs="Arial"/>
          <w:color w:val="333333"/>
          <w:sz w:val="24"/>
          <w:szCs w:val="24"/>
          <w:lang w:val="es-UY" w:eastAsia="es-UY"/>
        </w:rPr>
        <w:t>. Una pastura convencional (donde hay ganado) 100 milímetros. </w:t>
      </w:r>
      <w:r w:rsidRPr="007D01C9">
        <w:rPr>
          <w:rFonts w:ascii="Arial" w:eastAsia="Times New Roman" w:hAnsi="Arial" w:cs="Arial"/>
          <w:b/>
          <w:bCs/>
          <w:color w:val="333333"/>
          <w:sz w:val="24"/>
          <w:szCs w:val="24"/>
          <w:lang w:val="es-UY" w:eastAsia="es-UY"/>
        </w:rPr>
        <w:t>Y un campo con soja apenas 30 milímetros por hora.</w:t>
      </w:r>
    </w:p>
    <w:p w:rsidR="007D01C9" w:rsidRPr="007D01C9" w:rsidRDefault="007D01C9" w:rsidP="007D01C9">
      <w:pPr>
        <w:shd w:val="clear" w:color="auto" w:fill="FFFFFF"/>
        <w:spacing w:before="300" w:after="300" w:line="360" w:lineRule="atLeast"/>
        <w:ind w:left="150" w:right="150"/>
        <w:jc w:val="both"/>
        <w:rPr>
          <w:rFonts w:ascii="Arial" w:eastAsia="Times New Roman" w:hAnsi="Arial" w:cs="Arial"/>
          <w:color w:val="333333"/>
          <w:sz w:val="24"/>
          <w:szCs w:val="24"/>
          <w:lang w:val="es-UY" w:eastAsia="es-UY"/>
        </w:rPr>
      </w:pPr>
      <w:r w:rsidRPr="007D01C9">
        <w:rPr>
          <w:rFonts w:ascii="Arial" w:eastAsia="Times New Roman" w:hAnsi="Arial" w:cs="Arial"/>
          <w:color w:val="333333"/>
          <w:sz w:val="24"/>
          <w:szCs w:val="24"/>
          <w:lang w:val="es-UY" w:eastAsia="es-UY"/>
        </w:rPr>
        <w:t xml:space="preserve">"La deforestación genera gases de efecto invernadero, lo que contribuye al calentamiento global e intensifica las consecuencias del cambio climático. Los cambios rápidos, de amplio alcance y sin precedentes que se presentan </w:t>
      </w:r>
      <w:r w:rsidRPr="007D01C9">
        <w:rPr>
          <w:rFonts w:ascii="Arial" w:eastAsia="Times New Roman" w:hAnsi="Arial" w:cs="Arial"/>
          <w:color w:val="333333"/>
          <w:sz w:val="24"/>
          <w:szCs w:val="24"/>
          <w:lang w:val="es-UY" w:eastAsia="es-UY"/>
        </w:rPr>
        <w:lastRenderedPageBreak/>
        <w:t>debido al calentamiento global, son trágicos y sin vuelta atrás. Además,</w:t>
      </w:r>
      <w:r w:rsidRPr="007D01C9">
        <w:rPr>
          <w:rFonts w:ascii="Arial" w:eastAsia="Times New Roman" w:hAnsi="Arial" w:cs="Arial"/>
          <w:b/>
          <w:bCs/>
          <w:color w:val="333333"/>
          <w:sz w:val="24"/>
          <w:szCs w:val="24"/>
          <w:lang w:val="es-UY" w:eastAsia="es-UY"/>
        </w:rPr>
        <w:t> la pérdida de bosques contribuye a la extinción de flora y fauna y atenta gravemente contra el desarrollo sustentable de la sociedad</w:t>
      </w:r>
      <w:r w:rsidRPr="007D01C9">
        <w:rPr>
          <w:rFonts w:ascii="Arial" w:eastAsia="Times New Roman" w:hAnsi="Arial" w:cs="Arial"/>
          <w:color w:val="333333"/>
          <w:sz w:val="24"/>
          <w:szCs w:val="24"/>
          <w:lang w:val="es-UY" w:eastAsia="es-UY"/>
        </w:rPr>
        <w:t>", indicó a Infobae </w:t>
      </w:r>
      <w:r w:rsidRPr="007D01C9">
        <w:rPr>
          <w:rFonts w:ascii="Arial" w:eastAsia="Times New Roman" w:hAnsi="Arial" w:cs="Arial"/>
          <w:b/>
          <w:bCs/>
          <w:color w:val="333333"/>
          <w:sz w:val="24"/>
          <w:szCs w:val="24"/>
          <w:lang w:val="es-UY" w:eastAsia="es-UY"/>
        </w:rPr>
        <w:t>Fernando Miñarro</w:t>
      </w:r>
      <w:r w:rsidRPr="007D01C9">
        <w:rPr>
          <w:rFonts w:ascii="Arial" w:eastAsia="Times New Roman" w:hAnsi="Arial" w:cs="Arial"/>
          <w:color w:val="333333"/>
          <w:sz w:val="24"/>
          <w:szCs w:val="24"/>
          <w:lang w:val="es-UY" w:eastAsia="es-UY"/>
        </w:rPr>
        <w:t>, Director de Conservación y Desarrollo Sustentable de la FVSA.</w:t>
      </w:r>
    </w:p>
    <w:p w:rsidR="007D01C9" w:rsidRPr="007D01C9" w:rsidRDefault="007D01C9" w:rsidP="007D01C9">
      <w:pPr>
        <w:shd w:val="clear" w:color="auto" w:fill="FFFFFF"/>
        <w:spacing w:before="300" w:after="300" w:line="360" w:lineRule="atLeast"/>
        <w:ind w:left="150" w:right="150"/>
        <w:jc w:val="both"/>
        <w:rPr>
          <w:rFonts w:ascii="Arial" w:eastAsia="Times New Roman" w:hAnsi="Arial" w:cs="Arial"/>
          <w:color w:val="333333"/>
          <w:sz w:val="24"/>
          <w:szCs w:val="24"/>
          <w:lang w:val="es-UY" w:eastAsia="es-UY"/>
        </w:rPr>
      </w:pPr>
      <w:r w:rsidRPr="007D01C9">
        <w:rPr>
          <w:rFonts w:ascii="Arial" w:eastAsia="Times New Roman" w:hAnsi="Arial" w:cs="Arial"/>
          <w:color w:val="333333"/>
          <w:sz w:val="24"/>
          <w:szCs w:val="24"/>
          <w:lang w:val="es-UY" w:eastAsia="es-UY"/>
        </w:rPr>
        <w:t>En la última década, </w:t>
      </w:r>
      <w:r w:rsidRPr="007D01C9">
        <w:rPr>
          <w:rFonts w:ascii="Arial" w:eastAsia="Times New Roman" w:hAnsi="Arial" w:cs="Arial"/>
          <w:b/>
          <w:bCs/>
          <w:color w:val="333333"/>
          <w:sz w:val="24"/>
          <w:szCs w:val="24"/>
          <w:lang w:val="es-UY" w:eastAsia="es-UY"/>
        </w:rPr>
        <w:t>en la Argentina se ha deforestado un promedio de 240.000 hectáreas anuales de bosques nativos</w:t>
      </w:r>
      <w:r w:rsidRPr="007D01C9">
        <w:rPr>
          <w:rFonts w:ascii="Arial" w:eastAsia="Times New Roman" w:hAnsi="Arial" w:cs="Arial"/>
          <w:color w:val="333333"/>
          <w:sz w:val="24"/>
          <w:szCs w:val="24"/>
          <w:lang w:val="es-UY" w:eastAsia="es-UY"/>
        </w:rPr>
        <w:t> y el Gran Chaco es una de las ecorregiones más afectadas por esta problemática. Según el Informe Bosques Vivos de WWF, se encuentra entre los 11 lugares más deforestados del mundo y con niveles más altos de degradación.</w:t>
      </w:r>
    </w:p>
    <w:p w:rsidR="007D01C9" w:rsidRPr="007D01C9" w:rsidRDefault="007D01C9" w:rsidP="007D01C9">
      <w:pPr>
        <w:shd w:val="clear" w:color="auto" w:fill="FFFFFF"/>
        <w:spacing w:before="300" w:after="300" w:line="360" w:lineRule="atLeast"/>
        <w:ind w:left="150" w:right="150"/>
        <w:jc w:val="both"/>
        <w:rPr>
          <w:rFonts w:ascii="Arial" w:eastAsia="Times New Roman" w:hAnsi="Arial" w:cs="Arial"/>
          <w:color w:val="333333"/>
          <w:sz w:val="24"/>
          <w:szCs w:val="24"/>
          <w:lang w:val="es-UY" w:eastAsia="es-UY"/>
        </w:rPr>
      </w:pPr>
      <w:r w:rsidRPr="007D01C9">
        <w:rPr>
          <w:rFonts w:ascii="Arial" w:eastAsia="Times New Roman" w:hAnsi="Arial" w:cs="Arial"/>
          <w:color w:val="333333"/>
          <w:sz w:val="24"/>
          <w:szCs w:val="24"/>
          <w:lang w:val="es-UY" w:eastAsia="es-UY"/>
        </w:rPr>
        <w:t>¿Qué significa esto? "Desde hace más de un siglo esta región enfrenta la pérdida sostenida de su patrimonio natural y cultural a causa del uso no planificado de los recursos y el avance de la frontera agropecuaria. En Argentina, durante los últimos 35 años hemos perdido 12 millones de hectáreas de zonas boscosas en la región chaqueña, lo que significa aproximadamente un 20% de sus ecosistemas naturales, de las cuales la mayor proporción de esta transformación ocurrió durante los últimos quince años y se concentró principalmente en las provincias de Chaco, Salta y Santiago del Estero", agregó el experto de la ONG.</w:t>
      </w:r>
    </w:p>
    <w:p w:rsidR="007D01C9" w:rsidRPr="007D01C9" w:rsidRDefault="007D01C9" w:rsidP="007D01C9">
      <w:pPr>
        <w:shd w:val="clear" w:color="auto" w:fill="FFFFFF"/>
        <w:spacing w:after="0" w:line="240" w:lineRule="auto"/>
        <w:jc w:val="both"/>
        <w:rPr>
          <w:rFonts w:ascii="Arial" w:eastAsia="Times New Roman" w:hAnsi="Arial" w:cs="Arial"/>
          <w:color w:val="000000"/>
          <w:sz w:val="30"/>
          <w:szCs w:val="30"/>
          <w:lang w:val="es-UY" w:eastAsia="es-UY"/>
        </w:rPr>
      </w:pPr>
      <w:r w:rsidRPr="007D01C9">
        <w:rPr>
          <w:rFonts w:ascii="Arial" w:eastAsia="Times New Roman" w:hAnsi="Arial" w:cs="Arial"/>
          <w:noProof/>
          <w:color w:val="000000"/>
          <w:sz w:val="30"/>
          <w:szCs w:val="30"/>
          <w:lang w:val="es-UY" w:eastAsia="es-UY"/>
        </w:rPr>
        <mc:AlternateContent>
          <mc:Choice Requires="wps">
            <w:drawing>
              <wp:inline distT="0" distB="0" distL="0" distR="0" wp14:anchorId="0ED2D453" wp14:editId="7FE23DF8">
                <wp:extent cx="304800" cy="304800"/>
                <wp:effectExtent l="0" t="0" r="0" b="0"/>
                <wp:docPr id="1" name="AutoShape 3" descr="https://www.infobae.com/new-resizer/MOO3Lgwbyed-EK7VD6xfG_z4ZzY=/600x0/filters:quality(100)/s3.amazonaws.com/arc-wordpress-client-uploads/infobae-wp/wp-content/uploads/2019/04/23110612/chaco-2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C9DE03" id="AutoShape 3" o:spid="_x0000_s1026" alt="https://www.infobae.com/new-resizer/MOO3Lgwbyed-EK7VD6xfG_z4ZzY=/600x0/filters:quality(100)/s3.amazonaws.com/arc-wordpress-client-uploads/infobae-wp/wp-content/uploads/2019/04/23110612/chaco-2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JM96EVEAwAAhQYAAA4AAAAAAAAAAAAAAAAALgIAAGRycy9lMm9Eb2MueG1s&#10;UEsBAi0AFAAGAAgAAAAhAEyg6SzYAAAAAwEAAA8AAAAAAAAAAAAAAAAAngUAAGRycy9kb3ducmV2&#10;LnhtbFBLBQYAAAAABAAEAPMAAACjBgAAAAA=&#10;" filled="f" stroked="f">
                <o:lock v:ext="edit" aspectratio="t"/>
                <w10:anchorlock/>
              </v:rect>
            </w:pict>
          </mc:Fallback>
        </mc:AlternateContent>
      </w:r>
    </w:p>
    <w:p w:rsidR="007D01C9" w:rsidRPr="007D01C9" w:rsidRDefault="007D01C9" w:rsidP="007D01C9">
      <w:pPr>
        <w:shd w:val="clear" w:color="auto" w:fill="FFFFFF"/>
        <w:spacing w:before="300" w:after="300" w:line="360" w:lineRule="atLeast"/>
        <w:ind w:left="150" w:right="150"/>
        <w:jc w:val="both"/>
        <w:rPr>
          <w:rFonts w:ascii="Arial" w:eastAsia="Times New Roman" w:hAnsi="Arial" w:cs="Arial"/>
          <w:color w:val="333333"/>
          <w:sz w:val="24"/>
          <w:szCs w:val="24"/>
          <w:lang w:val="es-UY" w:eastAsia="es-UY"/>
        </w:rPr>
      </w:pPr>
      <w:r w:rsidRPr="007D01C9">
        <w:rPr>
          <w:rFonts w:ascii="Arial" w:eastAsia="Times New Roman" w:hAnsi="Arial" w:cs="Arial"/>
          <w:color w:val="333333"/>
          <w:sz w:val="24"/>
          <w:szCs w:val="24"/>
          <w:lang w:val="es-UY" w:eastAsia="es-UY"/>
        </w:rPr>
        <w:t>Una de las herramientas para detener este proceso nocivo es la </w:t>
      </w:r>
      <w:r w:rsidRPr="007D01C9">
        <w:rPr>
          <w:rFonts w:ascii="Arial" w:eastAsia="Times New Roman" w:hAnsi="Arial" w:cs="Arial"/>
          <w:b/>
          <w:bCs/>
          <w:color w:val="333333"/>
          <w:sz w:val="24"/>
          <w:szCs w:val="24"/>
          <w:lang w:val="es-UY" w:eastAsia="es-UY"/>
        </w:rPr>
        <w:t>ley de protección de bosques nativos</w:t>
      </w:r>
      <w:r w:rsidRPr="007D01C9">
        <w:rPr>
          <w:rFonts w:ascii="Arial" w:eastAsia="Times New Roman" w:hAnsi="Arial" w:cs="Arial"/>
          <w:color w:val="333333"/>
          <w:sz w:val="24"/>
          <w:szCs w:val="24"/>
          <w:lang w:val="es-UY" w:eastAsia="es-UY"/>
        </w:rPr>
        <w:t> que asigna un presupuesto anual para evitar el deterioro. Así, las provincias que deben evitar el avance de la deforestación deberían recibir fondos que compensen esa producción que no será realidad. Sin embargo, desde su implementación, nunca pudo contar con su presupuesto completo y recibió mucho menos de lo que le correspondería. </w:t>
      </w:r>
      <w:r w:rsidRPr="007D01C9">
        <w:rPr>
          <w:rFonts w:ascii="Arial" w:eastAsia="Times New Roman" w:hAnsi="Arial" w:cs="Arial"/>
          <w:b/>
          <w:bCs/>
          <w:color w:val="333333"/>
          <w:sz w:val="24"/>
          <w:szCs w:val="24"/>
          <w:lang w:val="es-UY" w:eastAsia="es-UY"/>
        </w:rPr>
        <w:t>El Presupuesto 2019 asigna apenas el 4.75% de lo estipulado en la norma.</w:t>
      </w:r>
      <w:r w:rsidRPr="007D01C9">
        <w:rPr>
          <w:rFonts w:ascii="Arial" w:eastAsia="Times New Roman" w:hAnsi="Arial" w:cs="Arial"/>
          <w:color w:val="333333"/>
          <w:sz w:val="24"/>
          <w:szCs w:val="24"/>
          <w:lang w:val="es-UY" w:eastAsia="es-UY"/>
        </w:rPr>
        <w:t> Y, también es notoria la falta de planificación por parte de las provincias para el ordenamiento territorial.</w:t>
      </w:r>
    </w:p>
    <w:p w:rsidR="007D01C9" w:rsidRPr="007D01C9" w:rsidRDefault="007D01C9" w:rsidP="007D01C9">
      <w:pPr>
        <w:shd w:val="clear" w:color="auto" w:fill="FFFFFF"/>
        <w:spacing w:before="300" w:after="300" w:line="360" w:lineRule="atLeast"/>
        <w:ind w:left="150" w:right="150"/>
        <w:jc w:val="both"/>
        <w:rPr>
          <w:rFonts w:ascii="Arial" w:eastAsia="Times New Roman" w:hAnsi="Arial" w:cs="Arial"/>
          <w:color w:val="333333"/>
          <w:sz w:val="24"/>
          <w:szCs w:val="24"/>
          <w:lang w:val="es-UY" w:eastAsia="es-UY"/>
        </w:rPr>
      </w:pPr>
      <w:r w:rsidRPr="007D01C9">
        <w:rPr>
          <w:rFonts w:ascii="Arial" w:eastAsia="Times New Roman" w:hAnsi="Arial" w:cs="Arial"/>
          <w:color w:val="333333"/>
          <w:sz w:val="24"/>
          <w:szCs w:val="24"/>
          <w:lang w:val="es-UY" w:eastAsia="es-UY"/>
        </w:rPr>
        <w:t xml:space="preserve">En ese sentido, hace dos semanas la Secretaría de Ambiente de la Nación aprobó nuevas transferencias emanadas de esa ley por un total de $46.424.453. "Esto se concretó en la segunda reunión del Comité Ejecutivo del Fondo Fiduciario de Bosques y Cambio Climático (FOBOSQUE), que destinará esos montos a cuatro provincias: Jujuy ($ 9.589.486), San Juan </w:t>
      </w:r>
      <w:r w:rsidRPr="007D01C9">
        <w:rPr>
          <w:rFonts w:ascii="Arial" w:eastAsia="Times New Roman" w:hAnsi="Arial" w:cs="Arial"/>
          <w:color w:val="333333"/>
          <w:sz w:val="24"/>
          <w:szCs w:val="24"/>
          <w:lang w:val="es-UY" w:eastAsia="es-UY"/>
        </w:rPr>
        <w:lastRenderedPageBreak/>
        <w:t>($6.183.004,80), Santiago del Estero ($23.449.808) y Santa Fe ($7.202.155). Santiago del Estero y Santa Fe recibirán los recursos para el financiamiento de los planes de fortalecimiento institucional a través de sus autoridades provinciales de bosques, luego de haber cumplimentado las rendiciones pendientes de los planes correspondientes a fondos girados hasta 2015 y todas las rendiciones de los planes de manejo y conservación implementados hasta 2012. Con respecto al resto de las presentaciones pendientes, estas provincias ofrecieron un plan de regularización a concretar este año, junto a una propuesta para mejorar y volver más eficientes los circuitos administrativos locales de los fondos de la norma", indicaron en esa dependencia.</w:t>
      </w:r>
    </w:p>
    <w:p w:rsidR="007D01C9" w:rsidRPr="007D01C9" w:rsidRDefault="007D01C9" w:rsidP="007D01C9">
      <w:pPr>
        <w:shd w:val="clear" w:color="auto" w:fill="FFFFFF"/>
        <w:spacing w:before="300" w:after="300" w:line="360" w:lineRule="atLeast"/>
        <w:ind w:left="150" w:right="150"/>
        <w:jc w:val="both"/>
        <w:rPr>
          <w:rFonts w:ascii="Arial" w:eastAsia="Times New Roman" w:hAnsi="Arial" w:cs="Arial"/>
          <w:color w:val="333333"/>
          <w:sz w:val="24"/>
          <w:szCs w:val="24"/>
          <w:lang w:val="es-UY" w:eastAsia="es-UY"/>
        </w:rPr>
      </w:pPr>
      <w:r w:rsidRPr="007D01C9">
        <w:rPr>
          <w:rFonts w:ascii="Arial" w:eastAsia="Times New Roman" w:hAnsi="Arial" w:cs="Arial"/>
          <w:b/>
          <w:bCs/>
          <w:color w:val="333333"/>
          <w:sz w:val="24"/>
          <w:szCs w:val="24"/>
          <w:lang w:val="es-UY" w:eastAsia="es-UY"/>
        </w:rPr>
        <w:t>Clima extremo y economía</w:t>
      </w:r>
    </w:p>
    <w:p w:rsidR="007D01C9" w:rsidRPr="007D01C9" w:rsidRDefault="007D01C9" w:rsidP="007D01C9">
      <w:pPr>
        <w:shd w:val="clear" w:color="auto" w:fill="FFFFFF"/>
        <w:spacing w:before="300" w:after="300" w:line="360" w:lineRule="atLeast"/>
        <w:ind w:left="150" w:right="150"/>
        <w:jc w:val="both"/>
        <w:rPr>
          <w:rFonts w:ascii="Arial" w:eastAsia="Times New Roman" w:hAnsi="Arial" w:cs="Arial"/>
          <w:color w:val="333333"/>
          <w:sz w:val="24"/>
          <w:szCs w:val="24"/>
          <w:lang w:val="es-UY" w:eastAsia="es-UY"/>
        </w:rPr>
      </w:pPr>
      <w:r w:rsidRPr="007D01C9">
        <w:rPr>
          <w:rFonts w:ascii="Arial" w:eastAsia="Times New Roman" w:hAnsi="Arial" w:cs="Arial"/>
          <w:color w:val="333333"/>
          <w:sz w:val="24"/>
          <w:szCs w:val="24"/>
          <w:lang w:val="es-UY" w:eastAsia="es-UY"/>
        </w:rPr>
        <w:t>El clima extremo y las condiciones que genera la deforestación no sólo producen una tragedia ecológica, sino también fuertes pérdidas económicas. Por caso, 50 productores nucleados en Federación Agraria Argentina (FAA) se reunieron durante la semana con el gobernador de Chaco, Domingo Peppo, ya que la situación complicó seriamente la cosecha en la provincia. "</w:t>
      </w:r>
      <w:r w:rsidRPr="007D01C9">
        <w:rPr>
          <w:rFonts w:ascii="Arial" w:eastAsia="Times New Roman" w:hAnsi="Arial" w:cs="Arial"/>
          <w:b/>
          <w:bCs/>
          <w:color w:val="333333"/>
          <w:sz w:val="24"/>
          <w:szCs w:val="24"/>
          <w:lang w:val="es-UY" w:eastAsia="es-UY"/>
        </w:rPr>
        <w:t>Teníamos perspectiva de la cosecha récord pero se fue todo con el agua. Hoy tenemos que ver no sólo cómo se sigue sino cómo se subsiste</w:t>
      </w:r>
      <w:r w:rsidRPr="007D01C9">
        <w:rPr>
          <w:rFonts w:ascii="Arial" w:eastAsia="Times New Roman" w:hAnsi="Arial" w:cs="Arial"/>
          <w:color w:val="333333"/>
          <w:sz w:val="24"/>
          <w:szCs w:val="24"/>
          <w:lang w:val="es-UY" w:eastAsia="es-UY"/>
        </w:rPr>
        <w:t>", se lamentó Peppo durante el encuentro.</w:t>
      </w:r>
    </w:p>
    <w:p w:rsidR="007D01C9" w:rsidRPr="007D01C9" w:rsidRDefault="007D01C9" w:rsidP="007D01C9">
      <w:pPr>
        <w:shd w:val="clear" w:color="auto" w:fill="FFFFFF"/>
        <w:spacing w:before="300" w:after="300" w:line="360" w:lineRule="atLeast"/>
        <w:ind w:left="150" w:right="150"/>
        <w:jc w:val="both"/>
        <w:rPr>
          <w:rFonts w:ascii="Arial" w:eastAsia="Times New Roman" w:hAnsi="Arial" w:cs="Arial"/>
          <w:color w:val="333333"/>
          <w:sz w:val="24"/>
          <w:szCs w:val="24"/>
          <w:lang w:val="es-UY" w:eastAsia="es-UY"/>
        </w:rPr>
      </w:pPr>
      <w:r w:rsidRPr="007D01C9">
        <w:rPr>
          <w:rFonts w:ascii="Arial" w:eastAsia="Times New Roman" w:hAnsi="Arial" w:cs="Arial"/>
          <w:color w:val="333333"/>
          <w:sz w:val="24"/>
          <w:szCs w:val="24"/>
          <w:lang w:val="es-UY" w:eastAsia="es-UY"/>
        </w:rPr>
        <w:t>En tanto, el ministro de Producción provincial, Marcelo Repetto, destacó que la situación es "muy delicada", y afirmó que "esta última lluvia tuvo el agravante de que se sumaron otras localidades de la provincia, donde el sector productivo es muy importante".</w:t>
      </w:r>
    </w:p>
    <w:p w:rsidR="007D01C9" w:rsidRPr="007D01C9" w:rsidRDefault="007D01C9" w:rsidP="007D01C9">
      <w:pPr>
        <w:shd w:val="clear" w:color="auto" w:fill="FFFFFF"/>
        <w:spacing w:before="300" w:after="300" w:line="360" w:lineRule="atLeast"/>
        <w:ind w:left="150" w:right="150"/>
        <w:jc w:val="both"/>
        <w:rPr>
          <w:rFonts w:ascii="Arial" w:eastAsia="Times New Roman" w:hAnsi="Arial" w:cs="Arial"/>
          <w:color w:val="333333"/>
          <w:sz w:val="24"/>
          <w:szCs w:val="24"/>
          <w:lang w:val="es-UY" w:eastAsia="es-UY"/>
        </w:rPr>
      </w:pPr>
      <w:r w:rsidRPr="007D01C9">
        <w:rPr>
          <w:rFonts w:ascii="Arial" w:eastAsia="Times New Roman" w:hAnsi="Arial" w:cs="Arial"/>
          <w:color w:val="333333"/>
          <w:sz w:val="24"/>
          <w:szCs w:val="24"/>
          <w:lang w:val="es-UY" w:eastAsia="es-UY"/>
        </w:rPr>
        <w:t>"</w:t>
      </w:r>
      <w:r w:rsidRPr="007D01C9">
        <w:rPr>
          <w:rFonts w:ascii="Arial" w:eastAsia="Times New Roman" w:hAnsi="Arial" w:cs="Arial"/>
          <w:b/>
          <w:bCs/>
          <w:color w:val="333333"/>
          <w:sz w:val="24"/>
          <w:szCs w:val="24"/>
          <w:lang w:val="es-UY" w:eastAsia="es-UY"/>
        </w:rPr>
        <w:t>Los daños son significativos, estábamos en plena campaña de cosecha de algodón y soja y el panorama no es el más alentador ya que hay probabilidades de más lluvias</w:t>
      </w:r>
      <w:r w:rsidRPr="007D01C9">
        <w:rPr>
          <w:rFonts w:ascii="Arial" w:eastAsia="Times New Roman" w:hAnsi="Arial" w:cs="Arial"/>
          <w:color w:val="333333"/>
          <w:sz w:val="24"/>
          <w:szCs w:val="24"/>
          <w:lang w:val="es-UY" w:eastAsia="es-UY"/>
        </w:rPr>
        <w:t>", aseguró. Este nuevo temporal agrava la situación que ya era mala, desde las precipitaciones de enero en las que se había declarado la emergencia.</w:t>
      </w:r>
    </w:p>
    <w:p w:rsidR="002E2F5B" w:rsidRDefault="006F596D" w:rsidP="007D01C9">
      <w:pPr>
        <w:jc w:val="both"/>
      </w:pPr>
      <w:hyperlink r:id="rId5" w:history="1">
        <w:r w:rsidRPr="0065454B">
          <w:rPr>
            <w:rStyle w:val="Hipervnculo"/>
          </w:rPr>
          <w:t>https://www.infobae.com/sociedad/2019/04/29/el-desmonte-agrava-el-escenario-futuro-de-inundaciones-en-el-gran-chaco/?outputType=amp-type&amp;</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1C9"/>
    <w:rsid w:val="002E2F5B"/>
    <w:rsid w:val="006F596D"/>
    <w:rsid w:val="007D01C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0771D"/>
  <w15:chartTrackingRefBased/>
  <w15:docId w15:val="{FE4DF08C-1945-4A92-90E7-E25485417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D01C9"/>
    <w:rPr>
      <w:color w:val="0000FF"/>
      <w:u w:val="single"/>
    </w:rPr>
  </w:style>
  <w:style w:type="character" w:styleId="Mencinsinresolver">
    <w:name w:val="Unresolved Mention"/>
    <w:basedOn w:val="Fuentedeprrafopredeter"/>
    <w:uiPriority w:val="99"/>
    <w:semiHidden/>
    <w:unhideWhenUsed/>
    <w:rsid w:val="007D01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802138">
      <w:bodyDiv w:val="1"/>
      <w:marLeft w:val="0"/>
      <w:marRight w:val="0"/>
      <w:marTop w:val="0"/>
      <w:marBottom w:val="0"/>
      <w:divBdr>
        <w:top w:val="none" w:sz="0" w:space="0" w:color="auto"/>
        <w:left w:val="none" w:sz="0" w:space="0" w:color="auto"/>
        <w:bottom w:val="none" w:sz="0" w:space="0" w:color="auto"/>
        <w:right w:val="none" w:sz="0" w:space="0" w:color="auto"/>
      </w:divBdr>
      <w:divsChild>
        <w:div w:id="1223446010">
          <w:marLeft w:val="0"/>
          <w:marRight w:val="0"/>
          <w:marTop w:val="0"/>
          <w:marBottom w:val="0"/>
          <w:divBdr>
            <w:top w:val="none" w:sz="0" w:space="0" w:color="auto"/>
            <w:left w:val="none" w:sz="0" w:space="0" w:color="auto"/>
            <w:bottom w:val="none" w:sz="0" w:space="0" w:color="auto"/>
            <w:right w:val="none" w:sz="0" w:space="0" w:color="auto"/>
          </w:divBdr>
          <w:divsChild>
            <w:div w:id="1415473261">
              <w:marLeft w:val="0"/>
              <w:marRight w:val="0"/>
              <w:marTop w:val="0"/>
              <w:marBottom w:val="0"/>
              <w:divBdr>
                <w:top w:val="none" w:sz="0" w:space="0" w:color="auto"/>
                <w:left w:val="none" w:sz="0" w:space="0" w:color="auto"/>
                <w:bottom w:val="none" w:sz="0" w:space="0" w:color="auto"/>
                <w:right w:val="none" w:sz="0" w:space="0" w:color="auto"/>
              </w:divBdr>
            </w:div>
          </w:divsChild>
        </w:div>
        <w:div w:id="1586453580">
          <w:marLeft w:val="0"/>
          <w:marRight w:val="0"/>
          <w:marTop w:val="0"/>
          <w:marBottom w:val="0"/>
          <w:divBdr>
            <w:top w:val="none" w:sz="0" w:space="0" w:color="auto"/>
            <w:left w:val="none" w:sz="0" w:space="0" w:color="auto"/>
            <w:bottom w:val="none" w:sz="0" w:space="0" w:color="auto"/>
            <w:right w:val="none" w:sz="0" w:space="0" w:color="auto"/>
          </w:divBdr>
          <w:divsChild>
            <w:div w:id="1742094139">
              <w:marLeft w:val="0"/>
              <w:marRight w:val="0"/>
              <w:marTop w:val="0"/>
              <w:marBottom w:val="300"/>
              <w:divBdr>
                <w:top w:val="none" w:sz="0" w:space="0" w:color="auto"/>
                <w:left w:val="none" w:sz="0" w:space="0" w:color="auto"/>
                <w:bottom w:val="none" w:sz="0" w:space="0" w:color="auto"/>
                <w:right w:val="none" w:sz="0" w:space="0" w:color="auto"/>
              </w:divBdr>
              <w:divsChild>
                <w:div w:id="2141997724">
                  <w:marLeft w:val="0"/>
                  <w:marRight w:val="0"/>
                  <w:marTop w:val="0"/>
                  <w:marBottom w:val="150"/>
                  <w:divBdr>
                    <w:top w:val="single" w:sz="6" w:space="15" w:color="D5D5D5"/>
                    <w:left w:val="none" w:sz="0" w:space="0" w:color="auto"/>
                    <w:bottom w:val="none" w:sz="0" w:space="0" w:color="auto"/>
                    <w:right w:val="none" w:sz="0" w:space="0" w:color="auto"/>
                  </w:divBdr>
                </w:div>
              </w:divsChild>
            </w:div>
          </w:divsChild>
        </w:div>
        <w:div w:id="112289218">
          <w:marLeft w:val="0"/>
          <w:marRight w:val="0"/>
          <w:marTop w:val="0"/>
          <w:marBottom w:val="0"/>
          <w:divBdr>
            <w:top w:val="none" w:sz="0" w:space="0" w:color="auto"/>
            <w:left w:val="none" w:sz="0" w:space="0" w:color="auto"/>
            <w:bottom w:val="none" w:sz="0" w:space="0" w:color="auto"/>
            <w:right w:val="none" w:sz="0" w:space="0" w:color="auto"/>
          </w:divBdr>
          <w:divsChild>
            <w:div w:id="1482116148">
              <w:marLeft w:val="0"/>
              <w:marRight w:val="0"/>
              <w:marTop w:val="0"/>
              <w:marBottom w:val="300"/>
              <w:divBdr>
                <w:top w:val="none" w:sz="0" w:space="0" w:color="auto"/>
                <w:left w:val="none" w:sz="0" w:space="0" w:color="auto"/>
                <w:bottom w:val="none" w:sz="0" w:space="0" w:color="auto"/>
                <w:right w:val="none" w:sz="0" w:space="0" w:color="auto"/>
              </w:divBdr>
              <w:divsChild>
                <w:div w:id="81948432">
                  <w:marLeft w:val="0"/>
                  <w:marRight w:val="0"/>
                  <w:marTop w:val="0"/>
                  <w:marBottom w:val="0"/>
                  <w:divBdr>
                    <w:top w:val="none" w:sz="0" w:space="0" w:color="auto"/>
                    <w:left w:val="none" w:sz="0" w:space="0" w:color="auto"/>
                    <w:bottom w:val="none" w:sz="0" w:space="0" w:color="auto"/>
                    <w:right w:val="none" w:sz="0" w:space="0" w:color="auto"/>
                  </w:divBdr>
                  <w:divsChild>
                    <w:div w:id="1685016513">
                      <w:marLeft w:val="0"/>
                      <w:marRight w:val="0"/>
                      <w:marTop w:val="0"/>
                      <w:marBottom w:val="0"/>
                      <w:divBdr>
                        <w:top w:val="none" w:sz="0" w:space="0" w:color="auto"/>
                        <w:left w:val="none" w:sz="0" w:space="0" w:color="auto"/>
                        <w:bottom w:val="none" w:sz="0" w:space="0" w:color="auto"/>
                        <w:right w:val="none" w:sz="0" w:space="0" w:color="auto"/>
                      </w:divBdr>
                    </w:div>
                    <w:div w:id="2003199648">
                      <w:marLeft w:val="0"/>
                      <w:marRight w:val="0"/>
                      <w:marTop w:val="0"/>
                      <w:marBottom w:val="0"/>
                      <w:divBdr>
                        <w:top w:val="none" w:sz="0" w:space="0" w:color="auto"/>
                        <w:left w:val="none" w:sz="0" w:space="0" w:color="auto"/>
                        <w:bottom w:val="none" w:sz="0" w:space="0" w:color="auto"/>
                        <w:right w:val="none" w:sz="0" w:space="0" w:color="auto"/>
                      </w:divBdr>
                      <w:divsChild>
                        <w:div w:id="1325164955">
                          <w:marLeft w:val="0"/>
                          <w:marRight w:val="0"/>
                          <w:marTop w:val="0"/>
                          <w:marBottom w:val="0"/>
                          <w:divBdr>
                            <w:top w:val="none" w:sz="0" w:space="0" w:color="auto"/>
                            <w:left w:val="none" w:sz="0" w:space="0" w:color="auto"/>
                            <w:bottom w:val="none" w:sz="0" w:space="0" w:color="auto"/>
                            <w:right w:val="none" w:sz="0" w:space="0" w:color="auto"/>
                          </w:divBdr>
                        </w:div>
                      </w:divsChild>
                    </w:div>
                    <w:div w:id="1103377247">
                      <w:marLeft w:val="0"/>
                      <w:marRight w:val="0"/>
                      <w:marTop w:val="0"/>
                      <w:marBottom w:val="0"/>
                      <w:divBdr>
                        <w:top w:val="none" w:sz="0" w:space="0" w:color="auto"/>
                        <w:left w:val="none" w:sz="0" w:space="0" w:color="auto"/>
                        <w:bottom w:val="none" w:sz="0" w:space="0" w:color="auto"/>
                        <w:right w:val="none" w:sz="0" w:space="0" w:color="auto"/>
                      </w:divBdr>
                      <w:divsChild>
                        <w:div w:id="1040321488">
                          <w:marLeft w:val="0"/>
                          <w:marRight w:val="0"/>
                          <w:marTop w:val="0"/>
                          <w:marBottom w:val="0"/>
                          <w:divBdr>
                            <w:top w:val="none" w:sz="0" w:space="0" w:color="auto"/>
                            <w:left w:val="none" w:sz="0" w:space="0" w:color="auto"/>
                            <w:bottom w:val="none" w:sz="0" w:space="0" w:color="auto"/>
                            <w:right w:val="none" w:sz="0" w:space="0" w:color="auto"/>
                          </w:divBdr>
                        </w:div>
                      </w:divsChild>
                    </w:div>
                    <w:div w:id="1395470777">
                      <w:marLeft w:val="0"/>
                      <w:marRight w:val="0"/>
                      <w:marTop w:val="0"/>
                      <w:marBottom w:val="0"/>
                      <w:divBdr>
                        <w:top w:val="none" w:sz="0" w:space="0" w:color="auto"/>
                        <w:left w:val="none" w:sz="0" w:space="0" w:color="auto"/>
                        <w:bottom w:val="none" w:sz="0" w:space="0" w:color="auto"/>
                        <w:right w:val="none" w:sz="0" w:space="0" w:color="auto"/>
                      </w:divBdr>
                    </w:div>
                    <w:div w:id="1990598575">
                      <w:marLeft w:val="0"/>
                      <w:marRight w:val="0"/>
                      <w:marTop w:val="0"/>
                      <w:marBottom w:val="0"/>
                      <w:divBdr>
                        <w:top w:val="none" w:sz="0" w:space="0" w:color="auto"/>
                        <w:left w:val="none" w:sz="0" w:space="0" w:color="auto"/>
                        <w:bottom w:val="none" w:sz="0" w:space="0" w:color="auto"/>
                        <w:right w:val="none" w:sz="0" w:space="0" w:color="auto"/>
                      </w:divBdr>
                      <w:divsChild>
                        <w:div w:id="345640060">
                          <w:marLeft w:val="0"/>
                          <w:marRight w:val="0"/>
                          <w:marTop w:val="0"/>
                          <w:marBottom w:val="0"/>
                          <w:divBdr>
                            <w:top w:val="none" w:sz="0" w:space="0" w:color="auto"/>
                            <w:left w:val="none" w:sz="0" w:space="0" w:color="auto"/>
                            <w:bottom w:val="none" w:sz="0" w:space="0" w:color="auto"/>
                            <w:right w:val="none" w:sz="0" w:space="0" w:color="auto"/>
                          </w:divBdr>
                        </w:div>
                      </w:divsChild>
                    </w:div>
                    <w:div w:id="481510120">
                      <w:marLeft w:val="0"/>
                      <w:marRight w:val="0"/>
                      <w:marTop w:val="0"/>
                      <w:marBottom w:val="0"/>
                      <w:divBdr>
                        <w:top w:val="none" w:sz="0" w:space="0" w:color="auto"/>
                        <w:left w:val="none" w:sz="0" w:space="0" w:color="auto"/>
                        <w:bottom w:val="none" w:sz="0" w:space="0" w:color="auto"/>
                        <w:right w:val="none" w:sz="0" w:space="0" w:color="auto"/>
                      </w:divBdr>
                      <w:divsChild>
                        <w:div w:id="3174866">
                          <w:marLeft w:val="0"/>
                          <w:marRight w:val="0"/>
                          <w:marTop w:val="0"/>
                          <w:marBottom w:val="0"/>
                          <w:divBdr>
                            <w:top w:val="none" w:sz="0" w:space="0" w:color="auto"/>
                            <w:left w:val="none" w:sz="0" w:space="0" w:color="auto"/>
                            <w:bottom w:val="none" w:sz="0" w:space="0" w:color="auto"/>
                            <w:right w:val="none" w:sz="0" w:space="0" w:color="auto"/>
                          </w:divBdr>
                        </w:div>
                      </w:divsChild>
                    </w:div>
                    <w:div w:id="1112019982">
                      <w:marLeft w:val="0"/>
                      <w:marRight w:val="0"/>
                      <w:marTop w:val="0"/>
                      <w:marBottom w:val="0"/>
                      <w:divBdr>
                        <w:top w:val="none" w:sz="0" w:space="0" w:color="auto"/>
                        <w:left w:val="none" w:sz="0" w:space="0" w:color="auto"/>
                        <w:bottom w:val="none" w:sz="0" w:space="0" w:color="auto"/>
                        <w:right w:val="none" w:sz="0" w:space="0" w:color="auto"/>
                      </w:divBdr>
                      <w:divsChild>
                        <w:div w:id="1633903518">
                          <w:marLeft w:val="0"/>
                          <w:marRight w:val="0"/>
                          <w:marTop w:val="0"/>
                          <w:marBottom w:val="0"/>
                          <w:divBdr>
                            <w:top w:val="none" w:sz="0" w:space="0" w:color="auto"/>
                            <w:left w:val="none" w:sz="0" w:space="0" w:color="auto"/>
                            <w:bottom w:val="none" w:sz="0" w:space="0" w:color="auto"/>
                            <w:right w:val="none" w:sz="0" w:space="0" w:color="auto"/>
                          </w:divBdr>
                        </w:div>
                      </w:divsChild>
                    </w:div>
                    <w:div w:id="1062630870">
                      <w:marLeft w:val="0"/>
                      <w:marRight w:val="0"/>
                      <w:marTop w:val="0"/>
                      <w:marBottom w:val="0"/>
                      <w:divBdr>
                        <w:top w:val="none" w:sz="0" w:space="0" w:color="auto"/>
                        <w:left w:val="none" w:sz="0" w:space="0" w:color="auto"/>
                        <w:bottom w:val="none" w:sz="0" w:space="0" w:color="auto"/>
                        <w:right w:val="none" w:sz="0" w:space="0" w:color="auto"/>
                      </w:divBdr>
                      <w:divsChild>
                        <w:div w:id="1702511322">
                          <w:marLeft w:val="0"/>
                          <w:marRight w:val="0"/>
                          <w:marTop w:val="0"/>
                          <w:marBottom w:val="0"/>
                          <w:divBdr>
                            <w:top w:val="none" w:sz="0" w:space="0" w:color="auto"/>
                            <w:left w:val="none" w:sz="0" w:space="0" w:color="auto"/>
                            <w:bottom w:val="none" w:sz="0" w:space="0" w:color="auto"/>
                            <w:right w:val="none" w:sz="0" w:space="0" w:color="auto"/>
                          </w:divBdr>
                        </w:div>
                      </w:divsChild>
                    </w:div>
                    <w:div w:id="749276452">
                      <w:marLeft w:val="0"/>
                      <w:marRight w:val="0"/>
                      <w:marTop w:val="0"/>
                      <w:marBottom w:val="0"/>
                      <w:divBdr>
                        <w:top w:val="none" w:sz="0" w:space="0" w:color="auto"/>
                        <w:left w:val="none" w:sz="0" w:space="0" w:color="auto"/>
                        <w:bottom w:val="none" w:sz="0" w:space="0" w:color="auto"/>
                        <w:right w:val="none" w:sz="0" w:space="0" w:color="auto"/>
                      </w:divBdr>
                    </w:div>
                    <w:div w:id="928201198">
                      <w:marLeft w:val="0"/>
                      <w:marRight w:val="0"/>
                      <w:marTop w:val="0"/>
                      <w:marBottom w:val="0"/>
                      <w:divBdr>
                        <w:top w:val="none" w:sz="0" w:space="0" w:color="auto"/>
                        <w:left w:val="none" w:sz="0" w:space="0" w:color="auto"/>
                        <w:bottom w:val="none" w:sz="0" w:space="0" w:color="auto"/>
                        <w:right w:val="none" w:sz="0" w:space="0" w:color="auto"/>
                      </w:divBdr>
                      <w:divsChild>
                        <w:div w:id="614488302">
                          <w:marLeft w:val="0"/>
                          <w:marRight w:val="0"/>
                          <w:marTop w:val="0"/>
                          <w:marBottom w:val="0"/>
                          <w:divBdr>
                            <w:top w:val="none" w:sz="0" w:space="0" w:color="auto"/>
                            <w:left w:val="none" w:sz="0" w:space="0" w:color="auto"/>
                            <w:bottom w:val="none" w:sz="0" w:space="0" w:color="auto"/>
                            <w:right w:val="none" w:sz="0" w:space="0" w:color="auto"/>
                          </w:divBdr>
                        </w:div>
                      </w:divsChild>
                    </w:div>
                    <w:div w:id="1563053893">
                      <w:marLeft w:val="0"/>
                      <w:marRight w:val="0"/>
                      <w:marTop w:val="0"/>
                      <w:marBottom w:val="0"/>
                      <w:divBdr>
                        <w:top w:val="none" w:sz="0" w:space="0" w:color="auto"/>
                        <w:left w:val="none" w:sz="0" w:space="0" w:color="auto"/>
                        <w:bottom w:val="none" w:sz="0" w:space="0" w:color="auto"/>
                        <w:right w:val="none" w:sz="0" w:space="0" w:color="auto"/>
                      </w:divBdr>
                      <w:divsChild>
                        <w:div w:id="1821919439">
                          <w:marLeft w:val="0"/>
                          <w:marRight w:val="0"/>
                          <w:marTop w:val="0"/>
                          <w:marBottom w:val="0"/>
                          <w:divBdr>
                            <w:top w:val="none" w:sz="0" w:space="0" w:color="auto"/>
                            <w:left w:val="none" w:sz="0" w:space="0" w:color="auto"/>
                            <w:bottom w:val="none" w:sz="0" w:space="0" w:color="auto"/>
                            <w:right w:val="none" w:sz="0" w:space="0" w:color="auto"/>
                          </w:divBdr>
                        </w:div>
                      </w:divsChild>
                    </w:div>
                    <w:div w:id="617030749">
                      <w:marLeft w:val="0"/>
                      <w:marRight w:val="0"/>
                      <w:marTop w:val="0"/>
                      <w:marBottom w:val="0"/>
                      <w:divBdr>
                        <w:top w:val="none" w:sz="0" w:space="0" w:color="auto"/>
                        <w:left w:val="none" w:sz="0" w:space="0" w:color="auto"/>
                        <w:bottom w:val="none" w:sz="0" w:space="0" w:color="auto"/>
                        <w:right w:val="none" w:sz="0" w:space="0" w:color="auto"/>
                      </w:divBdr>
                      <w:divsChild>
                        <w:div w:id="587931117">
                          <w:marLeft w:val="0"/>
                          <w:marRight w:val="0"/>
                          <w:marTop w:val="0"/>
                          <w:marBottom w:val="0"/>
                          <w:divBdr>
                            <w:top w:val="none" w:sz="0" w:space="0" w:color="auto"/>
                            <w:left w:val="none" w:sz="0" w:space="0" w:color="auto"/>
                            <w:bottom w:val="none" w:sz="0" w:space="0" w:color="auto"/>
                            <w:right w:val="none" w:sz="0" w:space="0" w:color="auto"/>
                          </w:divBdr>
                        </w:div>
                      </w:divsChild>
                    </w:div>
                    <w:div w:id="1698971452">
                      <w:marLeft w:val="0"/>
                      <w:marRight w:val="0"/>
                      <w:marTop w:val="0"/>
                      <w:marBottom w:val="0"/>
                      <w:divBdr>
                        <w:top w:val="none" w:sz="0" w:space="0" w:color="auto"/>
                        <w:left w:val="none" w:sz="0" w:space="0" w:color="auto"/>
                        <w:bottom w:val="none" w:sz="0" w:space="0" w:color="auto"/>
                        <w:right w:val="none" w:sz="0" w:space="0" w:color="auto"/>
                      </w:divBdr>
                      <w:divsChild>
                        <w:div w:id="402332867">
                          <w:marLeft w:val="0"/>
                          <w:marRight w:val="0"/>
                          <w:marTop w:val="0"/>
                          <w:marBottom w:val="0"/>
                          <w:divBdr>
                            <w:top w:val="none" w:sz="0" w:space="0" w:color="auto"/>
                            <w:left w:val="none" w:sz="0" w:space="0" w:color="auto"/>
                            <w:bottom w:val="none" w:sz="0" w:space="0" w:color="auto"/>
                            <w:right w:val="none" w:sz="0" w:space="0" w:color="auto"/>
                          </w:divBdr>
                        </w:div>
                      </w:divsChild>
                    </w:div>
                    <w:div w:id="1234391045">
                      <w:marLeft w:val="0"/>
                      <w:marRight w:val="0"/>
                      <w:marTop w:val="0"/>
                      <w:marBottom w:val="0"/>
                      <w:divBdr>
                        <w:top w:val="none" w:sz="0" w:space="0" w:color="auto"/>
                        <w:left w:val="none" w:sz="0" w:space="0" w:color="auto"/>
                        <w:bottom w:val="none" w:sz="0" w:space="0" w:color="auto"/>
                        <w:right w:val="none" w:sz="0" w:space="0" w:color="auto"/>
                      </w:divBdr>
                      <w:divsChild>
                        <w:div w:id="1920677056">
                          <w:marLeft w:val="0"/>
                          <w:marRight w:val="0"/>
                          <w:marTop w:val="0"/>
                          <w:marBottom w:val="0"/>
                          <w:divBdr>
                            <w:top w:val="none" w:sz="0" w:space="0" w:color="auto"/>
                            <w:left w:val="none" w:sz="0" w:space="0" w:color="auto"/>
                            <w:bottom w:val="none" w:sz="0" w:space="0" w:color="auto"/>
                            <w:right w:val="none" w:sz="0" w:space="0" w:color="auto"/>
                          </w:divBdr>
                        </w:div>
                      </w:divsChild>
                    </w:div>
                    <w:div w:id="10031592">
                      <w:marLeft w:val="0"/>
                      <w:marRight w:val="0"/>
                      <w:marTop w:val="0"/>
                      <w:marBottom w:val="0"/>
                      <w:divBdr>
                        <w:top w:val="none" w:sz="0" w:space="0" w:color="auto"/>
                        <w:left w:val="none" w:sz="0" w:space="0" w:color="auto"/>
                        <w:bottom w:val="none" w:sz="0" w:space="0" w:color="auto"/>
                        <w:right w:val="none" w:sz="0" w:space="0" w:color="auto"/>
                      </w:divBdr>
                      <w:divsChild>
                        <w:div w:id="45377907">
                          <w:marLeft w:val="0"/>
                          <w:marRight w:val="0"/>
                          <w:marTop w:val="0"/>
                          <w:marBottom w:val="0"/>
                          <w:divBdr>
                            <w:top w:val="none" w:sz="0" w:space="0" w:color="auto"/>
                            <w:left w:val="none" w:sz="0" w:space="0" w:color="auto"/>
                            <w:bottom w:val="none" w:sz="0" w:space="0" w:color="auto"/>
                            <w:right w:val="none" w:sz="0" w:space="0" w:color="auto"/>
                          </w:divBdr>
                        </w:div>
                      </w:divsChild>
                    </w:div>
                    <w:div w:id="313142084">
                      <w:marLeft w:val="0"/>
                      <w:marRight w:val="0"/>
                      <w:marTop w:val="0"/>
                      <w:marBottom w:val="0"/>
                      <w:divBdr>
                        <w:top w:val="none" w:sz="0" w:space="0" w:color="auto"/>
                        <w:left w:val="none" w:sz="0" w:space="0" w:color="auto"/>
                        <w:bottom w:val="none" w:sz="0" w:space="0" w:color="auto"/>
                        <w:right w:val="none" w:sz="0" w:space="0" w:color="auto"/>
                      </w:divBdr>
                      <w:divsChild>
                        <w:div w:id="1933002143">
                          <w:marLeft w:val="0"/>
                          <w:marRight w:val="0"/>
                          <w:marTop w:val="0"/>
                          <w:marBottom w:val="0"/>
                          <w:divBdr>
                            <w:top w:val="none" w:sz="0" w:space="0" w:color="auto"/>
                            <w:left w:val="none" w:sz="0" w:space="0" w:color="auto"/>
                            <w:bottom w:val="none" w:sz="0" w:space="0" w:color="auto"/>
                            <w:right w:val="none" w:sz="0" w:space="0" w:color="auto"/>
                          </w:divBdr>
                        </w:div>
                      </w:divsChild>
                    </w:div>
                    <w:div w:id="730926547">
                      <w:marLeft w:val="0"/>
                      <w:marRight w:val="0"/>
                      <w:marTop w:val="0"/>
                      <w:marBottom w:val="0"/>
                      <w:divBdr>
                        <w:top w:val="none" w:sz="0" w:space="0" w:color="auto"/>
                        <w:left w:val="none" w:sz="0" w:space="0" w:color="auto"/>
                        <w:bottom w:val="none" w:sz="0" w:space="0" w:color="auto"/>
                        <w:right w:val="none" w:sz="0" w:space="0" w:color="auto"/>
                      </w:divBdr>
                      <w:divsChild>
                        <w:div w:id="1725987876">
                          <w:marLeft w:val="0"/>
                          <w:marRight w:val="0"/>
                          <w:marTop w:val="0"/>
                          <w:marBottom w:val="0"/>
                          <w:divBdr>
                            <w:top w:val="none" w:sz="0" w:space="0" w:color="auto"/>
                            <w:left w:val="none" w:sz="0" w:space="0" w:color="auto"/>
                            <w:bottom w:val="none" w:sz="0" w:space="0" w:color="auto"/>
                            <w:right w:val="none" w:sz="0" w:space="0" w:color="auto"/>
                          </w:divBdr>
                        </w:div>
                      </w:divsChild>
                    </w:div>
                    <w:div w:id="845480363">
                      <w:marLeft w:val="0"/>
                      <w:marRight w:val="0"/>
                      <w:marTop w:val="0"/>
                      <w:marBottom w:val="0"/>
                      <w:divBdr>
                        <w:top w:val="none" w:sz="0" w:space="0" w:color="auto"/>
                        <w:left w:val="none" w:sz="0" w:space="0" w:color="auto"/>
                        <w:bottom w:val="none" w:sz="0" w:space="0" w:color="auto"/>
                        <w:right w:val="none" w:sz="0" w:space="0" w:color="auto"/>
                      </w:divBdr>
                      <w:divsChild>
                        <w:div w:id="171438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nfobae.com/sociedad/2019/04/29/el-desmonte-agrava-el-escenario-futuro-de-inundaciones-en-el-gran-chaco/?outputType=amp-type&amp;" TargetMode="External"/><Relationship Id="rId4" Type="http://schemas.openxmlformats.org/officeDocument/2006/relationships/hyperlink" Target="https://www.infobae.com/author/laura-roch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983</Words>
  <Characters>5409</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2019-06-04T11:33:00Z</dcterms:created>
  <dcterms:modified xsi:type="dcterms:W3CDTF">2019-06-04T11:36:00Z</dcterms:modified>
</cp:coreProperties>
</file>