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F5F" w:rsidRPr="003C1F5F" w:rsidRDefault="003C1F5F" w:rsidP="003C1F5F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 xml:space="preserve">La ética social desde la </w:t>
      </w:r>
      <w:proofErr w:type="spellStart"/>
      <w:r w:rsidRPr="003C1F5F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Amoris</w:t>
      </w:r>
      <w:proofErr w:type="spellEnd"/>
      <w:r w:rsidRPr="003C1F5F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 xml:space="preserve"> Laetitia </w:t>
      </w:r>
    </w:p>
    <w:p w:rsidR="003C1F5F" w:rsidRPr="003C1F5F" w:rsidRDefault="003C1F5F" w:rsidP="003C1F5F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proofErr w:type="spellStart"/>
      <w:r w:rsidRPr="003C1F5F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Posted</w:t>
      </w:r>
      <w:proofErr w:type="spellEnd"/>
      <w:r w:rsidRPr="003C1F5F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: </w:t>
      </w:r>
      <w:hyperlink r:id="rId4" w:tooltip="3:22 am" w:history="1">
        <w:r w:rsidRPr="003C1F5F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3:22 am, Mayo 25, 2019</w:t>
        </w:r>
      </w:hyperlink>
    </w:p>
    <w:p w:rsidR="003C1F5F" w:rsidRPr="003C1F5F" w:rsidRDefault="003C1F5F" w:rsidP="003C1F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C1F5F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41EF614A" wp14:editId="58636FF1">
            <wp:extent cx="5340350" cy="2679700"/>
            <wp:effectExtent l="0" t="0" r="0" b="6350"/>
            <wp:docPr id="1" name="Imagen 1" descr="Papa-Francesco-incontra-il-Movimento-Eucaristico-Giovanile-500x28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-Francesco-incontra-il-Movimento-Eucaristico-Giovanile-500x281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El Papa Francisco escribió la </w:t>
      </w:r>
      <w:hyperlink r:id="rId6" w:tgtFrame="_blank" w:history="1">
        <w:r w:rsidRPr="003C1F5F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 xml:space="preserve">Exhortación Apostólica Postsinodal </w:t>
        </w:r>
        <w:proofErr w:type="spellStart"/>
        <w:r w:rsidRPr="003C1F5F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>Amoris</w:t>
        </w:r>
        <w:proofErr w:type="spellEnd"/>
        <w:r w:rsidRPr="003C1F5F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 xml:space="preserve"> Laetitia</w:t>
        </w:r>
      </w:hyperlink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, la Alegría del Amor, sobre el Amor en la Familia. Lo cual, está teniendo </w:t>
      </w:r>
      <w:proofErr w:type="gramStart"/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un  gran</w:t>
      </w:r>
      <w:proofErr w:type="gramEnd"/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eco e impacto en la vida pública y de la Iglesia. En este breve artículo, nos vamos a centrar en la </w:t>
      </w:r>
      <w:proofErr w:type="spellStart"/>
      <w:proofErr w:type="gramStart"/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inter-relación</w:t>
      </w:r>
      <w:proofErr w:type="spellEnd"/>
      <w:proofErr w:type="gramEnd"/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esencial e inseparable de la psicología, la vida afectiva y emocional-sentimental, con la ética o moral, en especial su carácter social. A partir, del capítulo quinto y sexto de dicho documento (AL 142-198), creemos que el Papa nos presenta unas claves o criterios que son muy importantes para la vida familiar y social.</w:t>
      </w:r>
    </w:p>
    <w:p w:rsidR="003C1F5F" w:rsidRDefault="003C1F5F" w:rsidP="003C1F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La inteligencia.</w:t>
      </w:r>
    </w:p>
    <w:p w:rsidR="003C1F5F" w:rsidRPr="003C1F5F" w:rsidRDefault="003C1F5F" w:rsidP="003C1F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 vida humana y ética que nos constituye como personas, con los valores e ideales que dan sentido a la existencia del ser humano, se fecundan con la vida afectiva. Con las emociones y sentimientos que nos mueven (cf. AL 143-146). La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 inteligencia ética o moral se entrelaza con la inteligencia </w:t>
      </w:r>
      <w:proofErr w:type="gramStart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emocional  y</w:t>
      </w:r>
      <w:proofErr w:type="gramEnd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sentimental.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Los pensamientos y valores </w:t>
      </w:r>
      <w:proofErr w:type="spellStart"/>
      <w:proofErr w:type="gram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inter-accionan</w:t>
      </w:r>
      <w:proofErr w:type="spellEnd"/>
      <w:proofErr w:type="gram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con los sentimientos. La razón moral confluye con la emoción y la vida afectiva.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En la línea de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X. Zubiri, es la inteligencia sentiente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donde el pensar o razonar se </w:t>
      </w:r>
      <w:proofErr w:type="spell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co-relacionan</w:t>
      </w:r>
      <w:proofErr w:type="spell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con el sentir: pensando sentientemente y sintiendo inteligentemente. Con un amor inteligente y una inteligencia del amor. En la búsqueda de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una caridad en la verdad y la misma verdad en la caridad,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tal como nos enseña Benedicto XVI.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Una inteligencia que se quede únicamente en lo estrictamente racional, en lo conceptual o técnico, se vuelve fría y despiadada, fría y calculadora, utilitarista y mercantilista. Se convierte en la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razón instrumental, que impone la dominación u opresión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de todo y de todos. La inteligencia tiene que ser guiada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por la ética empática y compasiva; por </w:t>
      </w:r>
      <w:proofErr w:type="gramStart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la  razón</w:t>
      </w:r>
      <w:proofErr w:type="gramEnd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cordial o misericordia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por la compasión ante el sufrimiento e injusticia del otro, de las víctimas y de los pobres.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lastRenderedPageBreak/>
        <w:t>Con un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sentido o anhelo de justicia, de plenitud y liberación integral 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con las víctimas de la historia, con los pobres la tierra. En la estela de la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teoría y filosofía crítica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, como es la escuela de Frankfurt, la teología política de J. B. Metz o el pensamiento latinoamericano, por ejemplo, de los jesuitas I. </w:t>
      </w:r>
      <w:proofErr w:type="gram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Ellacuría  o</w:t>
      </w:r>
      <w:proofErr w:type="gram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J. C. </w:t>
      </w:r>
      <w:proofErr w:type="spell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Scannone</w:t>
      </w:r>
      <w:proofErr w:type="spell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Y un amor que no sea inteligente, que no busque la verdad real, que no se encarna e </w:t>
      </w:r>
      <w:proofErr w:type="spell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historiza</w:t>
      </w:r>
      <w:proofErr w:type="spell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en la realidad humana y social, en la realidad histórica: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no es efectivo ni transformador.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El amor debe emplear las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expresiones o mediaciones de la razón e inteligencia como son la filosofía o las ciencias humanas y sociales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De lo contrario, puede ser un amor no real ni liberador. Caer en el paternalismo y asistencialismo, siendo cómplice del mal e injusticia, en las patologías como los fundamentalismos e integrismos diversos.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En este sentido, el ser humano no se mueve tan solo por razones o pensamientos y valores. </w:t>
      </w:r>
      <w:proofErr w:type="gram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Sino</w:t>
      </w:r>
      <w:proofErr w:type="gram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en la estela de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Pascal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por las razones que entiende el corazón. Es la razón y justicia cordial, como nos muestra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A. Cortina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la “razón cálida” (C. Díaz), la inteligencia sentimental y espiritual como nos enseñan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J. A. Marina o F. Torralba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La razón se conjuga con el eros y el ágape (cf. AL 150-152), con el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amor que recibe y que da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que acoge y se dona o entrega.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común.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Lo que nos lleva al servicio y al compromiso moral por el bien común, por la paz y por la </w:t>
      </w:r>
      <w:hyperlink r:id="rId7" w:tgtFrame="_blank" w:history="1">
        <w:r w:rsidRPr="003C1F5F">
          <w:rPr>
            <w:rFonts w:ascii="Arial" w:eastAsia="Times New Roman" w:hAnsi="Arial" w:cs="Arial"/>
            <w:color w:val="005689"/>
            <w:sz w:val="24"/>
            <w:szCs w:val="24"/>
            <w:u w:val="single"/>
            <w:bdr w:val="none" w:sz="0" w:space="0" w:color="auto" w:frame="1"/>
            <w:lang w:val="es-UY" w:eastAsia="es-UY"/>
          </w:rPr>
          <w:t>justicia con los pobres</w:t>
        </w:r>
      </w:hyperlink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De esta forma el eros, la pulsión afectiva y amorosa se canaliza por la moral, por la cultura que nos humaniza y libera del placer egolátrico, del ansia de poder o dominación. Tal como nos muestra lo más valioso de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Freud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que entendió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como lo que nos madura como personas: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es el amor, las relaciones afectivas con los otros; y el trabajo, la acción creadora, transformadora en la sociedad y el mundo. Actualizando y profundizando al padre de esta psicología profunda o del psicoanálisis.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Ya que como insiste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A. Ávila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en la línea de lo más valioso de la psicología- como puede ser la materia de la psicología de la religión o evolutiva con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Piaget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-, se trata de ir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alcanzando la madurez humana, moral y espiritual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. Un desarrollo y proceso de </w:t>
      </w:r>
      <w:proofErr w:type="gramStart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maduración  en</w:t>
      </w:r>
      <w:proofErr w:type="gram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la autonomía y verdadera libertad, que se realiza en los valores o deberes e ideales morales.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Como son el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común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más universal, la paz cosmopolita y la justicia internacional, en las huellas de 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Kant,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Tal como hacen algunos de estos autores, incluido el propio Habermas aun con su ética comunicativa. Pero que, como recuerda C. Gilligan, este deber moral o justicia, asociado a los valores masculinos, no puede olvidarse de la compasión o de la ética del cuidado, del lado femenino de la existencia. En la línea de P. Ricoeur, que sigue a toda la tradición bíblica y cristiana, el amor y la justicia son inseparables. La razón cordial o el principio misericordia, necesariamente, se une al compromiso por la promoción y liberación integral con los pobres. Tal como nos muestra el jesuita J. Sobrino.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lastRenderedPageBreak/>
        <w:t>La fuerza del amor.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Desde lo anterior, vemos que la </w:t>
      </w:r>
      <w:proofErr w:type="spellStart"/>
      <w:r w:rsidRPr="003C1F5F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Amoris</w:t>
      </w:r>
      <w:proofErr w:type="spellEnd"/>
      <w:r w:rsidRPr="003C1F5F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Laetitia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del Papa Francisco nos enseña la c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osmovisión antropológica y cristiana del matrimonio-familia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Como “reflejo de la unión entre Cristo y su Iglesia, se realiza plenamente en la unión entre un varón y una mujer, que se donan recíprocamente en un amor exclusivo y en libre fidelidad, se pertenecen hasta la muerte y se abren a la comunicación de la vida, consagrados por el sacramento que les confiere la gracia para constituirse en iglesia doméstica y en fermento de vida nueva para la sociedad” (AL 291).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Más, frente a la familia burguesa e individualista, es un matrimonio y familia que experimenta “la</w:t>
      </w: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 fuerza del </w:t>
      </w:r>
      <w:proofErr w:type="gramStart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amor</w:t>
      </w: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</w:t>
      </w:r>
      <w:proofErr w:type="gramEnd"/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sabe que ese amor está llamado a sanar las heridas de los abandonados, a instaurar la cultura del encuentro, a luchar por la justicia”.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Con una opción de solidaridad liberadora con los más pobres u oprimidos donde se encuentra presente, como sacramento, Jesús Pobre y Crucificado (cf. AL 183). Se nos manifiesta así todo el esplendor y la belleza del amor real. Con unas personas, matrimonios y familias que van adquiriendo la madurez, el sentido y la felicidad: en el amor, servicio y compromiso, en la militancia por la civilización del amor y la justicia liberadora con los pobres de la tierra; frente todo mal, opresión e injusticia.</w:t>
      </w:r>
    </w:p>
    <w:p w:rsidR="003C1F5F" w:rsidRPr="003C1F5F" w:rsidRDefault="003C1F5F" w:rsidP="003C1F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3C1F5F" w:rsidRPr="003C1F5F" w:rsidRDefault="003C1F5F" w:rsidP="003C1F5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bookmarkStart w:id="0" w:name="_GoBack"/>
      <w:r w:rsidRPr="003C1F5F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Universidad Loyola de Andalucía</w:t>
      </w:r>
    </w:p>
    <w:p w:rsidR="003C1F5F" w:rsidRPr="003C1F5F" w:rsidRDefault="003C1F5F" w:rsidP="003C1F5F">
      <w:pPr>
        <w:shd w:val="clear" w:color="auto" w:fill="FFFFFF"/>
        <w:spacing w:after="27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3C1F5F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www.reflexionyliberacion.cl</w:t>
      </w:r>
    </w:p>
    <w:bookmarkEnd w:id="0"/>
    <w:p w:rsidR="002E2F5B" w:rsidRPr="003C1F5F" w:rsidRDefault="002E2F5B" w:rsidP="003C1F5F">
      <w:pPr>
        <w:jc w:val="both"/>
        <w:rPr>
          <w:sz w:val="24"/>
          <w:szCs w:val="24"/>
        </w:rPr>
      </w:pPr>
    </w:p>
    <w:sectPr w:rsidR="002E2F5B" w:rsidRPr="003C1F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5F"/>
    <w:rsid w:val="002E2F5B"/>
    <w:rsid w:val="003C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E4E0"/>
  <w15:chartTrackingRefBased/>
  <w15:docId w15:val="{64ECA86F-C61C-44CC-B7EE-A8E4C42A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6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1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7226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oyolaandnews.es/que-justicia-una-lectura-contextual-ignacian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2.vatican.va/content/francesco/es/apost_exhortations/documents/papa-francesco_esortazione-ap_20160319_amoris-laetitia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9/05/25/la-etica-social-desde-la-amoris-laetitia-3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1038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2019-05-28T17:40:00Z</dcterms:created>
  <dcterms:modified xsi:type="dcterms:W3CDTF">2019-05-28T17:43:00Z</dcterms:modified>
</cp:coreProperties>
</file>