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05BA" w:rsidRDefault="002105BA" w:rsidP="002105B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105BA">
        <w:rPr>
          <w:rFonts w:ascii="Arial" w:eastAsia="Times New Roman" w:hAnsi="Arial" w:cs="Arial"/>
          <w:b/>
          <w:bCs/>
          <w:i/>
          <w:iCs/>
          <w:color w:val="D49400"/>
          <w:kern w:val="36"/>
          <w:sz w:val="21"/>
          <w:szCs w:val="21"/>
          <w:lang w:val="es-UY" w:eastAsia="es-UY"/>
        </w:rPr>
        <w:t>"El Reino va más allá de la institución eclesiástica", sostiene el teólogo venezolano</w:t>
      </w:r>
    </w:p>
    <w:p w:rsidR="002105BA" w:rsidRPr="002105BA" w:rsidRDefault="002105BA" w:rsidP="002105B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105BA">
        <w:rPr>
          <w:rFonts w:ascii="Arial" w:eastAsia="Times New Roman" w:hAnsi="Arial" w:cs="Arial"/>
          <w:b/>
          <w:bCs/>
          <w:color w:val="333333"/>
          <w:kern w:val="36"/>
          <w:sz w:val="38"/>
          <w:szCs w:val="38"/>
          <w:lang w:val="es-UY" w:eastAsia="es-UY"/>
        </w:rPr>
        <w:t xml:space="preserve">Rafael </w:t>
      </w:r>
      <w:proofErr w:type="spellStart"/>
      <w:r w:rsidRPr="002105BA">
        <w:rPr>
          <w:rFonts w:ascii="Arial" w:eastAsia="Times New Roman" w:hAnsi="Arial" w:cs="Arial"/>
          <w:b/>
          <w:bCs/>
          <w:color w:val="333333"/>
          <w:kern w:val="36"/>
          <w:sz w:val="38"/>
          <w:szCs w:val="38"/>
          <w:lang w:val="es-UY" w:eastAsia="es-UY"/>
        </w:rPr>
        <w:t>Luciani</w:t>
      </w:r>
      <w:proofErr w:type="spellEnd"/>
      <w:r w:rsidRPr="002105BA">
        <w:rPr>
          <w:rFonts w:ascii="Arial" w:eastAsia="Times New Roman" w:hAnsi="Arial" w:cs="Arial"/>
          <w:b/>
          <w:bCs/>
          <w:color w:val="333333"/>
          <w:kern w:val="36"/>
          <w:sz w:val="38"/>
          <w:szCs w:val="38"/>
          <w:lang w:val="es-UY" w:eastAsia="es-UY"/>
        </w:rPr>
        <w:t>: "La reforma de la Iglesia es posible, pero no depende exclusivamente del Papa"</w:t>
      </w:r>
    </w:p>
    <w:p w:rsidR="002105BA" w:rsidRPr="002105BA" w:rsidRDefault="002105BA" w:rsidP="002105BA">
      <w:pPr>
        <w:shd w:val="clear" w:color="auto" w:fill="FFFFFF"/>
        <w:spacing w:after="0" w:line="240" w:lineRule="auto"/>
        <w:rPr>
          <w:rFonts w:ascii="Arial" w:eastAsia="Times New Roman" w:hAnsi="Arial" w:cs="Arial"/>
          <w:color w:val="000000"/>
          <w:sz w:val="21"/>
          <w:szCs w:val="21"/>
          <w:lang w:val="es-UY" w:eastAsia="es-UY"/>
        </w:rPr>
      </w:pPr>
      <w:r w:rsidRPr="002105BA">
        <w:rPr>
          <w:rFonts w:ascii="Arial" w:eastAsia="Times New Roman" w:hAnsi="Arial" w:cs="Arial"/>
          <w:noProof/>
          <w:color w:val="000000"/>
          <w:sz w:val="21"/>
          <w:szCs w:val="21"/>
          <w:lang w:val="es-UY" w:eastAsia="es-UY"/>
        </w:rPr>
        <w:drawing>
          <wp:inline distT="0" distB="0" distL="0" distR="0" wp14:anchorId="33A63A79" wp14:editId="25EC3951">
            <wp:extent cx="5280208" cy="2965450"/>
            <wp:effectExtent l="0" t="0" r="0" b="6350"/>
            <wp:docPr id="1" name="Imagen 1" descr="Rafael Luciani, Carlo Mª Galli y Silvia Martínez Cano, en la Fundación 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ael Luciani, Carlo Mª Galli y Silvia Martínez Cano, en la Fundación Pablo V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3078" cy="2967062"/>
                    </a:xfrm>
                    <a:prstGeom prst="rect">
                      <a:avLst/>
                    </a:prstGeom>
                    <a:noFill/>
                    <a:ln>
                      <a:noFill/>
                    </a:ln>
                  </pic:spPr>
                </pic:pic>
              </a:graphicData>
            </a:graphic>
          </wp:inline>
        </w:drawing>
      </w:r>
    </w:p>
    <w:p w:rsidR="002105BA" w:rsidRPr="002105BA" w:rsidRDefault="002105BA" w:rsidP="002105BA">
      <w:pPr>
        <w:shd w:val="clear" w:color="auto" w:fill="FFFFFF"/>
        <w:spacing w:line="240" w:lineRule="auto"/>
        <w:rPr>
          <w:rFonts w:ascii="Arial" w:eastAsia="Times New Roman" w:hAnsi="Arial" w:cs="Arial"/>
          <w:color w:val="000000"/>
          <w:sz w:val="21"/>
          <w:szCs w:val="21"/>
          <w:lang w:val="es-UY" w:eastAsia="es-UY"/>
        </w:rPr>
      </w:pPr>
      <w:r w:rsidRPr="002105BA">
        <w:rPr>
          <w:rFonts w:ascii="Arial" w:eastAsia="Times New Roman" w:hAnsi="Arial" w:cs="Arial"/>
          <w:color w:val="000000"/>
          <w:sz w:val="21"/>
          <w:szCs w:val="21"/>
          <w:lang w:val="es-UY" w:eastAsia="es-UY"/>
        </w:rPr>
        <w:t xml:space="preserve">Rafael </w:t>
      </w:r>
      <w:proofErr w:type="spellStart"/>
      <w:r w:rsidRPr="002105BA">
        <w:rPr>
          <w:rFonts w:ascii="Arial" w:eastAsia="Times New Roman" w:hAnsi="Arial" w:cs="Arial"/>
          <w:color w:val="000000"/>
          <w:sz w:val="21"/>
          <w:szCs w:val="21"/>
          <w:lang w:val="es-UY" w:eastAsia="es-UY"/>
        </w:rPr>
        <w:t>Luciani</w:t>
      </w:r>
      <w:proofErr w:type="spellEnd"/>
      <w:r w:rsidRPr="002105BA">
        <w:rPr>
          <w:rFonts w:ascii="Arial" w:eastAsia="Times New Roman" w:hAnsi="Arial" w:cs="Arial"/>
          <w:color w:val="000000"/>
          <w:sz w:val="21"/>
          <w:szCs w:val="21"/>
          <w:lang w:val="es-UY" w:eastAsia="es-UY"/>
        </w:rPr>
        <w:t xml:space="preserve">, Carlo </w:t>
      </w:r>
      <w:proofErr w:type="spellStart"/>
      <w:r w:rsidRPr="002105BA">
        <w:rPr>
          <w:rFonts w:ascii="Arial" w:eastAsia="Times New Roman" w:hAnsi="Arial" w:cs="Arial"/>
          <w:color w:val="000000"/>
          <w:sz w:val="21"/>
          <w:szCs w:val="21"/>
          <w:lang w:val="es-UY" w:eastAsia="es-UY"/>
        </w:rPr>
        <w:t>Mª</w:t>
      </w:r>
      <w:proofErr w:type="spellEnd"/>
      <w:r w:rsidRPr="002105BA">
        <w:rPr>
          <w:rFonts w:ascii="Arial" w:eastAsia="Times New Roman" w:hAnsi="Arial" w:cs="Arial"/>
          <w:color w:val="000000"/>
          <w:sz w:val="21"/>
          <w:szCs w:val="21"/>
          <w:lang w:val="es-UY" w:eastAsia="es-UY"/>
        </w:rPr>
        <w:t xml:space="preserve"> Galli y Silvia Martínez Cano, en la Fundación Pablo VI </w:t>
      </w:r>
      <w:r w:rsidRPr="002105BA">
        <w:rPr>
          <w:rFonts w:ascii="Arial" w:eastAsia="Times New Roman" w:hAnsi="Arial" w:cs="Arial"/>
          <w:color w:val="8C8C8C"/>
          <w:sz w:val="21"/>
          <w:szCs w:val="21"/>
          <w:lang w:val="es-UY" w:eastAsia="es-UY"/>
        </w:rPr>
        <w:t>Silvia Rozas</w:t>
      </w:r>
    </w:p>
    <w:p w:rsidR="002105BA" w:rsidRPr="002105BA" w:rsidRDefault="002105BA" w:rsidP="002105BA">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2105BA">
        <w:rPr>
          <w:rFonts w:ascii="Arial" w:eastAsia="Times New Roman" w:hAnsi="Arial" w:cs="Arial"/>
          <w:b/>
          <w:bCs/>
          <w:color w:val="474747"/>
          <w:sz w:val="26"/>
          <w:szCs w:val="26"/>
          <w:lang w:val="es-UY" w:eastAsia="es-UY"/>
        </w:rPr>
        <w:t>Silvia Martínez Cano: "No se puede hacer reforma sin la mujer, porque hablar de la mujer es tocar la estructura de la Iglesia"</w:t>
      </w:r>
    </w:p>
    <w:p w:rsidR="002105BA" w:rsidRPr="002105BA" w:rsidRDefault="002105BA" w:rsidP="002105BA">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2105BA">
        <w:rPr>
          <w:rFonts w:ascii="Arial" w:eastAsia="Times New Roman" w:hAnsi="Arial" w:cs="Arial"/>
          <w:b/>
          <w:bCs/>
          <w:color w:val="474747"/>
          <w:sz w:val="26"/>
          <w:szCs w:val="26"/>
          <w:lang w:val="es-UY" w:eastAsia="es-UY"/>
        </w:rPr>
        <w:t xml:space="preserve">Carlos </w:t>
      </w:r>
      <w:proofErr w:type="spellStart"/>
      <w:r w:rsidRPr="002105BA">
        <w:rPr>
          <w:rFonts w:ascii="Arial" w:eastAsia="Times New Roman" w:hAnsi="Arial" w:cs="Arial"/>
          <w:b/>
          <w:bCs/>
          <w:color w:val="474747"/>
          <w:sz w:val="26"/>
          <w:szCs w:val="26"/>
          <w:lang w:val="es-UY" w:eastAsia="es-UY"/>
        </w:rPr>
        <w:t>Mª</w:t>
      </w:r>
      <w:proofErr w:type="spellEnd"/>
      <w:r w:rsidRPr="002105BA">
        <w:rPr>
          <w:rFonts w:ascii="Arial" w:eastAsia="Times New Roman" w:hAnsi="Arial" w:cs="Arial"/>
          <w:b/>
          <w:bCs/>
          <w:color w:val="474747"/>
          <w:sz w:val="26"/>
          <w:szCs w:val="26"/>
          <w:lang w:val="es-UY" w:eastAsia="es-UY"/>
        </w:rPr>
        <w:t xml:space="preserve"> Galli: "La reforma de la Iglesia es la reforma de todo el Pueblo de Dios, y de todos en el pueblo de Dios"</w:t>
      </w:r>
    </w:p>
    <w:p w:rsidR="002105BA" w:rsidRPr="002105BA" w:rsidRDefault="002105BA" w:rsidP="002105BA">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2105BA">
        <w:rPr>
          <w:rFonts w:ascii="Arial" w:eastAsia="Times New Roman" w:hAnsi="Arial" w:cs="Arial"/>
          <w:b/>
          <w:bCs/>
          <w:color w:val="474747"/>
          <w:sz w:val="26"/>
          <w:szCs w:val="26"/>
          <w:lang w:val="es-UY" w:eastAsia="es-UY"/>
        </w:rPr>
        <w:t>Seminario Internacional '</w:t>
      </w:r>
      <w:hyperlink r:id="rId6" w:history="1">
        <w:r w:rsidRPr="002105BA">
          <w:rPr>
            <w:rFonts w:ascii="Arial" w:eastAsia="Times New Roman" w:hAnsi="Arial" w:cs="Arial"/>
            <w:b/>
            <w:bCs/>
            <w:color w:val="D49400"/>
            <w:sz w:val="26"/>
            <w:szCs w:val="26"/>
            <w:lang w:val="es-UY" w:eastAsia="es-UY"/>
          </w:rPr>
          <w:t>Una Iglesia sinodal: de Pablo VI a Francisco', celebrada en la Fundación Pablo VI</w:t>
        </w:r>
      </w:hyperlink>
    </w:p>
    <w:p w:rsidR="002105BA" w:rsidRPr="002105BA" w:rsidRDefault="002105BA" w:rsidP="002105BA">
      <w:pPr>
        <w:shd w:val="clear" w:color="auto" w:fill="FFFFFF"/>
        <w:spacing w:after="150" w:line="240" w:lineRule="auto"/>
        <w:rPr>
          <w:rFonts w:ascii="inherit" w:eastAsia="Times New Roman" w:hAnsi="inherit" w:cs="Arial"/>
          <w:b/>
          <w:bCs/>
          <w:i/>
          <w:iCs/>
          <w:color w:val="333333"/>
          <w:sz w:val="20"/>
          <w:szCs w:val="20"/>
          <w:lang w:val="es-UY" w:eastAsia="es-UY"/>
        </w:rPr>
      </w:pPr>
      <w:r w:rsidRPr="002105BA">
        <w:rPr>
          <w:rFonts w:ascii="inherit" w:eastAsia="Times New Roman" w:hAnsi="inherit" w:cs="Arial"/>
          <w:b/>
          <w:bCs/>
          <w:i/>
          <w:iCs/>
          <w:color w:val="333333"/>
          <w:sz w:val="20"/>
          <w:szCs w:val="20"/>
          <w:lang w:val="es-UY" w:eastAsia="es-UY"/>
        </w:rPr>
        <w:t>30.04.2019 </w:t>
      </w:r>
      <w:hyperlink r:id="rId7" w:history="1">
        <w:r w:rsidRPr="002105BA">
          <w:rPr>
            <w:rFonts w:ascii="inherit" w:eastAsia="Times New Roman" w:hAnsi="inherit" w:cs="Arial"/>
            <w:b/>
            <w:bCs/>
            <w:i/>
            <w:iCs/>
            <w:color w:val="D49400"/>
            <w:sz w:val="20"/>
            <w:szCs w:val="20"/>
            <w:lang w:val="es-UY" w:eastAsia="es-UY"/>
          </w:rPr>
          <w:t>Jesús Bastante</w:t>
        </w:r>
      </w:hyperlink>
    </w:p>
    <w:p w:rsidR="002105BA" w:rsidRPr="002105BA" w:rsidRDefault="002105BA" w:rsidP="002105BA">
      <w:pPr>
        <w:shd w:val="clear" w:color="auto" w:fill="FFFFFF"/>
        <w:spacing w:after="465" w:line="300" w:lineRule="atLeast"/>
        <w:jc w:val="both"/>
        <w:rPr>
          <w:rFonts w:ascii="Arial" w:eastAsia="Times New Roman" w:hAnsi="Arial" w:cs="Arial"/>
          <w:color w:val="333333"/>
          <w:sz w:val="24"/>
          <w:szCs w:val="24"/>
          <w:lang w:val="es-UY" w:eastAsia="es-UY"/>
        </w:rPr>
      </w:pPr>
      <w:r w:rsidRPr="002105BA">
        <w:rPr>
          <w:rFonts w:ascii="Arial" w:eastAsia="Times New Roman" w:hAnsi="Arial" w:cs="Arial"/>
          <w:color w:val="333333"/>
          <w:sz w:val="24"/>
          <w:szCs w:val="24"/>
          <w:lang w:val="es-UY" w:eastAsia="es-UY"/>
        </w:rPr>
        <w:t>“L</w:t>
      </w:r>
      <w:r w:rsidRPr="002105BA">
        <w:rPr>
          <w:rFonts w:ascii="Arial" w:eastAsia="Times New Roman" w:hAnsi="Arial" w:cs="Arial"/>
          <w:b/>
          <w:bCs/>
          <w:color w:val="474747"/>
          <w:sz w:val="24"/>
          <w:szCs w:val="24"/>
          <w:lang w:val="es-UY" w:eastAsia="es-UY"/>
        </w:rPr>
        <w:t>a reforma de la Iglesia es posible, pero no depende del Papa</w:t>
      </w:r>
      <w:r w:rsidRPr="002105BA">
        <w:rPr>
          <w:rFonts w:ascii="Arial" w:eastAsia="Times New Roman" w:hAnsi="Arial" w:cs="Arial"/>
          <w:color w:val="333333"/>
          <w:sz w:val="24"/>
          <w:szCs w:val="24"/>
          <w:lang w:val="es-UY" w:eastAsia="es-UY"/>
        </w:rPr>
        <w:t>. No se trata de que él haga una reforma y nosotros la recibamos de forma pasiva. Así no se cambiaría nada en la Iglesia”. El teólogo venezolano </w:t>
      </w:r>
      <w:r w:rsidRPr="002105BA">
        <w:rPr>
          <w:rFonts w:ascii="Arial" w:eastAsia="Times New Roman" w:hAnsi="Arial" w:cs="Arial"/>
          <w:b/>
          <w:bCs/>
          <w:color w:val="474747"/>
          <w:sz w:val="24"/>
          <w:szCs w:val="24"/>
          <w:lang w:val="es-UY" w:eastAsia="es-UY"/>
        </w:rPr>
        <w:t xml:space="preserve">Rafael </w:t>
      </w:r>
      <w:proofErr w:type="spellStart"/>
      <w:r w:rsidRPr="002105BA">
        <w:rPr>
          <w:rFonts w:ascii="Arial" w:eastAsia="Times New Roman" w:hAnsi="Arial" w:cs="Arial"/>
          <w:b/>
          <w:bCs/>
          <w:color w:val="474747"/>
          <w:sz w:val="24"/>
          <w:szCs w:val="24"/>
          <w:lang w:val="es-UY" w:eastAsia="es-UY"/>
        </w:rPr>
        <w:t>Luciani</w:t>
      </w:r>
      <w:proofErr w:type="spellEnd"/>
      <w:r w:rsidRPr="002105BA">
        <w:rPr>
          <w:rFonts w:ascii="Arial" w:eastAsia="Times New Roman" w:hAnsi="Arial" w:cs="Arial"/>
          <w:color w:val="333333"/>
          <w:sz w:val="24"/>
          <w:szCs w:val="24"/>
          <w:lang w:val="es-UY" w:eastAsia="es-UY"/>
        </w:rPr>
        <w:t> centró la base de la reforma impulsada en este pontificado, durante una rueda de prensa para explicar los trabajos del Seminario Internacional '</w:t>
      </w:r>
      <w:hyperlink r:id="rId8" w:history="1">
        <w:r w:rsidRPr="002105BA">
          <w:rPr>
            <w:rFonts w:ascii="Arial" w:eastAsia="Times New Roman" w:hAnsi="Arial" w:cs="Arial"/>
            <w:color w:val="D49400"/>
            <w:sz w:val="24"/>
            <w:szCs w:val="24"/>
            <w:lang w:val="es-UY" w:eastAsia="es-UY"/>
          </w:rPr>
          <w:t>Una Iglesia sinodal: de Pablo VI a Francisco', celebrada en la Fundación Pablo VI.</w:t>
        </w:r>
      </w:hyperlink>
    </w:p>
    <w:p w:rsidR="002105BA" w:rsidRPr="002105BA" w:rsidRDefault="002105BA" w:rsidP="002105BA">
      <w:pPr>
        <w:shd w:val="clear" w:color="auto" w:fill="FFFFFF"/>
        <w:spacing w:after="465" w:line="300" w:lineRule="atLeast"/>
        <w:jc w:val="both"/>
        <w:rPr>
          <w:rFonts w:ascii="Arial" w:eastAsia="Times New Roman" w:hAnsi="Arial" w:cs="Arial"/>
          <w:color w:val="333333"/>
          <w:sz w:val="24"/>
          <w:szCs w:val="24"/>
          <w:lang w:val="es-UY" w:eastAsia="es-UY"/>
        </w:rPr>
      </w:pPr>
      <w:r w:rsidRPr="002105BA">
        <w:rPr>
          <w:rFonts w:ascii="Arial" w:eastAsia="Times New Roman" w:hAnsi="Arial" w:cs="Arial"/>
          <w:color w:val="333333"/>
          <w:sz w:val="24"/>
          <w:szCs w:val="24"/>
          <w:lang w:val="es-UY" w:eastAsia="es-UY"/>
        </w:rPr>
        <w:lastRenderedPageBreak/>
        <w:t xml:space="preserve">“Hay que cambiar la mentalidad para aprender a caminar juntos, a discernir juntos. Todos debemos comprometernos a trabajar en el proceso de reformas”, subrayó el profesor del Boston </w:t>
      </w:r>
      <w:proofErr w:type="spellStart"/>
      <w:r w:rsidRPr="002105BA">
        <w:rPr>
          <w:rFonts w:ascii="Arial" w:eastAsia="Times New Roman" w:hAnsi="Arial" w:cs="Arial"/>
          <w:color w:val="333333"/>
          <w:sz w:val="24"/>
          <w:szCs w:val="24"/>
          <w:lang w:val="es-UY" w:eastAsia="es-UY"/>
        </w:rPr>
        <w:t>College</w:t>
      </w:r>
      <w:proofErr w:type="spellEnd"/>
      <w:r w:rsidRPr="002105BA">
        <w:rPr>
          <w:rFonts w:ascii="Arial" w:eastAsia="Times New Roman" w:hAnsi="Arial" w:cs="Arial"/>
          <w:color w:val="333333"/>
          <w:sz w:val="24"/>
          <w:szCs w:val="24"/>
          <w:lang w:val="es-UY" w:eastAsia="es-UY"/>
        </w:rPr>
        <w:t>, quien llamó a una “</w:t>
      </w:r>
      <w:r w:rsidRPr="002105BA">
        <w:rPr>
          <w:rFonts w:ascii="Arial" w:eastAsia="Times New Roman" w:hAnsi="Arial" w:cs="Arial"/>
          <w:b/>
          <w:bCs/>
          <w:color w:val="474747"/>
          <w:sz w:val="24"/>
          <w:szCs w:val="24"/>
          <w:lang w:val="es-UY" w:eastAsia="es-UY"/>
        </w:rPr>
        <w:t>conversión de las mentalidades</w:t>
      </w:r>
      <w:r w:rsidRPr="002105BA">
        <w:rPr>
          <w:rFonts w:ascii="Arial" w:eastAsia="Times New Roman" w:hAnsi="Arial" w:cs="Arial"/>
          <w:color w:val="333333"/>
          <w:sz w:val="24"/>
          <w:szCs w:val="24"/>
          <w:lang w:val="es-UY" w:eastAsia="es-UY"/>
        </w:rPr>
        <w:t>” para esa reforma.</w:t>
      </w:r>
    </w:p>
    <w:p w:rsidR="002105BA" w:rsidRPr="002105BA" w:rsidRDefault="002105BA" w:rsidP="002105BA">
      <w:pPr>
        <w:shd w:val="clear" w:color="auto" w:fill="FFFFFF"/>
        <w:spacing w:after="465" w:line="300" w:lineRule="atLeast"/>
        <w:jc w:val="both"/>
        <w:rPr>
          <w:rFonts w:ascii="Arial" w:eastAsia="Times New Roman" w:hAnsi="Arial" w:cs="Arial"/>
          <w:color w:val="333333"/>
          <w:sz w:val="24"/>
          <w:szCs w:val="24"/>
          <w:lang w:val="es-UY" w:eastAsia="es-UY"/>
        </w:rPr>
      </w:pPr>
      <w:r w:rsidRPr="002105BA">
        <w:rPr>
          <w:rFonts w:ascii="Arial" w:eastAsia="Times New Roman" w:hAnsi="Arial" w:cs="Arial"/>
          <w:color w:val="333333"/>
          <w:sz w:val="24"/>
          <w:szCs w:val="24"/>
          <w:lang w:val="es-UY" w:eastAsia="es-UY"/>
        </w:rPr>
        <w:t>“Toda reforma es un trauma, un cambio, y </w:t>
      </w:r>
      <w:r w:rsidRPr="002105BA">
        <w:rPr>
          <w:rFonts w:ascii="Arial" w:eastAsia="Times New Roman" w:hAnsi="Arial" w:cs="Arial"/>
          <w:b/>
          <w:bCs/>
          <w:color w:val="474747"/>
          <w:sz w:val="24"/>
          <w:szCs w:val="24"/>
          <w:lang w:val="es-UY" w:eastAsia="es-UY"/>
        </w:rPr>
        <w:t>hay oposiciones</w:t>
      </w:r>
      <w:r w:rsidRPr="002105BA">
        <w:rPr>
          <w:rFonts w:ascii="Arial" w:eastAsia="Times New Roman" w:hAnsi="Arial" w:cs="Arial"/>
          <w:color w:val="333333"/>
          <w:sz w:val="24"/>
          <w:szCs w:val="24"/>
          <w:lang w:val="es-UY" w:eastAsia="es-UY"/>
        </w:rPr>
        <w:t xml:space="preserve">”, admitió </w:t>
      </w:r>
      <w:proofErr w:type="spellStart"/>
      <w:r w:rsidRPr="002105BA">
        <w:rPr>
          <w:rFonts w:ascii="Arial" w:eastAsia="Times New Roman" w:hAnsi="Arial" w:cs="Arial"/>
          <w:color w:val="333333"/>
          <w:sz w:val="24"/>
          <w:szCs w:val="24"/>
          <w:lang w:val="es-UY" w:eastAsia="es-UY"/>
        </w:rPr>
        <w:t>Luciani</w:t>
      </w:r>
      <w:proofErr w:type="spellEnd"/>
      <w:r w:rsidRPr="002105BA">
        <w:rPr>
          <w:rFonts w:ascii="Arial" w:eastAsia="Times New Roman" w:hAnsi="Arial" w:cs="Arial"/>
          <w:color w:val="333333"/>
          <w:sz w:val="24"/>
          <w:szCs w:val="24"/>
          <w:lang w:val="es-UY" w:eastAsia="es-UY"/>
        </w:rPr>
        <w:t>, quien insistió en que “hay cosas que necesitan ser cambiadas, de forma permanente. Tenemos que ir a un estado de reforma permanente, porque la Iglesia no es una institución absoluta. Nuestro fin es la construcción del Reino, y </w:t>
      </w:r>
      <w:r w:rsidRPr="002105BA">
        <w:rPr>
          <w:rFonts w:ascii="Arial" w:eastAsia="Times New Roman" w:hAnsi="Arial" w:cs="Arial"/>
          <w:b/>
          <w:bCs/>
          <w:color w:val="474747"/>
          <w:sz w:val="24"/>
          <w:szCs w:val="24"/>
          <w:lang w:val="es-UY" w:eastAsia="es-UY"/>
        </w:rPr>
        <w:t>el Reino va más allá de la institución eclesiástica</w:t>
      </w:r>
      <w:r w:rsidRPr="002105BA">
        <w:rPr>
          <w:rFonts w:ascii="Arial" w:eastAsia="Times New Roman" w:hAnsi="Arial" w:cs="Arial"/>
          <w:color w:val="333333"/>
          <w:sz w:val="24"/>
          <w:szCs w:val="24"/>
          <w:lang w:val="es-UY" w:eastAsia="es-UY"/>
        </w:rPr>
        <w:t>”, subrayó. "Hay que acabar con la mentalidad del clericalismo que se hace dueño de todo". </w:t>
      </w:r>
    </w:p>
    <w:p w:rsidR="002105BA" w:rsidRPr="002105BA" w:rsidRDefault="002105BA" w:rsidP="002105B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105BA">
        <w:rPr>
          <w:rFonts w:ascii="Arial" w:eastAsia="Times New Roman" w:hAnsi="Arial" w:cs="Arial"/>
          <w:b/>
          <w:bCs/>
          <w:color w:val="474747"/>
          <w:sz w:val="24"/>
          <w:szCs w:val="24"/>
          <w:lang w:val="es-UY" w:eastAsia="es-UY"/>
        </w:rPr>
        <w:t>No absoluticemos la institución eclesiástica</w:t>
      </w:r>
    </w:p>
    <w:p w:rsidR="002105BA" w:rsidRPr="002105BA" w:rsidRDefault="002105BA" w:rsidP="002105BA">
      <w:pPr>
        <w:shd w:val="clear" w:color="auto" w:fill="FFFFFF"/>
        <w:spacing w:after="465" w:line="300" w:lineRule="atLeast"/>
        <w:jc w:val="both"/>
        <w:rPr>
          <w:rFonts w:ascii="Arial" w:eastAsia="Times New Roman" w:hAnsi="Arial" w:cs="Arial"/>
          <w:color w:val="333333"/>
          <w:sz w:val="24"/>
          <w:szCs w:val="24"/>
          <w:lang w:val="es-UY" w:eastAsia="es-UY"/>
        </w:rPr>
      </w:pPr>
      <w:r w:rsidRPr="002105BA">
        <w:rPr>
          <w:rFonts w:ascii="Arial" w:eastAsia="Times New Roman" w:hAnsi="Arial" w:cs="Arial"/>
          <w:color w:val="333333"/>
          <w:sz w:val="24"/>
          <w:szCs w:val="24"/>
          <w:lang w:val="es-UY" w:eastAsia="es-UY"/>
        </w:rPr>
        <w:t xml:space="preserve">“No absoluticemos ni la institución eclesiástica, ni a </w:t>
      </w:r>
      <w:proofErr w:type="gramStart"/>
      <w:r w:rsidRPr="002105BA">
        <w:rPr>
          <w:rFonts w:ascii="Arial" w:eastAsia="Times New Roman" w:hAnsi="Arial" w:cs="Arial"/>
          <w:color w:val="333333"/>
          <w:sz w:val="24"/>
          <w:szCs w:val="24"/>
          <w:lang w:val="es-UY" w:eastAsia="es-UY"/>
        </w:rPr>
        <w:t>un manera</w:t>
      </w:r>
      <w:proofErr w:type="gramEnd"/>
      <w:r w:rsidRPr="002105BA">
        <w:rPr>
          <w:rFonts w:ascii="Arial" w:eastAsia="Times New Roman" w:hAnsi="Arial" w:cs="Arial"/>
          <w:color w:val="333333"/>
          <w:sz w:val="24"/>
          <w:szCs w:val="24"/>
          <w:lang w:val="es-UY" w:eastAsia="es-UY"/>
        </w:rPr>
        <w:t xml:space="preserve"> de reformar. Lo importante es el Reino, es regresar a Jesús. No sólo debemos ajustar la institución al siglo XXI, tiene que estar ajustada al seguimiento de Jesús”, concluyó. “Si no hay construcción de puentes, la Iglesia no avanza. Es urgente pasar de una reforma de las mentalidades, una conversión eclesial que nos llame a cambiar estilos de vida, a lo que hoy es necesario. Una reforma de las estructuras”.</w:t>
      </w:r>
    </w:p>
    <w:p w:rsidR="002105BA" w:rsidRPr="002105BA" w:rsidRDefault="002105BA" w:rsidP="002105BA">
      <w:pPr>
        <w:shd w:val="clear" w:color="auto" w:fill="FFFFFF"/>
        <w:spacing w:after="0" w:line="240" w:lineRule="auto"/>
        <w:rPr>
          <w:rFonts w:ascii="inherit" w:eastAsia="Times New Roman" w:hAnsi="inherit" w:cs="Arial"/>
          <w:color w:val="000000"/>
          <w:sz w:val="21"/>
          <w:szCs w:val="21"/>
          <w:lang w:val="es-UY" w:eastAsia="es-UY"/>
        </w:rPr>
      </w:pPr>
      <w:r w:rsidRPr="002105BA">
        <w:rPr>
          <w:rFonts w:ascii="inherit" w:eastAsia="Times New Roman" w:hAnsi="inherit" w:cs="Arial"/>
          <w:noProof/>
          <w:color w:val="000000"/>
          <w:sz w:val="21"/>
          <w:szCs w:val="21"/>
          <w:lang w:val="es-UY" w:eastAsia="es-UY"/>
        </w:rPr>
        <w:drawing>
          <wp:inline distT="0" distB="0" distL="0" distR="0" wp14:anchorId="0B1E0D33" wp14:editId="0005078A">
            <wp:extent cx="5194300" cy="2916280"/>
            <wp:effectExtent l="0" t="0" r="6350" b="0"/>
            <wp:docPr id="2" name="Imagen 2" descr="Luciani, Galli y Martínez 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ciani, Galli y Martínez Can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9960" cy="2925072"/>
                    </a:xfrm>
                    <a:prstGeom prst="rect">
                      <a:avLst/>
                    </a:prstGeom>
                    <a:noFill/>
                    <a:ln>
                      <a:noFill/>
                    </a:ln>
                  </pic:spPr>
                </pic:pic>
              </a:graphicData>
            </a:graphic>
          </wp:inline>
        </w:drawing>
      </w:r>
    </w:p>
    <w:p w:rsidR="002105BA" w:rsidRPr="002105BA" w:rsidRDefault="002105BA" w:rsidP="002105BA">
      <w:pPr>
        <w:shd w:val="clear" w:color="auto" w:fill="FFFFFF"/>
        <w:spacing w:line="240" w:lineRule="auto"/>
        <w:rPr>
          <w:rFonts w:ascii="inherit" w:eastAsia="Times New Roman" w:hAnsi="inherit" w:cs="Arial"/>
          <w:color w:val="000000"/>
          <w:sz w:val="21"/>
          <w:szCs w:val="21"/>
          <w:lang w:val="es-UY" w:eastAsia="es-UY"/>
        </w:rPr>
      </w:pPr>
      <w:proofErr w:type="spellStart"/>
      <w:r w:rsidRPr="002105BA">
        <w:rPr>
          <w:rFonts w:ascii="inherit" w:eastAsia="Times New Roman" w:hAnsi="inherit" w:cs="Arial"/>
          <w:color w:val="000000"/>
          <w:sz w:val="21"/>
          <w:szCs w:val="21"/>
          <w:lang w:val="es-UY" w:eastAsia="es-UY"/>
        </w:rPr>
        <w:t>Luciani</w:t>
      </w:r>
      <w:proofErr w:type="spellEnd"/>
      <w:r w:rsidRPr="002105BA">
        <w:rPr>
          <w:rFonts w:ascii="inherit" w:eastAsia="Times New Roman" w:hAnsi="inherit" w:cs="Arial"/>
          <w:color w:val="000000"/>
          <w:sz w:val="21"/>
          <w:szCs w:val="21"/>
          <w:lang w:val="es-UY" w:eastAsia="es-UY"/>
        </w:rPr>
        <w:t>, Galli y Martínez Cano</w:t>
      </w:r>
    </w:p>
    <w:p w:rsidR="002105BA" w:rsidRPr="002105BA" w:rsidRDefault="002105BA" w:rsidP="002105B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2105BA">
        <w:rPr>
          <w:rFonts w:ascii="Arial" w:eastAsia="Times New Roman" w:hAnsi="Arial" w:cs="Arial"/>
          <w:b/>
          <w:bCs/>
          <w:color w:val="474747"/>
          <w:sz w:val="26"/>
          <w:szCs w:val="26"/>
          <w:lang w:val="es-UY" w:eastAsia="es-UY"/>
        </w:rPr>
        <w:t>No hay reforma sin la mujer</w:t>
      </w:r>
    </w:p>
    <w:p w:rsidR="002105BA" w:rsidRPr="002105BA" w:rsidRDefault="002105BA" w:rsidP="002105BA">
      <w:pPr>
        <w:shd w:val="clear" w:color="auto" w:fill="FFFFFF"/>
        <w:spacing w:after="465" w:line="300" w:lineRule="atLeast"/>
        <w:jc w:val="both"/>
        <w:rPr>
          <w:rFonts w:ascii="Arial" w:eastAsia="Times New Roman" w:hAnsi="Arial" w:cs="Arial"/>
          <w:color w:val="333333"/>
          <w:sz w:val="24"/>
          <w:szCs w:val="24"/>
          <w:lang w:val="es-UY" w:eastAsia="es-UY"/>
        </w:rPr>
      </w:pPr>
      <w:r w:rsidRPr="002105BA">
        <w:rPr>
          <w:rFonts w:ascii="Arial" w:eastAsia="Times New Roman" w:hAnsi="Arial" w:cs="Arial"/>
          <w:color w:val="333333"/>
          <w:sz w:val="24"/>
          <w:szCs w:val="24"/>
          <w:lang w:val="es-UY" w:eastAsia="es-UY"/>
        </w:rPr>
        <w:t>Por su parte, la presidenta de la Asociación de Teólogas Españolas, Silvia Martínez Cano, recordó que “no se puede hacer reforma sin las mujeres, porque la cuestión de la mujer es estructural. Si abordamos el papel de las mujeres en la Iglesia, </w:t>
      </w:r>
      <w:r w:rsidRPr="002105BA">
        <w:rPr>
          <w:rFonts w:ascii="Arial" w:eastAsia="Times New Roman" w:hAnsi="Arial" w:cs="Arial"/>
          <w:b/>
          <w:bCs/>
          <w:color w:val="474747"/>
          <w:sz w:val="24"/>
          <w:szCs w:val="24"/>
          <w:lang w:val="es-UY" w:eastAsia="es-UY"/>
        </w:rPr>
        <w:t>estamos abordando la estructura”</w:t>
      </w:r>
      <w:r w:rsidRPr="002105BA">
        <w:rPr>
          <w:rFonts w:ascii="Arial" w:eastAsia="Times New Roman" w:hAnsi="Arial" w:cs="Arial"/>
          <w:color w:val="333333"/>
          <w:sz w:val="24"/>
          <w:szCs w:val="24"/>
          <w:lang w:val="es-UY" w:eastAsia="es-UY"/>
        </w:rPr>
        <w:t xml:space="preserve">. Para la teóloga, la institución </w:t>
      </w:r>
      <w:r w:rsidRPr="002105BA">
        <w:rPr>
          <w:rFonts w:ascii="Arial" w:eastAsia="Times New Roman" w:hAnsi="Arial" w:cs="Arial"/>
          <w:color w:val="333333"/>
          <w:sz w:val="24"/>
          <w:szCs w:val="24"/>
          <w:lang w:val="es-UY" w:eastAsia="es-UY"/>
        </w:rPr>
        <w:lastRenderedPageBreak/>
        <w:t>tiene la obligación de “empoderar” a la mujer, “para volver a ese momento en que todas las personas eran iguales”.</w:t>
      </w:r>
    </w:p>
    <w:p w:rsidR="002105BA" w:rsidRPr="002105BA" w:rsidRDefault="002105BA" w:rsidP="002105BA">
      <w:pPr>
        <w:shd w:val="clear" w:color="auto" w:fill="FFFFFF"/>
        <w:spacing w:after="465" w:line="300" w:lineRule="atLeast"/>
        <w:jc w:val="both"/>
        <w:rPr>
          <w:rFonts w:ascii="Arial" w:eastAsia="Times New Roman" w:hAnsi="Arial" w:cs="Arial"/>
          <w:color w:val="333333"/>
          <w:sz w:val="24"/>
          <w:szCs w:val="24"/>
          <w:lang w:val="es-UY" w:eastAsia="es-UY"/>
        </w:rPr>
      </w:pPr>
      <w:r w:rsidRPr="002105BA">
        <w:rPr>
          <w:rFonts w:ascii="Arial" w:eastAsia="Times New Roman" w:hAnsi="Arial" w:cs="Arial"/>
          <w:color w:val="333333"/>
          <w:sz w:val="24"/>
          <w:szCs w:val="24"/>
          <w:lang w:val="es-UY" w:eastAsia="es-UY"/>
        </w:rPr>
        <w:t>“Nos queda muchísimo por hacer”, subrayó. “¿Qué hay que hacer? Todo. </w:t>
      </w:r>
      <w:r w:rsidRPr="002105BA">
        <w:rPr>
          <w:rFonts w:ascii="Arial" w:eastAsia="Times New Roman" w:hAnsi="Arial" w:cs="Arial"/>
          <w:b/>
          <w:bCs/>
          <w:color w:val="474747"/>
          <w:sz w:val="24"/>
          <w:szCs w:val="24"/>
          <w:lang w:val="es-UY" w:eastAsia="es-UY"/>
        </w:rPr>
        <w:t>Hasta el Concilio no formamos realmente parte de una Iglesia que se ha puesto en camino</w:t>
      </w:r>
      <w:r w:rsidRPr="002105BA">
        <w:rPr>
          <w:rFonts w:ascii="Arial" w:eastAsia="Times New Roman" w:hAnsi="Arial" w:cs="Arial"/>
          <w:color w:val="333333"/>
          <w:sz w:val="24"/>
          <w:szCs w:val="24"/>
          <w:lang w:val="es-UY" w:eastAsia="es-UY"/>
        </w:rPr>
        <w:t>. Tenemos un recorrido muy corto, queda mucho que hacer. Estamos abriendo una pequeña puerta a un diálogo que tiene que ser más profundo y más grande”.</w:t>
      </w:r>
    </w:p>
    <w:p w:rsidR="002105BA" w:rsidRPr="002105BA" w:rsidRDefault="002105BA" w:rsidP="002105B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2105BA">
        <w:rPr>
          <w:rFonts w:ascii="Arial" w:eastAsia="Times New Roman" w:hAnsi="Arial" w:cs="Arial"/>
          <w:b/>
          <w:bCs/>
          <w:color w:val="474747"/>
          <w:sz w:val="26"/>
          <w:szCs w:val="26"/>
          <w:lang w:val="es-UY" w:eastAsia="es-UY"/>
        </w:rPr>
        <w:t>Construir entre todos</w:t>
      </w:r>
    </w:p>
    <w:p w:rsidR="002105BA" w:rsidRPr="002105BA" w:rsidRDefault="002105BA" w:rsidP="002105BA">
      <w:pPr>
        <w:shd w:val="clear" w:color="auto" w:fill="FFFFFF"/>
        <w:spacing w:after="465" w:line="300" w:lineRule="atLeast"/>
        <w:jc w:val="both"/>
        <w:rPr>
          <w:rFonts w:ascii="Arial" w:eastAsia="Times New Roman" w:hAnsi="Arial" w:cs="Arial"/>
          <w:color w:val="333333"/>
          <w:sz w:val="24"/>
          <w:szCs w:val="24"/>
          <w:lang w:val="es-UY" w:eastAsia="es-UY"/>
        </w:rPr>
      </w:pPr>
      <w:r w:rsidRPr="002105BA">
        <w:rPr>
          <w:rFonts w:ascii="Arial" w:eastAsia="Times New Roman" w:hAnsi="Arial" w:cs="Arial"/>
          <w:color w:val="333333"/>
          <w:sz w:val="24"/>
          <w:szCs w:val="24"/>
          <w:lang w:val="es-UY" w:eastAsia="es-UY"/>
        </w:rPr>
        <w:t xml:space="preserve">Sobre la participación de la mujer, </w:t>
      </w:r>
      <w:proofErr w:type="spellStart"/>
      <w:r w:rsidRPr="002105BA">
        <w:rPr>
          <w:rFonts w:ascii="Arial" w:eastAsia="Times New Roman" w:hAnsi="Arial" w:cs="Arial"/>
          <w:color w:val="333333"/>
          <w:sz w:val="24"/>
          <w:szCs w:val="24"/>
          <w:lang w:val="es-UY" w:eastAsia="es-UY"/>
        </w:rPr>
        <w:t>Luciani</w:t>
      </w:r>
      <w:proofErr w:type="spellEnd"/>
      <w:r w:rsidRPr="002105BA">
        <w:rPr>
          <w:rFonts w:ascii="Arial" w:eastAsia="Times New Roman" w:hAnsi="Arial" w:cs="Arial"/>
          <w:color w:val="333333"/>
          <w:sz w:val="24"/>
          <w:szCs w:val="24"/>
          <w:lang w:val="es-UY" w:eastAsia="es-UY"/>
        </w:rPr>
        <w:t xml:space="preserve"> insistió en que “la </w:t>
      </w:r>
      <w:proofErr w:type="spellStart"/>
      <w:r w:rsidRPr="002105BA">
        <w:rPr>
          <w:rFonts w:ascii="Arial" w:eastAsia="Times New Roman" w:hAnsi="Arial" w:cs="Arial"/>
          <w:color w:val="333333"/>
          <w:sz w:val="24"/>
          <w:szCs w:val="24"/>
          <w:lang w:val="es-UY" w:eastAsia="es-UY"/>
        </w:rPr>
        <w:t>sinodalidad</w:t>
      </w:r>
      <w:proofErr w:type="spellEnd"/>
      <w:r w:rsidRPr="002105BA">
        <w:rPr>
          <w:rFonts w:ascii="Arial" w:eastAsia="Times New Roman" w:hAnsi="Arial" w:cs="Arial"/>
          <w:color w:val="333333"/>
          <w:sz w:val="24"/>
          <w:szCs w:val="24"/>
          <w:lang w:val="es-UY" w:eastAsia="es-UY"/>
        </w:rPr>
        <w:t xml:space="preserve"> implica la participación de todos y de todas”, y </w:t>
      </w:r>
      <w:r w:rsidRPr="002105BA">
        <w:rPr>
          <w:rFonts w:ascii="Arial" w:eastAsia="Times New Roman" w:hAnsi="Arial" w:cs="Arial"/>
          <w:b/>
          <w:bCs/>
          <w:color w:val="474747"/>
          <w:sz w:val="24"/>
          <w:szCs w:val="24"/>
          <w:lang w:val="es-UY" w:eastAsia="es-UY"/>
        </w:rPr>
        <w:t xml:space="preserve">“la Iglesia la hacemos entre todos, sin </w:t>
      </w:r>
      <w:proofErr w:type="spellStart"/>
      <w:proofErr w:type="gramStart"/>
      <w:r w:rsidRPr="002105BA">
        <w:rPr>
          <w:rFonts w:ascii="Arial" w:eastAsia="Times New Roman" w:hAnsi="Arial" w:cs="Arial"/>
          <w:b/>
          <w:bCs/>
          <w:color w:val="474747"/>
          <w:sz w:val="24"/>
          <w:szCs w:val="24"/>
          <w:lang w:val="es-UY" w:eastAsia="es-UY"/>
        </w:rPr>
        <w:t>excluir.</w:t>
      </w:r>
      <w:r w:rsidRPr="002105BA">
        <w:rPr>
          <w:rFonts w:ascii="Arial" w:eastAsia="Times New Roman" w:hAnsi="Arial" w:cs="Arial"/>
          <w:color w:val="333333"/>
          <w:sz w:val="24"/>
          <w:szCs w:val="24"/>
          <w:lang w:val="es-UY" w:eastAsia="es-UY"/>
        </w:rPr>
        <w:t>La</w:t>
      </w:r>
      <w:proofErr w:type="spellEnd"/>
      <w:proofErr w:type="gramEnd"/>
      <w:r w:rsidRPr="002105BA">
        <w:rPr>
          <w:rFonts w:ascii="Arial" w:eastAsia="Times New Roman" w:hAnsi="Arial" w:cs="Arial"/>
          <w:color w:val="333333"/>
          <w:sz w:val="24"/>
          <w:szCs w:val="24"/>
          <w:lang w:val="es-UY" w:eastAsia="es-UY"/>
        </w:rPr>
        <w:t xml:space="preserve"> </w:t>
      </w:r>
      <w:proofErr w:type="spellStart"/>
      <w:r w:rsidRPr="002105BA">
        <w:rPr>
          <w:rFonts w:ascii="Arial" w:eastAsia="Times New Roman" w:hAnsi="Arial" w:cs="Arial"/>
          <w:color w:val="333333"/>
          <w:sz w:val="24"/>
          <w:szCs w:val="24"/>
          <w:lang w:val="es-UY" w:eastAsia="es-UY"/>
        </w:rPr>
        <w:t>sinodalidad</w:t>
      </w:r>
      <w:proofErr w:type="spellEnd"/>
      <w:r w:rsidRPr="002105BA">
        <w:rPr>
          <w:rFonts w:ascii="Arial" w:eastAsia="Times New Roman" w:hAnsi="Arial" w:cs="Arial"/>
          <w:color w:val="333333"/>
          <w:sz w:val="24"/>
          <w:szCs w:val="24"/>
          <w:lang w:val="es-UY" w:eastAsia="es-UY"/>
        </w:rPr>
        <w:t xml:space="preserve"> implica a laicos, laicas, religiosos, sacerdotes, obispos... a toda la comunidad eclesial”. Y es que, hoy en día, “hay espacios donde las mujeres no están, y tienen que estar. Lo mismo sucede con los laicos. En algunas parroquias el cura es el administrador, el ingeniero... tenemos que pasar de ese modelo centralista y autoritario, a otro en el que la Iglesia sea hecha por cada uno según lo que cada uno pueda aportar”.</w:t>
      </w:r>
    </w:p>
    <w:p w:rsidR="002105BA" w:rsidRPr="002105BA" w:rsidRDefault="002105BA" w:rsidP="002105BA">
      <w:pPr>
        <w:shd w:val="clear" w:color="auto" w:fill="FFFFFF"/>
        <w:spacing w:after="0" w:line="240" w:lineRule="auto"/>
        <w:rPr>
          <w:rFonts w:ascii="inherit" w:eastAsia="Times New Roman" w:hAnsi="inherit" w:cs="Arial"/>
          <w:color w:val="000000"/>
          <w:sz w:val="21"/>
          <w:szCs w:val="21"/>
          <w:lang w:val="es-UY" w:eastAsia="es-UY"/>
        </w:rPr>
      </w:pPr>
      <w:r w:rsidRPr="002105BA">
        <w:rPr>
          <w:rFonts w:ascii="inherit" w:eastAsia="Times New Roman" w:hAnsi="inherit" w:cs="Arial"/>
          <w:noProof/>
          <w:color w:val="000000"/>
          <w:sz w:val="21"/>
          <w:szCs w:val="21"/>
          <w:lang w:val="es-UY" w:eastAsia="es-UY"/>
        </w:rPr>
        <w:drawing>
          <wp:inline distT="0" distB="0" distL="0" distR="0" wp14:anchorId="1AED1DD2" wp14:editId="3A4BB54D">
            <wp:extent cx="5346700" cy="3001844"/>
            <wp:effectExtent l="0" t="0" r="6350" b="8255"/>
            <wp:docPr id="3" name="Imagen 3" descr="Los tres ponentes, en la Fundación 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s tres ponentes, en la Fundación Pablo V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59452" cy="3009003"/>
                    </a:xfrm>
                    <a:prstGeom prst="rect">
                      <a:avLst/>
                    </a:prstGeom>
                    <a:noFill/>
                    <a:ln>
                      <a:noFill/>
                    </a:ln>
                  </pic:spPr>
                </pic:pic>
              </a:graphicData>
            </a:graphic>
          </wp:inline>
        </w:drawing>
      </w:r>
    </w:p>
    <w:p w:rsidR="002105BA" w:rsidRPr="002105BA" w:rsidRDefault="002105BA" w:rsidP="002105BA">
      <w:pPr>
        <w:shd w:val="clear" w:color="auto" w:fill="FFFFFF"/>
        <w:spacing w:line="240" w:lineRule="auto"/>
        <w:rPr>
          <w:rFonts w:ascii="inherit" w:eastAsia="Times New Roman" w:hAnsi="inherit" w:cs="Arial"/>
          <w:color w:val="000000"/>
          <w:sz w:val="21"/>
          <w:szCs w:val="21"/>
          <w:lang w:val="es-UY" w:eastAsia="es-UY"/>
        </w:rPr>
      </w:pPr>
      <w:r w:rsidRPr="002105BA">
        <w:rPr>
          <w:rFonts w:ascii="inherit" w:eastAsia="Times New Roman" w:hAnsi="inherit" w:cs="Arial"/>
          <w:color w:val="000000"/>
          <w:sz w:val="21"/>
          <w:szCs w:val="21"/>
          <w:lang w:val="es-UY" w:eastAsia="es-UY"/>
        </w:rPr>
        <w:t>Los tres ponentes, en la Fundación Pablo VI</w:t>
      </w:r>
    </w:p>
    <w:p w:rsidR="002105BA" w:rsidRPr="002105BA" w:rsidRDefault="002105BA" w:rsidP="002105B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2105BA">
        <w:rPr>
          <w:rFonts w:ascii="Arial" w:eastAsia="Times New Roman" w:hAnsi="Arial" w:cs="Arial"/>
          <w:b/>
          <w:bCs/>
          <w:color w:val="474747"/>
          <w:sz w:val="26"/>
          <w:szCs w:val="26"/>
          <w:lang w:val="es-UY" w:eastAsia="es-UY"/>
        </w:rPr>
        <w:t>Galli: "Cada uno es una misión"</w:t>
      </w:r>
    </w:p>
    <w:p w:rsidR="002105BA" w:rsidRPr="002105BA" w:rsidRDefault="002105BA" w:rsidP="002105BA">
      <w:pPr>
        <w:shd w:val="clear" w:color="auto" w:fill="FFFFFF"/>
        <w:spacing w:after="465" w:line="300" w:lineRule="atLeast"/>
        <w:jc w:val="both"/>
        <w:rPr>
          <w:rFonts w:ascii="Arial" w:eastAsia="Times New Roman" w:hAnsi="Arial" w:cs="Arial"/>
          <w:color w:val="333333"/>
          <w:sz w:val="24"/>
          <w:szCs w:val="24"/>
          <w:lang w:val="es-UY" w:eastAsia="es-UY"/>
        </w:rPr>
      </w:pPr>
      <w:r w:rsidRPr="002105BA">
        <w:rPr>
          <w:rFonts w:ascii="Arial" w:eastAsia="Times New Roman" w:hAnsi="Arial" w:cs="Arial"/>
          <w:color w:val="333333"/>
          <w:sz w:val="24"/>
          <w:szCs w:val="24"/>
          <w:lang w:val="es-UY" w:eastAsia="es-UY"/>
        </w:rPr>
        <w:t>Por su parte, </w:t>
      </w:r>
      <w:r w:rsidRPr="002105BA">
        <w:rPr>
          <w:rFonts w:ascii="Arial" w:eastAsia="Times New Roman" w:hAnsi="Arial" w:cs="Arial"/>
          <w:b/>
          <w:bCs/>
          <w:color w:val="474747"/>
          <w:sz w:val="24"/>
          <w:szCs w:val="24"/>
          <w:lang w:val="es-UY" w:eastAsia="es-UY"/>
        </w:rPr>
        <w:t xml:space="preserve">Carlos </w:t>
      </w:r>
      <w:proofErr w:type="spellStart"/>
      <w:r w:rsidRPr="002105BA">
        <w:rPr>
          <w:rFonts w:ascii="Arial" w:eastAsia="Times New Roman" w:hAnsi="Arial" w:cs="Arial"/>
          <w:b/>
          <w:bCs/>
          <w:color w:val="474747"/>
          <w:sz w:val="24"/>
          <w:szCs w:val="24"/>
          <w:lang w:val="es-UY" w:eastAsia="es-UY"/>
        </w:rPr>
        <w:t>Mª</w:t>
      </w:r>
      <w:proofErr w:type="spellEnd"/>
      <w:r w:rsidRPr="002105BA">
        <w:rPr>
          <w:rFonts w:ascii="Arial" w:eastAsia="Times New Roman" w:hAnsi="Arial" w:cs="Arial"/>
          <w:b/>
          <w:bCs/>
          <w:color w:val="474747"/>
          <w:sz w:val="24"/>
          <w:szCs w:val="24"/>
          <w:lang w:val="es-UY" w:eastAsia="es-UY"/>
        </w:rPr>
        <w:t xml:space="preserve"> Galli</w:t>
      </w:r>
      <w:r w:rsidRPr="002105BA">
        <w:rPr>
          <w:rFonts w:ascii="Arial" w:eastAsia="Times New Roman" w:hAnsi="Arial" w:cs="Arial"/>
          <w:color w:val="333333"/>
          <w:sz w:val="24"/>
          <w:szCs w:val="24"/>
          <w:lang w:val="es-UY" w:eastAsia="es-UY"/>
        </w:rPr>
        <w:t xml:space="preserve">, uno de los teólogos del Papa Francisco, recordó que en el </w:t>
      </w:r>
      <w:proofErr w:type="spellStart"/>
      <w:r w:rsidRPr="002105BA">
        <w:rPr>
          <w:rFonts w:ascii="Arial" w:eastAsia="Times New Roman" w:hAnsi="Arial" w:cs="Arial"/>
          <w:color w:val="333333"/>
          <w:sz w:val="24"/>
          <w:szCs w:val="24"/>
          <w:lang w:val="es-UY" w:eastAsia="es-UY"/>
        </w:rPr>
        <w:t>precónclave</w:t>
      </w:r>
      <w:proofErr w:type="spellEnd"/>
      <w:r w:rsidRPr="002105BA">
        <w:rPr>
          <w:rFonts w:ascii="Arial" w:eastAsia="Times New Roman" w:hAnsi="Arial" w:cs="Arial"/>
          <w:color w:val="333333"/>
          <w:sz w:val="24"/>
          <w:szCs w:val="24"/>
          <w:lang w:val="es-UY" w:eastAsia="es-UY"/>
        </w:rPr>
        <w:t xml:space="preserve"> Bergoglio invitó a “una Iglesia que descentrara su </w:t>
      </w:r>
      <w:proofErr w:type="spellStart"/>
      <w:r w:rsidRPr="002105BA">
        <w:rPr>
          <w:rFonts w:ascii="Arial" w:eastAsia="Times New Roman" w:hAnsi="Arial" w:cs="Arial"/>
          <w:color w:val="333333"/>
          <w:sz w:val="24"/>
          <w:szCs w:val="24"/>
          <w:lang w:val="es-UY" w:eastAsia="es-UY"/>
        </w:rPr>
        <w:t>autorreferencialidad</w:t>
      </w:r>
      <w:proofErr w:type="spellEnd"/>
      <w:r w:rsidRPr="002105BA">
        <w:rPr>
          <w:rFonts w:ascii="Arial" w:eastAsia="Times New Roman" w:hAnsi="Arial" w:cs="Arial"/>
          <w:color w:val="333333"/>
          <w:sz w:val="24"/>
          <w:szCs w:val="24"/>
          <w:lang w:val="es-UY" w:eastAsia="es-UY"/>
        </w:rPr>
        <w:t>, y se centrara en Cristo”. “Centrarse en la misión que Cristo le ha dado a la Iglesia, y las periferias, expresa bien el pontificado de Francisco pontificado y su programa”.</w:t>
      </w:r>
    </w:p>
    <w:p w:rsidR="002105BA" w:rsidRPr="002105BA" w:rsidRDefault="002105BA" w:rsidP="002105BA">
      <w:pPr>
        <w:shd w:val="clear" w:color="auto" w:fill="FFFFFF"/>
        <w:spacing w:after="465" w:line="300" w:lineRule="atLeast"/>
        <w:jc w:val="both"/>
        <w:rPr>
          <w:rFonts w:ascii="Arial" w:eastAsia="Times New Roman" w:hAnsi="Arial" w:cs="Arial"/>
          <w:color w:val="333333"/>
          <w:sz w:val="24"/>
          <w:szCs w:val="24"/>
          <w:lang w:val="es-UY" w:eastAsia="es-UY"/>
        </w:rPr>
      </w:pPr>
      <w:r w:rsidRPr="002105BA">
        <w:rPr>
          <w:rFonts w:ascii="Arial" w:eastAsia="Times New Roman" w:hAnsi="Arial" w:cs="Arial"/>
          <w:color w:val="333333"/>
          <w:sz w:val="24"/>
          <w:szCs w:val="24"/>
          <w:lang w:val="es-UY" w:eastAsia="es-UY"/>
        </w:rPr>
        <w:lastRenderedPageBreak/>
        <w:t>Para Galli, la reforma es “la vuelta a la fuente viva que es Jesucristo. Hacer contemporáneo el Evangelio a las generaciones del mundo actual”. ¿Está involucrado realmente Francisco en esta reforma? “Involucrarse es limitado. Bergoglio piensa que cada persona es una misión. Cada uno es una misión”, recalcó.</w:t>
      </w:r>
    </w:p>
    <w:p w:rsidR="002105BA" w:rsidRPr="002105BA" w:rsidRDefault="002105BA" w:rsidP="002105BA">
      <w:pPr>
        <w:shd w:val="clear" w:color="auto" w:fill="FFFFFF"/>
        <w:spacing w:after="0" w:line="240" w:lineRule="auto"/>
        <w:rPr>
          <w:rFonts w:ascii="inherit" w:eastAsia="Times New Roman" w:hAnsi="inherit" w:cs="Arial"/>
          <w:color w:val="000000"/>
          <w:sz w:val="21"/>
          <w:szCs w:val="21"/>
          <w:lang w:val="es-UY" w:eastAsia="es-UY"/>
        </w:rPr>
      </w:pPr>
      <w:r w:rsidRPr="002105BA">
        <w:rPr>
          <w:rFonts w:ascii="inherit" w:eastAsia="Times New Roman" w:hAnsi="inherit" w:cs="Arial"/>
          <w:noProof/>
          <w:color w:val="000000"/>
          <w:sz w:val="21"/>
          <w:szCs w:val="21"/>
          <w:lang w:val="es-UY" w:eastAsia="es-UY"/>
        </w:rPr>
        <w:drawing>
          <wp:inline distT="0" distB="0" distL="0" distR="0" wp14:anchorId="159DAEEC" wp14:editId="67EACB53">
            <wp:extent cx="5422900" cy="3044625"/>
            <wp:effectExtent l="0" t="0" r="6350" b="3810"/>
            <wp:docPr id="4" name="Imagen 4" descr="Una Iglesia sinodal: de Pablo VI 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a Iglesia sinodal: de Pablo VI a Francisc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5120" cy="3051486"/>
                    </a:xfrm>
                    <a:prstGeom prst="rect">
                      <a:avLst/>
                    </a:prstGeom>
                    <a:noFill/>
                    <a:ln>
                      <a:noFill/>
                    </a:ln>
                  </pic:spPr>
                </pic:pic>
              </a:graphicData>
            </a:graphic>
          </wp:inline>
        </w:drawing>
      </w:r>
    </w:p>
    <w:p w:rsidR="002105BA" w:rsidRPr="002105BA" w:rsidRDefault="002105BA" w:rsidP="002105BA">
      <w:pPr>
        <w:shd w:val="clear" w:color="auto" w:fill="FFFFFF"/>
        <w:spacing w:line="240" w:lineRule="auto"/>
        <w:rPr>
          <w:rFonts w:ascii="inherit" w:eastAsia="Times New Roman" w:hAnsi="inherit" w:cs="Arial"/>
          <w:color w:val="000000"/>
          <w:sz w:val="21"/>
          <w:szCs w:val="21"/>
          <w:lang w:val="es-UY" w:eastAsia="es-UY"/>
        </w:rPr>
      </w:pPr>
      <w:r w:rsidRPr="002105BA">
        <w:rPr>
          <w:rFonts w:ascii="inherit" w:eastAsia="Times New Roman" w:hAnsi="inherit" w:cs="Arial"/>
          <w:color w:val="000000"/>
          <w:sz w:val="21"/>
          <w:szCs w:val="21"/>
          <w:lang w:val="es-UY" w:eastAsia="es-UY"/>
        </w:rPr>
        <w:t>Una Iglesia sinodal: de Pablo VI a Francisco</w:t>
      </w:r>
    </w:p>
    <w:p w:rsidR="002105BA" w:rsidRPr="002105BA" w:rsidRDefault="002105BA" w:rsidP="002105B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2105BA">
        <w:rPr>
          <w:rFonts w:ascii="Arial" w:eastAsia="Times New Roman" w:hAnsi="Arial" w:cs="Arial"/>
          <w:b/>
          <w:bCs/>
          <w:color w:val="474747"/>
          <w:sz w:val="26"/>
          <w:szCs w:val="26"/>
          <w:lang w:val="es-UY" w:eastAsia="es-UY"/>
        </w:rPr>
        <w:t>La curia tiene que evangelizar</w:t>
      </w:r>
    </w:p>
    <w:p w:rsidR="002105BA" w:rsidRPr="002105BA" w:rsidRDefault="002105BA" w:rsidP="002105BA">
      <w:pPr>
        <w:shd w:val="clear" w:color="auto" w:fill="FFFFFF"/>
        <w:spacing w:after="465" w:line="300" w:lineRule="atLeast"/>
        <w:jc w:val="both"/>
        <w:rPr>
          <w:rFonts w:ascii="Arial" w:eastAsia="Times New Roman" w:hAnsi="Arial" w:cs="Arial"/>
          <w:color w:val="333333"/>
          <w:sz w:val="24"/>
          <w:szCs w:val="24"/>
          <w:lang w:val="es-UY" w:eastAsia="es-UY"/>
        </w:rPr>
      </w:pPr>
      <w:r w:rsidRPr="002105BA">
        <w:rPr>
          <w:rFonts w:ascii="Arial" w:eastAsia="Times New Roman" w:hAnsi="Arial" w:cs="Arial"/>
          <w:color w:val="333333"/>
          <w:sz w:val="24"/>
          <w:szCs w:val="24"/>
          <w:lang w:val="es-UY" w:eastAsia="es-UY"/>
        </w:rPr>
        <w:t>“La curia tiene que servir para evangelizar”, añadió el teólogo argentino, insistió en que “la reforma de la Iglesia es la reforma de todo el Pueblo de Dios, y de todos en el pueblo de Dios”. Porque “lo que pertenece a todo el pueblo de Dios, pertenece a todos en el pueblo de Dios. A partir de la identidad bautismal, cada uno según el don de Dios y al servicio de los demás, está llamado a colaborar”. La parábola de los talentos, y el 'armar lío', puro Evangelio.</w:t>
      </w:r>
    </w:p>
    <w:p w:rsidR="002105BA" w:rsidRPr="002105BA" w:rsidRDefault="002105BA" w:rsidP="002105BA">
      <w:pPr>
        <w:shd w:val="clear" w:color="auto" w:fill="FFFFFF"/>
        <w:spacing w:after="465" w:line="300" w:lineRule="atLeast"/>
        <w:jc w:val="both"/>
        <w:rPr>
          <w:rFonts w:ascii="Arial" w:eastAsia="Times New Roman" w:hAnsi="Arial" w:cs="Arial"/>
          <w:color w:val="333333"/>
          <w:sz w:val="24"/>
          <w:szCs w:val="24"/>
          <w:lang w:val="es-UY" w:eastAsia="es-UY"/>
        </w:rPr>
      </w:pPr>
      <w:r w:rsidRPr="002105BA">
        <w:rPr>
          <w:rFonts w:ascii="Arial" w:eastAsia="Times New Roman" w:hAnsi="Arial" w:cs="Arial"/>
          <w:color w:val="333333"/>
          <w:sz w:val="24"/>
          <w:szCs w:val="24"/>
          <w:lang w:val="es-UY" w:eastAsia="es-UY"/>
        </w:rPr>
        <w:t>Sobre la pederastia, Galli recalcó la relevancia de "</w:t>
      </w:r>
      <w:r w:rsidRPr="002105BA">
        <w:rPr>
          <w:rFonts w:ascii="Arial" w:eastAsia="Times New Roman" w:hAnsi="Arial" w:cs="Arial"/>
          <w:b/>
          <w:bCs/>
          <w:color w:val="474747"/>
          <w:sz w:val="24"/>
          <w:szCs w:val="24"/>
          <w:lang w:val="es-UY" w:eastAsia="es-UY"/>
        </w:rPr>
        <w:t>una mayor transparencia, terminar con un estilo de cultura eclesiástica basada en la oscuridad, en el silencio, en el ocultamiento</w:t>
      </w:r>
      <w:r w:rsidRPr="002105BA">
        <w:rPr>
          <w:rFonts w:ascii="Arial" w:eastAsia="Times New Roman" w:hAnsi="Arial" w:cs="Arial"/>
          <w:color w:val="333333"/>
          <w:sz w:val="24"/>
          <w:szCs w:val="24"/>
          <w:lang w:val="es-UY" w:eastAsia="es-UY"/>
        </w:rPr>
        <w:t>". "Hay que modificar una cultura clerical, para transformar el modo de vivir en la Iglesia".</w:t>
      </w:r>
    </w:p>
    <w:p w:rsidR="002E2F5B" w:rsidRDefault="002105BA">
      <w:hyperlink r:id="rId12" w:history="1">
        <w:r>
          <w:rPr>
            <w:rStyle w:val="Hipervnculo"/>
          </w:rPr>
          <w:t>https://www.religiondigital.org/espana/Rafael-Luciani-Iglesia-exclusivamente-Papa-religion-pablovi-galli-martinez-cano-sinodalidad-papa-francisco-curia_0_2117488238.html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F47C9"/>
    <w:multiLevelType w:val="multilevel"/>
    <w:tmpl w:val="4104C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5BA"/>
    <w:rsid w:val="002105B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A5FA5"/>
  <w15:chartTrackingRefBased/>
  <w15:docId w15:val="{EDA55929-2713-4F63-9060-39CF7527A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105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3300899">
      <w:bodyDiv w:val="1"/>
      <w:marLeft w:val="0"/>
      <w:marRight w:val="0"/>
      <w:marTop w:val="0"/>
      <w:marBottom w:val="0"/>
      <w:divBdr>
        <w:top w:val="none" w:sz="0" w:space="0" w:color="auto"/>
        <w:left w:val="none" w:sz="0" w:space="0" w:color="auto"/>
        <w:bottom w:val="none" w:sz="0" w:space="0" w:color="auto"/>
        <w:right w:val="none" w:sz="0" w:space="0" w:color="auto"/>
      </w:divBdr>
      <w:divsChild>
        <w:div w:id="629241314">
          <w:marLeft w:val="0"/>
          <w:marRight w:val="0"/>
          <w:marTop w:val="0"/>
          <w:marBottom w:val="0"/>
          <w:divBdr>
            <w:top w:val="none" w:sz="0" w:space="0" w:color="auto"/>
            <w:left w:val="none" w:sz="0" w:space="0" w:color="auto"/>
            <w:bottom w:val="none" w:sz="0" w:space="0" w:color="auto"/>
            <w:right w:val="none" w:sz="0" w:space="0" w:color="auto"/>
          </w:divBdr>
          <w:divsChild>
            <w:div w:id="1633100967">
              <w:marLeft w:val="0"/>
              <w:marRight w:val="0"/>
              <w:marTop w:val="0"/>
              <w:marBottom w:val="600"/>
              <w:divBdr>
                <w:top w:val="none" w:sz="0" w:space="0" w:color="auto"/>
                <w:left w:val="none" w:sz="0" w:space="0" w:color="auto"/>
                <w:bottom w:val="none" w:sz="0" w:space="0" w:color="auto"/>
                <w:right w:val="none" w:sz="0" w:space="0" w:color="auto"/>
              </w:divBdr>
              <w:divsChild>
                <w:div w:id="53516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59509">
          <w:marLeft w:val="0"/>
          <w:marRight w:val="0"/>
          <w:marTop w:val="0"/>
          <w:marBottom w:val="0"/>
          <w:divBdr>
            <w:top w:val="none" w:sz="0" w:space="0" w:color="auto"/>
            <w:left w:val="none" w:sz="0" w:space="0" w:color="auto"/>
            <w:bottom w:val="none" w:sz="0" w:space="0" w:color="auto"/>
            <w:right w:val="none" w:sz="0" w:space="0" w:color="auto"/>
          </w:divBdr>
          <w:divsChild>
            <w:div w:id="1324309051">
              <w:marLeft w:val="0"/>
              <w:marRight w:val="0"/>
              <w:marTop w:val="0"/>
              <w:marBottom w:val="0"/>
              <w:divBdr>
                <w:top w:val="none" w:sz="0" w:space="0" w:color="auto"/>
                <w:left w:val="none" w:sz="0" w:space="0" w:color="auto"/>
                <w:bottom w:val="none" w:sz="0" w:space="0" w:color="auto"/>
                <w:right w:val="none" w:sz="0" w:space="0" w:color="auto"/>
              </w:divBdr>
              <w:divsChild>
                <w:div w:id="1388646027">
                  <w:marLeft w:val="-1275"/>
                  <w:marRight w:val="0"/>
                  <w:marTop w:val="0"/>
                  <w:marBottom w:val="0"/>
                  <w:divBdr>
                    <w:top w:val="none" w:sz="0" w:space="0" w:color="auto"/>
                    <w:left w:val="none" w:sz="0" w:space="0" w:color="auto"/>
                    <w:bottom w:val="none" w:sz="0" w:space="0" w:color="auto"/>
                    <w:right w:val="none" w:sz="0" w:space="0" w:color="auto"/>
                  </w:divBdr>
                </w:div>
                <w:div w:id="1522741890">
                  <w:marLeft w:val="0"/>
                  <w:marRight w:val="0"/>
                  <w:marTop w:val="0"/>
                  <w:marBottom w:val="0"/>
                  <w:divBdr>
                    <w:top w:val="none" w:sz="0" w:space="0" w:color="auto"/>
                    <w:left w:val="none" w:sz="0" w:space="0" w:color="auto"/>
                    <w:bottom w:val="none" w:sz="0" w:space="0" w:color="auto"/>
                    <w:right w:val="none" w:sz="0" w:space="0" w:color="auto"/>
                  </w:divBdr>
                  <w:divsChild>
                    <w:div w:id="38283771">
                      <w:marLeft w:val="0"/>
                      <w:marRight w:val="0"/>
                      <w:marTop w:val="0"/>
                      <w:marBottom w:val="0"/>
                      <w:divBdr>
                        <w:top w:val="none" w:sz="0" w:space="0" w:color="auto"/>
                        <w:left w:val="none" w:sz="0" w:space="0" w:color="auto"/>
                        <w:bottom w:val="none" w:sz="0" w:space="0" w:color="auto"/>
                        <w:right w:val="none" w:sz="0" w:space="0" w:color="auto"/>
                      </w:divBdr>
                    </w:div>
                    <w:div w:id="1484078604">
                      <w:marLeft w:val="0"/>
                      <w:marRight w:val="0"/>
                      <w:marTop w:val="0"/>
                      <w:marBottom w:val="0"/>
                      <w:divBdr>
                        <w:top w:val="none" w:sz="0" w:space="0" w:color="auto"/>
                        <w:left w:val="none" w:sz="0" w:space="0" w:color="auto"/>
                        <w:bottom w:val="none" w:sz="0" w:space="0" w:color="auto"/>
                        <w:right w:val="none" w:sz="0" w:space="0" w:color="auto"/>
                      </w:divBdr>
                      <w:divsChild>
                        <w:div w:id="1118599145">
                          <w:marLeft w:val="0"/>
                          <w:marRight w:val="0"/>
                          <w:marTop w:val="0"/>
                          <w:marBottom w:val="450"/>
                          <w:divBdr>
                            <w:top w:val="none" w:sz="0" w:space="0" w:color="auto"/>
                            <w:left w:val="none" w:sz="0" w:space="0" w:color="auto"/>
                            <w:bottom w:val="none" w:sz="0" w:space="0" w:color="auto"/>
                            <w:right w:val="none" w:sz="0" w:space="0" w:color="auto"/>
                          </w:divBdr>
                          <w:divsChild>
                            <w:div w:id="609632813">
                              <w:marLeft w:val="0"/>
                              <w:marRight w:val="0"/>
                              <w:marTop w:val="0"/>
                              <w:marBottom w:val="0"/>
                              <w:divBdr>
                                <w:top w:val="none" w:sz="0" w:space="0" w:color="auto"/>
                                <w:left w:val="none" w:sz="0" w:space="0" w:color="auto"/>
                                <w:bottom w:val="none" w:sz="0" w:space="0" w:color="auto"/>
                                <w:right w:val="none" w:sz="0" w:space="0" w:color="auto"/>
                              </w:divBdr>
                            </w:div>
                          </w:divsChild>
                        </w:div>
                        <w:div w:id="1962804063">
                          <w:marLeft w:val="0"/>
                          <w:marRight w:val="0"/>
                          <w:marTop w:val="0"/>
                          <w:marBottom w:val="450"/>
                          <w:divBdr>
                            <w:top w:val="none" w:sz="0" w:space="0" w:color="auto"/>
                            <w:left w:val="none" w:sz="0" w:space="0" w:color="auto"/>
                            <w:bottom w:val="none" w:sz="0" w:space="0" w:color="auto"/>
                            <w:right w:val="none" w:sz="0" w:space="0" w:color="auto"/>
                          </w:divBdr>
                          <w:divsChild>
                            <w:div w:id="1599019613">
                              <w:marLeft w:val="0"/>
                              <w:marRight w:val="0"/>
                              <w:marTop w:val="0"/>
                              <w:marBottom w:val="0"/>
                              <w:divBdr>
                                <w:top w:val="none" w:sz="0" w:space="0" w:color="auto"/>
                                <w:left w:val="none" w:sz="0" w:space="0" w:color="auto"/>
                                <w:bottom w:val="none" w:sz="0" w:space="0" w:color="auto"/>
                                <w:right w:val="none" w:sz="0" w:space="0" w:color="auto"/>
                              </w:divBdr>
                            </w:div>
                          </w:divsChild>
                        </w:div>
                        <w:div w:id="1500345074">
                          <w:marLeft w:val="0"/>
                          <w:marRight w:val="0"/>
                          <w:marTop w:val="0"/>
                          <w:marBottom w:val="450"/>
                          <w:divBdr>
                            <w:top w:val="none" w:sz="0" w:space="0" w:color="auto"/>
                            <w:left w:val="none" w:sz="0" w:space="0" w:color="auto"/>
                            <w:bottom w:val="none" w:sz="0" w:space="0" w:color="auto"/>
                            <w:right w:val="none" w:sz="0" w:space="0" w:color="auto"/>
                          </w:divBdr>
                          <w:divsChild>
                            <w:div w:id="165846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pablovi.org/index.php/pablo-vi-seminario-internacion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jesus_bastante/" TargetMode="External"/><Relationship Id="rId12" Type="http://schemas.openxmlformats.org/officeDocument/2006/relationships/hyperlink" Target="https://www.religiondigital.org/espana/Rafael-Luciani-Iglesia-exclusivamente-Papa-religion-pablovi-galli-martinez-cano-sinodalidad-papa-francisco-curia_0_211748823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pablovi.org/index.php/pablo-vi-seminario-internacional" TargetMode="External"/><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907</Words>
  <Characters>4994</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2019-04-30T11:52:00Z</dcterms:created>
  <dcterms:modified xsi:type="dcterms:W3CDTF">2019-04-30T11:54:00Z</dcterms:modified>
</cp:coreProperties>
</file>