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F1793" w:rsidRDefault="001F1793" w:rsidP="001F1793">
      <w:pPr>
        <w:shd w:val="clear" w:color="auto" w:fill="FFFFFF"/>
        <w:spacing w:after="0" w:line="435" w:lineRule="atLeast"/>
        <w:outlineLvl w:val="0"/>
        <w:rPr>
          <w:rFonts w:ascii="Arial" w:eastAsia="Times New Roman" w:hAnsi="Arial" w:cs="Arial"/>
          <w:b/>
          <w:bCs/>
          <w:i/>
          <w:iCs/>
          <w:color w:val="D49400"/>
          <w:kern w:val="36"/>
          <w:sz w:val="21"/>
          <w:szCs w:val="21"/>
          <w:lang w:val="es-UY" w:eastAsia="es-UY"/>
        </w:rPr>
      </w:pPr>
      <w:r w:rsidRPr="001F1793">
        <w:rPr>
          <w:rFonts w:ascii="Arial" w:eastAsia="Times New Roman" w:hAnsi="Arial" w:cs="Arial"/>
          <w:b/>
          <w:bCs/>
          <w:i/>
          <w:iCs/>
          <w:color w:val="D49400"/>
          <w:kern w:val="36"/>
          <w:sz w:val="21"/>
          <w:szCs w:val="21"/>
          <w:lang w:val="es-UY" w:eastAsia="es-UY"/>
        </w:rPr>
        <w:t>"El mártir es generador de fe, es aquel cuyo testimonio es el más creíble", afirma el teólogo</w:t>
      </w:r>
    </w:p>
    <w:p w:rsidR="001F1793" w:rsidRPr="001F1793" w:rsidRDefault="001F1793" w:rsidP="001F1793">
      <w:pPr>
        <w:shd w:val="clear" w:color="auto" w:fill="FFFFFF"/>
        <w:spacing w:after="0" w:line="435" w:lineRule="atLeast"/>
        <w:outlineLvl w:val="0"/>
        <w:rPr>
          <w:rFonts w:ascii="Arial" w:eastAsia="Times New Roman" w:hAnsi="Arial" w:cs="Arial"/>
          <w:b/>
          <w:bCs/>
          <w:color w:val="333333"/>
          <w:kern w:val="36"/>
          <w:sz w:val="38"/>
          <w:szCs w:val="38"/>
          <w:lang w:val="es-UY" w:eastAsia="es-UY"/>
        </w:rPr>
      </w:pPr>
      <w:r w:rsidRPr="001F1793">
        <w:rPr>
          <w:rFonts w:ascii="Arial" w:eastAsia="Times New Roman" w:hAnsi="Arial" w:cs="Arial"/>
          <w:b/>
          <w:bCs/>
          <w:color w:val="333333"/>
          <w:kern w:val="36"/>
          <w:sz w:val="38"/>
          <w:szCs w:val="38"/>
          <w:lang w:val="es-UY" w:eastAsia="es-UY"/>
        </w:rPr>
        <w:t xml:space="preserve">González </w:t>
      </w:r>
      <w:proofErr w:type="spellStart"/>
      <w:r w:rsidRPr="001F1793">
        <w:rPr>
          <w:rFonts w:ascii="Arial" w:eastAsia="Times New Roman" w:hAnsi="Arial" w:cs="Arial"/>
          <w:b/>
          <w:bCs/>
          <w:color w:val="333333"/>
          <w:kern w:val="36"/>
          <w:sz w:val="38"/>
          <w:szCs w:val="38"/>
          <w:lang w:val="es-UY" w:eastAsia="es-UY"/>
        </w:rPr>
        <w:t>Faus</w:t>
      </w:r>
      <w:proofErr w:type="spellEnd"/>
      <w:r w:rsidRPr="001F1793">
        <w:rPr>
          <w:rFonts w:ascii="Arial" w:eastAsia="Times New Roman" w:hAnsi="Arial" w:cs="Arial"/>
          <w:b/>
          <w:bCs/>
          <w:color w:val="333333"/>
          <w:kern w:val="36"/>
          <w:sz w:val="38"/>
          <w:szCs w:val="38"/>
          <w:lang w:val="es-UY" w:eastAsia="es-UY"/>
        </w:rPr>
        <w:t>: "Olvidar a un mártir es desoír una enseñanza"</w:t>
      </w:r>
    </w:p>
    <w:p w:rsidR="001F1793" w:rsidRPr="001F1793" w:rsidRDefault="001F1793" w:rsidP="001F179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val="es-UY" w:eastAsia="es-UY"/>
        </w:rPr>
      </w:pPr>
      <w:r w:rsidRPr="001F1793">
        <w:rPr>
          <w:rFonts w:ascii="Arial" w:eastAsia="Times New Roman" w:hAnsi="Arial" w:cs="Arial"/>
          <w:noProof/>
          <w:color w:val="000000"/>
          <w:sz w:val="21"/>
          <w:szCs w:val="21"/>
          <w:lang w:val="es-UY" w:eastAsia="es-UY"/>
        </w:rPr>
        <w:drawing>
          <wp:inline distT="0" distB="0" distL="0" distR="0" wp14:anchorId="17CFB986" wp14:editId="3B9B330A">
            <wp:extent cx="5178448" cy="2908300"/>
            <wp:effectExtent l="0" t="0" r="3175" b="6350"/>
            <wp:docPr id="1" name="Imagen 1" descr="Éste es el lugar en el que asesinaron a monseñor Angelell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Éste es el lugar en el que asesinaron a monseñor Angelelli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84081" cy="29114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F1793" w:rsidRPr="001F1793" w:rsidRDefault="001F1793" w:rsidP="001F1793">
      <w:pPr>
        <w:shd w:val="clear" w:color="auto" w:fill="FFFFFF"/>
        <w:spacing w:line="240" w:lineRule="auto"/>
        <w:rPr>
          <w:rFonts w:ascii="Arial" w:eastAsia="Times New Roman" w:hAnsi="Arial" w:cs="Arial"/>
          <w:color w:val="000000"/>
          <w:sz w:val="21"/>
          <w:szCs w:val="21"/>
          <w:lang w:val="es-UY" w:eastAsia="es-UY"/>
        </w:rPr>
      </w:pPr>
      <w:r w:rsidRPr="001F1793">
        <w:rPr>
          <w:rFonts w:ascii="Arial" w:eastAsia="Times New Roman" w:hAnsi="Arial" w:cs="Arial"/>
          <w:color w:val="000000"/>
          <w:sz w:val="21"/>
          <w:szCs w:val="21"/>
          <w:lang w:val="es-UY" w:eastAsia="es-UY"/>
        </w:rPr>
        <w:t>Éste es el lugar en el que asesinaron a monseñor Angelelli</w:t>
      </w:r>
    </w:p>
    <w:p w:rsidR="001F1793" w:rsidRPr="001F1793" w:rsidRDefault="001F1793" w:rsidP="001F1793">
      <w:pPr>
        <w:shd w:val="clear" w:color="auto" w:fill="FFFFFF"/>
        <w:spacing w:after="600" w:line="345" w:lineRule="atLeast"/>
        <w:outlineLvl w:val="1"/>
        <w:rPr>
          <w:rFonts w:ascii="Arial" w:eastAsia="Times New Roman" w:hAnsi="Arial" w:cs="Arial"/>
          <w:b/>
          <w:bCs/>
          <w:color w:val="474747"/>
          <w:sz w:val="26"/>
          <w:szCs w:val="26"/>
          <w:lang w:val="es-UY" w:eastAsia="es-UY"/>
        </w:rPr>
      </w:pPr>
      <w:r w:rsidRPr="001F1793">
        <w:rPr>
          <w:rFonts w:ascii="Arial" w:eastAsia="Times New Roman" w:hAnsi="Arial" w:cs="Arial"/>
          <w:b/>
          <w:bCs/>
          <w:color w:val="474747"/>
          <w:sz w:val="26"/>
          <w:szCs w:val="26"/>
          <w:lang w:val="es-UY" w:eastAsia="es-UY"/>
        </w:rPr>
        <w:t>"El martirio es un regalo de Dios para el mártir. Y el mártir es un regalo para el pueblo de Dios"</w:t>
      </w:r>
    </w:p>
    <w:p w:rsidR="001F1793" w:rsidRPr="001F1793" w:rsidRDefault="001F1793" w:rsidP="001F1793">
      <w:pPr>
        <w:shd w:val="clear" w:color="auto" w:fill="FFFFFF"/>
        <w:spacing w:after="150" w:line="240" w:lineRule="auto"/>
        <w:rPr>
          <w:rFonts w:ascii="inherit" w:eastAsia="Times New Roman" w:hAnsi="inherit" w:cs="Arial"/>
          <w:b/>
          <w:bCs/>
          <w:i/>
          <w:iCs/>
          <w:color w:val="333333"/>
          <w:sz w:val="20"/>
          <w:szCs w:val="20"/>
          <w:lang w:val="es-UY" w:eastAsia="es-UY"/>
        </w:rPr>
      </w:pPr>
      <w:r w:rsidRPr="001F1793">
        <w:rPr>
          <w:rFonts w:ascii="inherit" w:eastAsia="Times New Roman" w:hAnsi="inherit" w:cs="Arial"/>
          <w:b/>
          <w:bCs/>
          <w:i/>
          <w:iCs/>
          <w:color w:val="333333"/>
          <w:sz w:val="20"/>
          <w:szCs w:val="20"/>
          <w:lang w:val="es-UY" w:eastAsia="es-UY"/>
        </w:rPr>
        <w:t>27.04.2019 | RD/</w:t>
      </w:r>
      <w:proofErr w:type="spellStart"/>
      <w:r w:rsidRPr="001F1793">
        <w:rPr>
          <w:rFonts w:ascii="inherit" w:eastAsia="Times New Roman" w:hAnsi="inherit" w:cs="Arial"/>
          <w:b/>
          <w:bCs/>
          <w:i/>
          <w:iCs/>
          <w:color w:val="333333"/>
          <w:sz w:val="20"/>
          <w:szCs w:val="20"/>
          <w:lang w:val="es-UY" w:eastAsia="es-UY"/>
        </w:rPr>
        <w:t>Vatican</w:t>
      </w:r>
      <w:proofErr w:type="spellEnd"/>
      <w:r w:rsidRPr="001F1793">
        <w:rPr>
          <w:rFonts w:ascii="inherit" w:eastAsia="Times New Roman" w:hAnsi="inherit" w:cs="Arial"/>
          <w:b/>
          <w:bCs/>
          <w:i/>
          <w:iCs/>
          <w:color w:val="333333"/>
          <w:sz w:val="20"/>
          <w:szCs w:val="20"/>
          <w:lang w:val="es-UY" w:eastAsia="es-UY"/>
        </w:rPr>
        <w:t xml:space="preserve"> News</w:t>
      </w:r>
    </w:p>
    <w:p w:rsidR="001F1793" w:rsidRPr="001F1793" w:rsidRDefault="001F1793" w:rsidP="001F1793">
      <w:pPr>
        <w:shd w:val="clear" w:color="auto" w:fill="FFFFFF"/>
        <w:spacing w:after="465" w:line="300" w:lineRule="atLeast"/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</w:pPr>
      <w:r w:rsidRPr="001F1793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El martirio es don de Dios que puede ser aceptado, pero no buscado. </w:t>
      </w:r>
      <w:r w:rsidRPr="001F1793">
        <w:rPr>
          <w:rFonts w:ascii="Arial" w:eastAsia="Times New Roman" w:hAnsi="Arial" w:cs="Arial"/>
          <w:b/>
          <w:bCs/>
          <w:color w:val="474747"/>
          <w:sz w:val="24"/>
          <w:szCs w:val="24"/>
          <w:lang w:val="es-UY" w:eastAsia="es-UY"/>
        </w:rPr>
        <w:t xml:space="preserve">José Ignacio González </w:t>
      </w:r>
      <w:proofErr w:type="spellStart"/>
      <w:r w:rsidRPr="001F1793">
        <w:rPr>
          <w:rFonts w:ascii="Arial" w:eastAsia="Times New Roman" w:hAnsi="Arial" w:cs="Arial"/>
          <w:b/>
          <w:bCs/>
          <w:color w:val="474747"/>
          <w:sz w:val="24"/>
          <w:szCs w:val="24"/>
          <w:lang w:val="es-UY" w:eastAsia="es-UY"/>
        </w:rPr>
        <w:t>Faus</w:t>
      </w:r>
      <w:proofErr w:type="spellEnd"/>
      <w:r w:rsidRPr="001F1793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, </w:t>
      </w:r>
      <w:hyperlink r:id="rId6" w:tgtFrame="_blank" w:tooltip="Blog de Faus" w:history="1">
        <w:r w:rsidRPr="001F1793">
          <w:rPr>
            <w:rFonts w:ascii="Arial" w:eastAsia="Times New Roman" w:hAnsi="Arial" w:cs="Arial"/>
            <w:color w:val="D49400"/>
            <w:sz w:val="24"/>
            <w:szCs w:val="24"/>
            <w:lang w:val="es-UY" w:eastAsia="es-UY"/>
          </w:rPr>
          <w:t>bloguero de RD</w:t>
        </w:r>
      </w:hyperlink>
      <w:r w:rsidRPr="001F1793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 y teólogo español </w:t>
      </w:r>
      <w:hyperlink r:id="rId7" w:tgtFrame="_blank" w:tooltip="Faus sobre el martirio" w:history="1">
        <w:r w:rsidRPr="001F1793">
          <w:rPr>
            <w:rFonts w:ascii="Arial" w:eastAsia="Times New Roman" w:hAnsi="Arial" w:cs="Arial"/>
            <w:color w:val="D49400"/>
            <w:sz w:val="24"/>
            <w:szCs w:val="24"/>
            <w:lang w:val="es-UY" w:eastAsia="es-UY"/>
          </w:rPr>
          <w:t>afirma</w:t>
        </w:r>
      </w:hyperlink>
      <w:r w:rsidRPr="001F1793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: “</w:t>
      </w:r>
      <w:r w:rsidRPr="001F1793">
        <w:rPr>
          <w:rFonts w:ascii="Arial" w:eastAsia="Times New Roman" w:hAnsi="Arial" w:cs="Arial"/>
          <w:b/>
          <w:bCs/>
          <w:color w:val="474747"/>
          <w:sz w:val="24"/>
          <w:szCs w:val="24"/>
          <w:lang w:val="es-UY" w:eastAsia="es-UY"/>
        </w:rPr>
        <w:t>La muerte del mártir no es la muerte del kamikaze</w:t>
      </w:r>
      <w:r w:rsidRPr="001F1793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… El mártir, en cambio, la recibe pasivamente: lo único que hace es no apartarse del camino”. De esta manera actúa como Jesús. Además, añade, “</w:t>
      </w:r>
      <w:r w:rsidRPr="001F1793">
        <w:rPr>
          <w:rFonts w:ascii="Arial" w:eastAsia="Times New Roman" w:hAnsi="Arial" w:cs="Arial"/>
          <w:b/>
          <w:bCs/>
          <w:color w:val="474747"/>
          <w:sz w:val="24"/>
          <w:szCs w:val="24"/>
          <w:lang w:val="es-UY" w:eastAsia="es-UY"/>
        </w:rPr>
        <w:t>el mártir, el testigo es aquel que da fe</w:t>
      </w:r>
      <w:r w:rsidRPr="001F1793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. Es decir, el mártir es generador de fe, es aquel cuyo testimonio es el más creíble”.</w:t>
      </w:r>
    </w:p>
    <w:p w:rsidR="001F1793" w:rsidRPr="001F1793" w:rsidRDefault="001F1793" w:rsidP="001F1793">
      <w:pPr>
        <w:shd w:val="clear" w:color="auto" w:fill="FFFFFF"/>
        <w:spacing w:after="465" w:line="300" w:lineRule="atLeast"/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</w:pPr>
      <w:r w:rsidRPr="001F1793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Recuerda González </w:t>
      </w:r>
      <w:proofErr w:type="spellStart"/>
      <w:r w:rsidRPr="001F1793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Faus</w:t>
      </w:r>
      <w:proofErr w:type="spellEnd"/>
      <w:r w:rsidRPr="001F1793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: “quiero evocar el testimonio que me dio un muchacho salvadoreño: ‘el día que mataron a Monseñor Romero, me decidí a ser religioso’”. Así, continúa: “Porque el mártir es testigo de la fe, siendo testigo del amor más grande. El martirio es un regalo de Dios para el mártir. Y el mártir es un regalo para el pueblo de Dios”.</w:t>
      </w:r>
    </w:p>
    <w:p w:rsidR="001F1793" w:rsidRPr="001F1793" w:rsidRDefault="001F1793" w:rsidP="001F1793">
      <w:pPr>
        <w:shd w:val="clear" w:color="auto" w:fill="FFFFFF"/>
        <w:spacing w:after="150" w:line="345" w:lineRule="atLeast"/>
        <w:outlineLvl w:val="1"/>
        <w:rPr>
          <w:rFonts w:ascii="Arial" w:eastAsia="Times New Roman" w:hAnsi="Arial" w:cs="Arial"/>
          <w:b/>
          <w:bCs/>
          <w:color w:val="474747"/>
          <w:sz w:val="26"/>
          <w:szCs w:val="26"/>
          <w:lang w:val="es-UY" w:eastAsia="es-UY"/>
        </w:rPr>
      </w:pPr>
      <w:r w:rsidRPr="001F1793">
        <w:rPr>
          <w:rFonts w:ascii="Arial" w:eastAsia="Times New Roman" w:hAnsi="Arial" w:cs="Arial"/>
          <w:b/>
          <w:bCs/>
          <w:color w:val="474747"/>
          <w:sz w:val="26"/>
          <w:szCs w:val="26"/>
          <w:lang w:val="es-UY" w:eastAsia="es-UY"/>
        </w:rPr>
        <w:t>Olvidar a los mártires</w:t>
      </w:r>
    </w:p>
    <w:p w:rsidR="001F1793" w:rsidRPr="001F1793" w:rsidRDefault="001F1793" w:rsidP="001F1793">
      <w:pPr>
        <w:shd w:val="clear" w:color="auto" w:fill="FFFFFF"/>
        <w:spacing w:after="465" w:line="300" w:lineRule="atLeast"/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</w:pPr>
      <w:r w:rsidRPr="001F1793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lastRenderedPageBreak/>
        <w:t xml:space="preserve">Tal como lo plantea González </w:t>
      </w:r>
      <w:proofErr w:type="spellStart"/>
      <w:r w:rsidRPr="001F1793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Faus</w:t>
      </w:r>
      <w:proofErr w:type="spellEnd"/>
      <w:r w:rsidRPr="001F1793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, olvidar a los mártires puede ser un descuido, lo cual es comprensible. Sin embargo, “</w:t>
      </w:r>
      <w:r w:rsidRPr="001F1793">
        <w:rPr>
          <w:rFonts w:ascii="Arial" w:eastAsia="Times New Roman" w:hAnsi="Arial" w:cs="Arial"/>
          <w:b/>
          <w:bCs/>
          <w:color w:val="474747"/>
          <w:sz w:val="24"/>
          <w:szCs w:val="24"/>
          <w:lang w:val="es-UY" w:eastAsia="es-UY"/>
        </w:rPr>
        <w:t>Olvidar a un mártir es, sencillamente, desoír una enseñanza</w:t>
      </w:r>
      <w:r w:rsidRPr="001F1793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, cerrar los propios oídos o endurecer el corazón para que no nos penetre. A quien olvida a los mártires se le puede aplicar paradigmáticamente la frase del salmista: </w:t>
      </w:r>
      <w:r w:rsidRPr="001F1793">
        <w:rPr>
          <w:rFonts w:ascii="Arial" w:eastAsia="Times New Roman" w:hAnsi="Arial" w:cs="Arial"/>
          <w:b/>
          <w:bCs/>
          <w:color w:val="474747"/>
          <w:sz w:val="24"/>
          <w:szCs w:val="24"/>
          <w:lang w:val="es-UY" w:eastAsia="es-UY"/>
        </w:rPr>
        <w:t>‘si oyen su voz, no endurezcan su corazón’</w:t>
      </w:r>
      <w:r w:rsidRPr="001F1793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”.</w:t>
      </w:r>
    </w:p>
    <w:p w:rsidR="001F1793" w:rsidRPr="001F1793" w:rsidRDefault="001F1793" w:rsidP="001F1793">
      <w:pPr>
        <w:shd w:val="clear" w:color="auto" w:fill="FFFFFF"/>
        <w:spacing w:after="465" w:line="300" w:lineRule="atLeast"/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</w:pPr>
      <w:r w:rsidRPr="001F1793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La vida de los mártires no siempre resulta atractiva, porque a veces cuestiona la manera en que pensamos o actuamos. El caso de Jesús o de Esteban nos ubican en este momento. Jesús en el Gólgota, abandonado por casi todos. Solo Juan, María, su madre, María Magdalena y algunos más se habían quedado hasta el momento final. Sobre Esteban, dicen los Hechos de los Apóstoles 7,57: “se arrojaron a una contra él”.</w:t>
      </w:r>
    </w:p>
    <w:p w:rsidR="001F1793" w:rsidRPr="001F1793" w:rsidRDefault="001F1793" w:rsidP="001F1793">
      <w:pPr>
        <w:shd w:val="clear" w:color="auto" w:fill="FFFFFF"/>
        <w:spacing w:after="465" w:line="300" w:lineRule="atLeast"/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</w:pPr>
      <w:r w:rsidRPr="001F1793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Todavía resuenan las palabras de Jesús: “Padre, perdónalos”, o las de Esteban: “Mientras lo apedreaban, Esteban invocó: —Señor Jesús, acoge mi espíritu. Y arrodillado, gritó con voz potente: —Señor, no les tengas en cuenta este pecado. Y dicho esto, murió”.</w:t>
      </w:r>
    </w:p>
    <w:p w:rsidR="001F1793" w:rsidRPr="001F1793" w:rsidRDefault="001F1793" w:rsidP="001F1793">
      <w:pPr>
        <w:shd w:val="clear" w:color="auto" w:fill="FFFFFF"/>
        <w:spacing w:after="150" w:line="345" w:lineRule="atLeast"/>
        <w:outlineLvl w:val="1"/>
        <w:rPr>
          <w:rFonts w:ascii="Arial" w:eastAsia="Times New Roman" w:hAnsi="Arial" w:cs="Arial"/>
          <w:b/>
          <w:bCs/>
          <w:color w:val="474747"/>
          <w:sz w:val="26"/>
          <w:szCs w:val="26"/>
          <w:lang w:val="es-UY" w:eastAsia="es-UY"/>
        </w:rPr>
      </w:pPr>
      <w:r w:rsidRPr="001F1793">
        <w:rPr>
          <w:rFonts w:ascii="Arial" w:eastAsia="Times New Roman" w:hAnsi="Arial" w:cs="Arial"/>
          <w:b/>
          <w:bCs/>
          <w:color w:val="474747"/>
          <w:sz w:val="26"/>
          <w:szCs w:val="26"/>
          <w:lang w:val="es-UY" w:eastAsia="es-UY"/>
        </w:rPr>
        <w:t>Anuncio y denuncia</w:t>
      </w:r>
    </w:p>
    <w:p w:rsidR="001F1793" w:rsidRPr="001F1793" w:rsidRDefault="001F1793" w:rsidP="001F1793">
      <w:pPr>
        <w:shd w:val="clear" w:color="auto" w:fill="FFFFFF"/>
        <w:spacing w:after="465" w:line="300" w:lineRule="atLeast"/>
        <w:jc w:val="both"/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</w:pPr>
      <w:r w:rsidRPr="001F1793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La realidad latinoamericana muestra</w:t>
      </w:r>
      <w:r w:rsidRPr="001F1793">
        <w:rPr>
          <w:rFonts w:ascii="Arial" w:eastAsia="Times New Roman" w:hAnsi="Arial" w:cs="Arial"/>
          <w:b/>
          <w:bCs/>
          <w:color w:val="474747"/>
          <w:sz w:val="24"/>
          <w:szCs w:val="24"/>
          <w:lang w:val="es-UY" w:eastAsia="es-UY"/>
        </w:rPr>
        <w:t> numerosos casos de hombres y mujeres que han sido capaces de entregar sus vidas</w:t>
      </w:r>
      <w:r w:rsidRPr="001F1793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, movidos por su fe y por su deseo de servir a las causas de los campesinos, indígenas, trabajadores, de los pobres. En ellos tenemos que reconocer la unidad entre la fe vivida y el compromiso por la justicia que esa misma fe exige. Pero esta fidelidad a </w:t>
      </w:r>
      <w:proofErr w:type="gramStart"/>
      <w:r w:rsidRPr="001F1793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Dios,</w:t>
      </w:r>
      <w:proofErr w:type="gramEnd"/>
      <w:r w:rsidRPr="001F1793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tiene un precio: “Les he dicho todo esto para que no fallen. Los expulsarán de la sinagoga. Llegará un tiempo en que quien </w:t>
      </w:r>
      <w:proofErr w:type="gramStart"/>
      <w:r w:rsidRPr="001F1793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les</w:t>
      </w:r>
      <w:proofErr w:type="gramEnd"/>
      <w:r w:rsidRPr="001F1793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mate piense que está dando culto a Dios” (</w:t>
      </w:r>
      <w:proofErr w:type="spellStart"/>
      <w:r w:rsidRPr="001F1793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Jn</w:t>
      </w:r>
      <w:proofErr w:type="spellEnd"/>
      <w:r w:rsidRPr="001F1793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16, 1-2).</w:t>
      </w:r>
    </w:p>
    <w:p w:rsidR="001F1793" w:rsidRPr="001F1793" w:rsidRDefault="001F1793" w:rsidP="001F1793">
      <w:pPr>
        <w:shd w:val="clear" w:color="auto" w:fill="FFFFFF"/>
        <w:spacing w:after="465" w:line="300" w:lineRule="atLeast"/>
        <w:jc w:val="both"/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</w:pPr>
      <w:r w:rsidRPr="001F1793">
        <w:rPr>
          <w:rFonts w:ascii="Arial" w:eastAsia="Times New Roman" w:hAnsi="Arial" w:cs="Arial"/>
          <w:b/>
          <w:bCs/>
          <w:color w:val="474747"/>
          <w:sz w:val="24"/>
          <w:szCs w:val="24"/>
          <w:lang w:val="es-UY" w:eastAsia="es-UY"/>
        </w:rPr>
        <w:t xml:space="preserve">El recuerdo de los </w:t>
      </w:r>
      <w:proofErr w:type="gramStart"/>
      <w:r w:rsidRPr="001F1793">
        <w:rPr>
          <w:rFonts w:ascii="Arial" w:eastAsia="Times New Roman" w:hAnsi="Arial" w:cs="Arial"/>
          <w:b/>
          <w:bCs/>
          <w:color w:val="474747"/>
          <w:sz w:val="24"/>
          <w:szCs w:val="24"/>
          <w:lang w:val="es-UY" w:eastAsia="es-UY"/>
        </w:rPr>
        <w:t>mártires,</w:t>
      </w:r>
      <w:proofErr w:type="gramEnd"/>
      <w:r w:rsidRPr="001F1793">
        <w:rPr>
          <w:rFonts w:ascii="Arial" w:eastAsia="Times New Roman" w:hAnsi="Arial" w:cs="Arial"/>
          <w:b/>
          <w:bCs/>
          <w:color w:val="474747"/>
          <w:sz w:val="24"/>
          <w:szCs w:val="24"/>
          <w:lang w:val="es-UY" w:eastAsia="es-UY"/>
        </w:rPr>
        <w:t xml:space="preserve"> se convierte, entonces, en posibilidad de crecimiento</w:t>
      </w:r>
      <w:r w:rsidRPr="001F1793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, en la fe y en la entrega al servicio de la humanidad.</w:t>
      </w:r>
    </w:p>
    <w:p w:rsidR="001F1793" w:rsidRPr="001F1793" w:rsidRDefault="001F1793" w:rsidP="001F1793">
      <w:pPr>
        <w:shd w:val="clear" w:color="auto" w:fill="FFFFFF"/>
        <w:spacing w:after="465" w:line="300" w:lineRule="atLeast"/>
        <w:jc w:val="both"/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</w:pPr>
      <w:r w:rsidRPr="001F1793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Descalificar a miles de hombres y de mujeres que han aceptado el don del martirio, decir que su actuar no es valioso e incluso afirmar que ellos se lo buscaron es no comprender su entrega. Es no comprender cuán lejos puede llegar el amor a Dios y a los hermanos.</w:t>
      </w:r>
    </w:p>
    <w:p w:rsidR="002E2F5B" w:rsidRDefault="001F1793">
      <w:hyperlink r:id="rId8" w:history="1">
        <w:r>
          <w:rPr>
            <w:rStyle w:val="Hipervnculo"/>
          </w:rPr>
          <w:t>https://www.religiondigital.org/opinion/Olvidar-martir-desoir-ensenanza_0_2116288396.html</w:t>
        </w:r>
      </w:hyperlink>
      <w:bookmarkStart w:id="0" w:name="_GoBack"/>
      <w:bookmarkEnd w:id="0"/>
    </w:p>
    <w:sectPr w:rsidR="002E2F5B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inherit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7D702BC"/>
    <w:multiLevelType w:val="multilevel"/>
    <w:tmpl w:val="2D6C15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1793"/>
    <w:rsid w:val="001F1793"/>
    <w:rsid w:val="002E2F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U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B3CB48"/>
  <w15:chartTrackingRefBased/>
  <w15:docId w15:val="{43BCCC08-57B1-4D8E-823B-CB6C3648AE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UY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lang w:val="es-419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semiHidden/>
    <w:unhideWhenUsed/>
    <w:rsid w:val="001F1793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99430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0827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6690469">
              <w:marLeft w:val="0"/>
              <w:marRight w:val="0"/>
              <w:marTop w:val="0"/>
              <w:marBottom w:val="6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20200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96661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032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153225">
                  <w:marLeft w:val="-127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164188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78288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846861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religiondigital.org/opinion/Olvidar-martir-desoir-ensenanza_0_2116288396.html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redicces.org.sv/jspui/bitstream/10972/1421/1/RLT-2002-055-C.pdf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religiondigital.org/miradas_cristianas/" TargetMode="External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558</Words>
  <Characters>3074</Characters>
  <Application>Microsoft Office Word</Application>
  <DocSecurity>0</DocSecurity>
  <Lines>25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Rosario Hermano</dc:creator>
  <cp:keywords/>
  <dc:description/>
  <cp:lastModifiedBy>Rosario Hermano</cp:lastModifiedBy>
  <cp:revision>1</cp:revision>
  <dcterms:created xsi:type="dcterms:W3CDTF">2019-04-30T12:29:00Z</dcterms:created>
  <dcterms:modified xsi:type="dcterms:W3CDTF">2019-04-30T12:30:00Z</dcterms:modified>
</cp:coreProperties>
</file>