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0300" w:rsidRPr="00CE0300" w:rsidRDefault="00CE0300" w:rsidP="00CE0300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</w:pPr>
      <w:r w:rsidRPr="00CE0300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 xml:space="preserve">La ética social desde la </w:t>
      </w:r>
      <w:proofErr w:type="spellStart"/>
      <w:r w:rsidRPr="00CE0300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>Amoris</w:t>
      </w:r>
      <w:proofErr w:type="spellEnd"/>
      <w:r w:rsidRPr="00CE0300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 xml:space="preserve"> Laetitia </w:t>
      </w:r>
    </w:p>
    <w:p w:rsidR="00CE0300" w:rsidRPr="00CE0300" w:rsidRDefault="00CE0300" w:rsidP="00CE0300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</w:pPr>
      <w:proofErr w:type="spellStart"/>
      <w:r w:rsidRPr="00CE0300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Posted</w:t>
      </w:r>
      <w:proofErr w:type="spellEnd"/>
      <w:r w:rsidRPr="00CE0300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: </w:t>
      </w:r>
      <w:hyperlink r:id="rId4" w:tooltip="12:48 pm" w:history="1">
        <w:r w:rsidRPr="00CE0300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val="es-UY" w:eastAsia="es-UY"/>
          </w:rPr>
          <w:t>12:48 pm, Abril 9, 2019</w:t>
        </w:r>
      </w:hyperlink>
    </w:p>
    <w:p w:rsidR="00CE0300" w:rsidRDefault="00CE0300" w:rsidP="00CE03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CE0300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32E03474" wp14:editId="77D2B98D">
            <wp:extent cx="5156200" cy="2679700"/>
            <wp:effectExtent l="0" t="0" r="6350" b="6350"/>
            <wp:docPr id="1" name="Imagen 1" descr="Papa-Francesco-incontra-il-Movimento-Eucaristico-Giovanile-500x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a-Francesco-incontra-il-Movimento-Eucaristico-Giovanile-500x28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300" w:rsidRPr="00CE0300" w:rsidRDefault="00CE0300" w:rsidP="00CE03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</w:pPr>
      <w:r w:rsidRPr="00CE0300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El Papa Francisco escribió la </w:t>
      </w:r>
      <w:hyperlink r:id="rId6" w:tgtFrame="_blank" w:history="1">
        <w:r w:rsidRPr="00CE0300">
          <w:rPr>
            <w:rFonts w:ascii="Arial" w:eastAsia="Times New Roman" w:hAnsi="Arial" w:cs="Arial"/>
            <w:b/>
            <w:bCs/>
            <w:color w:val="005689"/>
            <w:sz w:val="21"/>
            <w:szCs w:val="21"/>
            <w:u w:val="single"/>
            <w:bdr w:val="none" w:sz="0" w:space="0" w:color="auto" w:frame="1"/>
            <w:lang w:val="es-UY" w:eastAsia="es-UY"/>
          </w:rPr>
          <w:t xml:space="preserve">Exhortación Apostólica Postsinodal </w:t>
        </w:r>
        <w:proofErr w:type="spellStart"/>
        <w:r w:rsidRPr="00CE0300">
          <w:rPr>
            <w:rFonts w:ascii="Arial" w:eastAsia="Times New Roman" w:hAnsi="Arial" w:cs="Arial"/>
            <w:b/>
            <w:bCs/>
            <w:color w:val="005689"/>
            <w:sz w:val="21"/>
            <w:szCs w:val="21"/>
            <w:u w:val="single"/>
            <w:bdr w:val="none" w:sz="0" w:space="0" w:color="auto" w:frame="1"/>
            <w:lang w:val="es-UY" w:eastAsia="es-UY"/>
          </w:rPr>
          <w:t>Amoris</w:t>
        </w:r>
        <w:proofErr w:type="spellEnd"/>
        <w:r w:rsidRPr="00CE0300">
          <w:rPr>
            <w:rFonts w:ascii="Arial" w:eastAsia="Times New Roman" w:hAnsi="Arial" w:cs="Arial"/>
            <w:b/>
            <w:bCs/>
            <w:color w:val="005689"/>
            <w:sz w:val="21"/>
            <w:szCs w:val="21"/>
            <w:u w:val="single"/>
            <w:bdr w:val="none" w:sz="0" w:space="0" w:color="auto" w:frame="1"/>
            <w:lang w:val="es-UY" w:eastAsia="es-UY"/>
          </w:rPr>
          <w:t xml:space="preserve"> Laetitia</w:t>
        </w:r>
      </w:hyperlink>
      <w:r w:rsidRPr="00CE0300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, la Alegría del Amor, sobre el Amor en la Familia. Lo cual, está teniendo </w:t>
      </w:r>
      <w:proofErr w:type="gramStart"/>
      <w:r w:rsidRPr="00CE0300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un  gran</w:t>
      </w:r>
      <w:proofErr w:type="gramEnd"/>
      <w:r w:rsidRPr="00CE0300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eco e impacto en la vida pública y de la Iglesia. En este breve artículo, nos vamos a centrar en la </w:t>
      </w:r>
      <w:proofErr w:type="spellStart"/>
      <w:proofErr w:type="gramStart"/>
      <w:r w:rsidRPr="00CE0300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inter-relación</w:t>
      </w:r>
      <w:proofErr w:type="spellEnd"/>
      <w:proofErr w:type="gramEnd"/>
      <w:r w:rsidRPr="00CE0300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esencial e inseparable de la psicología, la vida afectiva y emocional-sentimental, con la ética o moral, en especial su carácter social. A partir, del capítulo quinto y sexto de dicho documento (AL 142-198), creemos que el Papa nos presenta unas claves o criterios que son muy importantes para la vida familiar y social.</w:t>
      </w:r>
    </w:p>
    <w:p w:rsidR="00CE0300" w:rsidRPr="00CE0300" w:rsidRDefault="00CE0300" w:rsidP="00CE03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CE0300" w:rsidRPr="00CE0300" w:rsidRDefault="00CE0300" w:rsidP="00CE030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La inteligencia</w:t>
      </w: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La vida humana y ética que nos constituye como personas, con los valores e ideales que dan sentido a la existencia del ser humano, se fecundan con la vida afectiva. Con las emociones y sentimientos que nos mueven (cf. AL 143-146). La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inteligencia ética o moral se entrelaza con la inteligencia emocional y sentimental.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 Los pensamientos y valores </w:t>
      </w:r>
      <w:proofErr w:type="spellStart"/>
      <w:proofErr w:type="gramStart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inter-accionan</w:t>
      </w:r>
      <w:proofErr w:type="spellEnd"/>
      <w:proofErr w:type="gramEnd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con los sentimientos. La razón moral confluye con la emoción y la vida afectiva.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En la línea de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X. Zubiri, es la inteligencia sentiente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 donde el pensar o razonar se </w:t>
      </w:r>
      <w:proofErr w:type="spellStart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co-relacionan</w:t>
      </w:r>
      <w:proofErr w:type="spellEnd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con el sentir: pensando sentientemente y sintiendo inteligentemente. Con un amor inteligente y una inteligencia del amor. En la búsqueda de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una caridad en la verdad y la misma verdad en la caridad,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tal como nos enseña Benedicto XVI.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Una inteligencia que se quede únicamente en lo estrictamente racional, en lo conceptual o técnico, se vuelve fría y despiadada, fría y calculadora, utilitarista y mercantilista. Se convierte en la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razón instrumental, que impone la dominación u opresión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de todo y de todos. La inteligencia tiene que ser guiada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por la ética empática y compasiva; por </w:t>
      </w:r>
      <w:proofErr w:type="gramStart"/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la  razón</w:t>
      </w:r>
      <w:proofErr w:type="gramEnd"/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cordial o misericordia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por la compasión ante el sufrimiento e injusticia del otro, de las víctimas y de los pobres.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lastRenderedPageBreak/>
        <w:t>Con un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sentido o anhelo de justicia, de plenitud y liberación integral 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con las víctimas de la historia, con los pobres la tierra. En la estela de la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teoría y filosofía crítica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como es la escuela de Frankfurt, la teología política de J. B. Metz o el pensamiento latinoamericano, por ejemplo, de los jesuitas </w:t>
      </w:r>
      <w:hyperlink r:id="rId7" w:tgtFrame="_blank" w:history="1">
        <w:r w:rsidRPr="00CE0300">
          <w:rPr>
            <w:rFonts w:ascii="Arial" w:eastAsia="Times New Roman" w:hAnsi="Arial" w:cs="Arial"/>
            <w:color w:val="005689"/>
            <w:sz w:val="24"/>
            <w:szCs w:val="24"/>
            <w:u w:val="single"/>
            <w:bdr w:val="none" w:sz="0" w:space="0" w:color="auto" w:frame="1"/>
            <w:lang w:val="es-UY" w:eastAsia="es-UY"/>
          </w:rPr>
          <w:t>I. Ellacuría</w:t>
        </w:r>
      </w:hyperlink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 o J. C. </w:t>
      </w:r>
      <w:proofErr w:type="spellStart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Scannone</w:t>
      </w:r>
      <w:proofErr w:type="spellEnd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Y un amor que no sea inteligente, que no busque la verdad real, que no se encarna e </w:t>
      </w:r>
      <w:proofErr w:type="spellStart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historiza</w:t>
      </w:r>
      <w:proofErr w:type="spellEnd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en la realidad humana y social, en la realidad histórica: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no es efectivo ni transformador.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El amor debe emplear las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expresiones o mediaciones de la razón e inteligencia como son la filosofía o las ciencias humanas y sociales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De lo contrario, puede ser un amor no real ni liberador. Caer en el paternalismo y asistencialismo, siendo cómplice del mal e injusticia, en las patologías como los fundamentalismos e integrismos diversos.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En este sentido, el ser humano no se mueve tan solo por razones o pensamientos y valores. </w:t>
      </w:r>
      <w:proofErr w:type="gramStart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Sino</w:t>
      </w:r>
      <w:proofErr w:type="gramEnd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en la estela de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Pascal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por las razones que entiende el corazón. Es la razón y justicia cordial, como nos muestra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A. Cortina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la “razón cálida” (C. Díaz), la inteligencia sentimental y espiritual como nos enseñan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J. A. Marina o F. Torralba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La razón se conjuga con el eros y el ágape (cf. AL 150-152), con el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amor que recibe y que da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que acoge y se dona o entrega.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Bien común</w:t>
      </w: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Lo que nos lleva al servicio y al compromiso moral por el bien común, por la paz y por la </w:t>
      </w:r>
      <w:hyperlink r:id="rId8" w:tgtFrame="_blank" w:history="1">
        <w:r w:rsidRPr="00CE0300">
          <w:rPr>
            <w:rFonts w:ascii="Arial" w:eastAsia="Times New Roman" w:hAnsi="Arial" w:cs="Arial"/>
            <w:color w:val="005689"/>
            <w:sz w:val="24"/>
            <w:szCs w:val="24"/>
            <w:u w:val="single"/>
            <w:bdr w:val="none" w:sz="0" w:space="0" w:color="auto" w:frame="1"/>
            <w:lang w:val="es-UY" w:eastAsia="es-UY"/>
          </w:rPr>
          <w:t>justicia con los pobres</w:t>
        </w:r>
      </w:hyperlink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De esta forma el eros, la pulsión afectiva y amorosa se canaliza por la moral, por la cultura que nos humaniza y libera del placer egolátrico, del ansia de poder o dominación. Tal como nos muestra lo más valioso de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Freud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que entendió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bien como lo que nos madura como personas: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es el amor, las relaciones afectivas con los otros; y el trabajo, la acción creadora, transformadora en la sociedad y el mundo. Actualizando y profundizando al padre de esta psicología profunda o del psicoanálisis.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Ya que como insiste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A. Ávila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en la línea de lo más valioso de la psicología- como puede ser la materia de la psicología de la religión o evolutiva con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Piaget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-, se trata de ir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alcanzando la madurez humana, moral y espiritual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. Un desarrollo y proceso de </w:t>
      </w:r>
      <w:proofErr w:type="gramStart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maduración  en</w:t>
      </w:r>
      <w:proofErr w:type="gramEnd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la autonomía y verdadera libertad, que se realiza en los valores o deberes e ideales morales.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Como son el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bien común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más universal, la paz cosmopolita y la justicia internacional, en las huellas de 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Kant,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Tal como hacen algunos de estos autores, incluido el propio Habermas aun con su ética comunicativa. Pero que, como recuerda C. Gilligan, este deber moral o justicia, asociado a los valores masculinos, no puede olvidarse de la compasión o de la ética del cuidado, del lado femenino de la existencia. En la línea de P. Ricoeur, que sigue a toda la tradición bíblica y cristiana, el amor y la justicia son inseparables. La razón cordial o el principio misericordia, necesariamente, se une al compromiso por la promoción y liberación integral con los pobres. Tal como nos muestra el jesuita J. Sobrino.</w:t>
      </w: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lastRenderedPageBreak/>
        <w:t>La fuerza del amor</w:t>
      </w: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Desde lo anterior, vemos que la </w:t>
      </w:r>
      <w:proofErr w:type="spellStart"/>
      <w:r w:rsidRPr="00CE0300">
        <w:rPr>
          <w:rFonts w:ascii="Arial" w:eastAsia="Times New Roman" w:hAnsi="Arial" w:cs="Arial"/>
          <w:b/>
          <w:bCs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Amoris</w:t>
      </w:r>
      <w:proofErr w:type="spellEnd"/>
      <w:r w:rsidRPr="00CE0300">
        <w:rPr>
          <w:rFonts w:ascii="Arial" w:eastAsia="Times New Roman" w:hAnsi="Arial" w:cs="Arial"/>
          <w:b/>
          <w:bCs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Laetitia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del Papa Francisco nos enseña la c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osmovisión antropológica y cristiana del matrimonio-familia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Como “reflejo de la unión entre Cristo y su Iglesia, se realiza plenamente en la unión entre un varón y una mujer, que se donan recíprocamente en un amor exclusivo y en libre fidelidad, se pertenecen hasta la muerte y se abren a la comunicación de la vida, consagrados por el sacramento que les confiere la gracia para constituirse en iglesia doméstica y en fermento de vida nueva para la sociedad” (AL 291).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Más, frente a la familia burguesa e individualista, es un matrimonio y familia que experimenta “la</w:t>
      </w: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 fuerza del </w:t>
      </w:r>
      <w:proofErr w:type="gramStart"/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amor</w:t>
      </w:r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</w:t>
      </w:r>
      <w:proofErr w:type="gramEnd"/>
      <w:r w:rsidRPr="00CE0300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sabe que ese amor está llamado a sanar las heridas de los abandonados, a instaurar la cultura del encuentro, a luchar por la justicia”.</w:t>
      </w: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Con una opción de solidaridad liberadora con los más pobres u oprimidos donde se encuentra presente, como sacramento, Jesús Pobre y Crucificado (cf. AL 183). Se nos manifiesta así todo el esplendor y la belleza del amor real. Con unas personas, matrimonios y familias que van adquiriendo la madurez, el sentido y la felicidad: en el amor, servicio y compromiso, en la militancia por la civilización del amor y la justicia liberadora con los pobres de la tierra; frente todo mal, opresión e injusticia.</w:t>
      </w:r>
    </w:p>
    <w:p w:rsid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CE0300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Universidad Loyola de Andalucía   –   </w:t>
      </w:r>
      <w:hyperlink r:id="rId9" w:history="1">
        <w:r w:rsidRPr="00F56D1B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bdr w:val="none" w:sz="0" w:space="0" w:color="auto" w:frame="1"/>
            <w:lang w:val="es-UY" w:eastAsia="es-UY"/>
          </w:rPr>
          <w:t>www.reflexionyliberacion.cl</w:t>
        </w:r>
      </w:hyperlink>
    </w:p>
    <w:p w:rsidR="00CE0300" w:rsidRPr="00CE0300" w:rsidRDefault="00CE0300" w:rsidP="00CE030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CE0300" w:rsidRPr="00CE0300" w:rsidRDefault="00CE0300" w:rsidP="00CE0300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</w:p>
    <w:p w:rsidR="002E2F5B" w:rsidRDefault="00CE0300">
      <w:hyperlink r:id="rId10" w:history="1">
        <w:r w:rsidRPr="00CE0300">
          <w:rPr>
            <w:color w:val="0000FF"/>
            <w:u w:val="single"/>
          </w:rPr>
          <w:t>http://www.reflexionyliberacion.cl/ryl/2019/04/09/la-etica-social-desde-la-amoris-laetitia-2/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300"/>
    <w:rsid w:val="002E2F5B"/>
    <w:rsid w:val="00CE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D462D"/>
  <w15:chartTrackingRefBased/>
  <w15:docId w15:val="{910BCAC5-B5F8-4E63-A49D-A280A4AA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E030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E0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7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5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21228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yolaandnews.es/que-justicia-una-lectura-contextual-ignacian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oyolaandnews.es/antropologia-y-filosofia-politica-desde-ellacuria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2.vatican.va/content/francesco/es/apost_exhortations/documents/papa-francesco_esortazione-ap_20160319_amoris-laetitia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reflexionyliberacion.cl/ryl/2019/04/09/la-etica-social-desde-la-amoris-laetitia-2/" TargetMode="External"/><Relationship Id="rId4" Type="http://schemas.openxmlformats.org/officeDocument/2006/relationships/hyperlink" Target="http://www.reflexionyliberacion.cl/ryl/2019/04/09/la-etica-social-desde-la-amoris-laetitia-2/" TargetMode="External"/><Relationship Id="rId9" Type="http://schemas.openxmlformats.org/officeDocument/2006/relationships/hyperlink" Target="http://www.reflexionyliberacion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1094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2019-04-10T19:18:00Z</dcterms:created>
  <dcterms:modified xsi:type="dcterms:W3CDTF">2019-04-10T19:20:00Z</dcterms:modified>
</cp:coreProperties>
</file>