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0BED" w:rsidRPr="00A30BED" w:rsidRDefault="00A30BED" w:rsidP="00A30B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“Había una vez…”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Eduardo de la Serna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bookmarkStart w:id="0" w:name="_GoBack"/>
      <w:r>
        <w:rPr>
          <w:noProof/>
        </w:rPr>
        <w:drawing>
          <wp:inline distT="0" distB="0" distL="0" distR="0" wp14:anchorId="302578E4" wp14:editId="30011A9B">
            <wp:extent cx="2457450" cy="1930122"/>
            <wp:effectExtent l="0" t="0" r="0" b="0"/>
            <wp:docPr id="12" name="Imagen 11" descr="https://1.bp.blogspot.com/-oi_sS_kc2ZE/XKOac1EWHGI/AAAAAAAABns/qrOgMsl4kRQ3GAfjn86Ke-LsddrV5porQCLcBGAs/s1600/Cam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1.bp.blogspot.com/-oi_sS_kc2ZE/XKOac1EWHGI/AAAAAAAABns/qrOgMsl4kRQ3GAfjn86Ke-LsddrV5porQCLcBGAs/s1600/Camin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629" cy="1940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30BED" w:rsidRPr="00A30BED" w:rsidRDefault="00A30BED" w:rsidP="00A30B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Así empezaban habitualmente los cuentos infantiles. Se hacía referencia a una situación pasada y se contaba una historia; muchas veces con una crueldad inusitada, muchas veces ilusoria hasta el extremo, muchas veces fabulada. No me voy a detener (aunque quizás sí) en los significantes escondidos (“Para leer al Pato Donald”) o implícitos (“era de una familia pobre «pero» [sic; ¿¿¿???] honrada”). Me quiero detener en lo que se suponía por “infantil” a quienes se les podía contar que un lobo hablaba, una bruja comía niños o un espejito decía la verdad escondida. Pero quiero detenerme en la otra parte… en el “adulto” que habla, que interpreta y que hasta sonríe “paternalmente” con la ingenuidad del niño que absorto y boquiabierto se “mete de lleno” en el relato y se asusta, festeja, y hasta aplaude [pido disculpas por el uso del masculino y el no uso del lenguaje inclusivo, que suelo utilizar. Lo hago simplemente por comodidad en este caso].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Pero resulta que los adultos, tan serios y tan circunspectos, no parecemos demasiado más “sensatos” que los niños en ocasiones.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Hemos sabido de militares que juraron defender a la Patria y no solamente la vendieron al extranjero, sino que mandaron a la muerte a niños para conservar su poder en una invasión alcohólica a nuestras Islas Malvinas.</w:t>
      </w:r>
    </w:p>
    <w:p w:rsidR="00A30BED" w:rsidRPr="00A30BED" w:rsidRDefault="00A30BED" w:rsidP="00A30BED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Hemos sabido de personas que quieren ayudar a la gente e ingresan en la Policía para luego tirotearse con otros por “caja” … caja de droga, de tráfico de personas, prostitución, robo, peajes a comerciantes…</w:t>
      </w:r>
    </w:p>
    <w:p w:rsidR="00A30BED" w:rsidRPr="00A30BED" w:rsidRDefault="00A30BED" w:rsidP="00A30BED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Hemos sabido de abogados que en su juramento se comprometen a defender a los pobres y pronto lo olvidan. Si hasta conocí quien tenía estampado el “</w:t>
      </w:r>
      <w:proofErr w:type="gram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honeste</w:t>
      </w:r>
      <w:proofErr w:type="gram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vivere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alterum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non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laedere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et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suum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quique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tribuere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”. 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(Vivir honestamente, no hacer daño a nadie y dar a cada uno lo que le corresponde) 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hasta que vio unos pesos.</w:t>
      </w:r>
    </w:p>
    <w:p w:rsidR="00A30BED" w:rsidRPr="00A30BED" w:rsidRDefault="00A30BED" w:rsidP="00A30BED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Hemos sabido de médicos hipocráticos que juraron y perjuraron defender la vida y luego negocian con laboratorios, aunque lo recetado no sea “tan” apto para la salud de los que padecen.</w:t>
      </w:r>
    </w:p>
    <w:p w:rsidR="00A30BED" w:rsidRPr="00A30BED" w:rsidRDefault="00A30BED" w:rsidP="00A30BED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Hemos sabido de curas que juraron ante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Dios nuestro Señor y por estos santos Evangelios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hasta que unos “niños malvados” los provocaron y cayeron en la tentación.</w:t>
      </w:r>
    </w:p>
    <w:p w:rsidR="00A30BED" w:rsidRPr="00A30BED" w:rsidRDefault="00A30BED" w:rsidP="00A30B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las cartas a las Iglesias, del libro del Apocalipsis, la primera destinataria es la comunidad de Éfeso. A ella, el Vidente, la alaba bastante por diferentes motivos y razones,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pero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le critica algo que es bastante habitual: que abandonó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el amor primero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(</w:t>
      </w:r>
      <w:proofErr w:type="spellStart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2,4), lo perdió, lo “dejó ir”. Es lo contrario de la comunidad de </w:t>
      </w:r>
      <w:proofErr w:type="spellStart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Tiatira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cuyo amor – y demás cualidades – superan al primero (2,19). Como remedio, el vidente invita a fijarse, a hacer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memoria de dónde has caído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y tener un cambio de actitud (“arrepiéntete”) que le permita volver a “hacer las obras primeras” (2,5). El amor (primero) no se trató de un sentimiento “</w:t>
      </w:r>
      <w:proofErr w:type="spellStart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re-copado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sino de una praxis, y a eso debe volver. Convertirse es precisamente eso, cambiar de camino; en este caso, “volver”. Caso contrario, amenaza, quitaré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> se du lugar 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“el candelabro” (= la participación de la vida comunitaria de la comunidad eclesial). Es interesante que, estas cartas a las siete iglesias (= a toda la Iglesia) pueden ser muy favorables, o muy críticas, pero a todas les da un margen de plenitud (“al vencedor”) o también de crítica. Y esta es, en este caso, el olvido del amor primero.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la Biblia, y en la vida, es habitual este “olvido”, y no es – por lo tanto – ilógico dar pasos para buscar recobrar ese amor. El problema es cuánto creemos haber “madurado” ya que “ahora sabemos” que eran cosas de niños. Eran ilusiones juveniles.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¿Cuántas veces (en mi caso las recuerdo bien), ante cosas que decíamos o hacíamos de jóvenes, los “adultos” nos repetían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las decís/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hacés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ahora porque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sos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joven, pero cuando crezcas ya vas a ver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”? Y, debo decir, sé positivamente que muchos y muchas que hacían/decían “esas cosas” hoy han tomado una clara posición “adulta”. Recuerdo hace tiempo, hablando sobre Carlos </w:t>
      </w:r>
      <w:proofErr w:type="spellStart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Mugica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haber dicho que me parecía insensato decir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si Carlos estuviera acá diría/haría tal o cual cosa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”. Mucha sangre corrió en Argentina por cantar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si Evita </w:t>
      </w:r>
      <w:proofErr w:type="gram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viviera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”...</w:t>
      </w:r>
      <w:proofErr w:type="gram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Y todos sabemos que todos en nuestras vidas tenemos un camino, pero en ese trayecto a veces frenamos, a veces retrocedemos, a veces cambiamos de camino, a veces damos saltos para adelante, a veces tropezamos… La vida no es un avance lineal y, por lo tanto, no podemos saber (ni siquiera de nosotros mismos) cómo seguiría o seguirá. Y – sumemos a esto – no podemos descuidar lo que hacen/dicen quienes nos rodean, que también tendrán sus frenos, saltos, retrocesos, cambios... Pero quizás mirar “el amor primero”, aquel que me impulsó a vivir lo que vivo, a hacer lo que hago pueda permitir, al menos, que ni yo ni quienes me rodean, interpreten que con el tiempo llamamos madurez a lo que de hecho es traición.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Papa, en su reciente exhortación apostólica luego del Sínodo sobre la juventud, les dice a los jóvenes: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cuando vean un sacerdote en riesgo, porque ha perdido el gozo de su ministe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softHyphen/>
        <w:t>rio, porque busca compensaciones afectivas o está equivocando el rumbo, atrévanse a recordarle su compromiso con Dios y con su pueblo, anúncienle ustedes el Evangelio y aliéntenlo a mantenerse en la buena senda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(</w:t>
      </w:r>
      <w:proofErr w:type="spellStart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Ch.V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100). El compromiso con Dios y con el pueblo es ese amor 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primero que toda la Iglesia, empezando por los “jerarcas” ("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presbíteros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", ancianos; "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diákonos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", servidores; "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epískopos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", vigilantes) no debiéramos perder. Y, a lo mejor, viendo lo que sufre el pueblo, escuchando sus clamores y gritos de dolor, salir a su encuentro pueda significar mirar desde dónde hemos caído y decidirnos a retomar el camino. Y, junto con ese pueblo, buscar caminos de vida y de esperanza. Nuestro pueblo sufre, ¿qué duda cabe?; una Iglesia cómoda o alienada no se parece demasiado a Aquel que sentía que se le movían las tripas (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splagjnizomai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en griego) frente al dolor y salía al encuentro de los necesitados. Mirar a Jesús será la “conversión” que la “memoria” nos invita a militar (“amor en obra”) y buscar sanar los corazones afligidos: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El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espíritu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del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Señor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Yaveh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está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sobre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mí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, por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cuanto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que me ha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ungido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Yaveh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. </w:t>
      </w:r>
      <w:proofErr w:type="gram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A</w:t>
      </w:r>
      <w:proofErr w:type="gram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anunciar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el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evangelio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a los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pobres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me ha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enviado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, a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vendar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los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corazones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rotos; a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pregonar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a los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cautivos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la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liberación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, y a los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reclusos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la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libertad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n-US" w:eastAsia="es-UY"/>
        </w:rPr>
        <w:t xml:space="preserve">” (Is 61:1) </w:t>
      </w:r>
      <w:proofErr w:type="spellStart"/>
      <w:r w:rsidRPr="00A30BED">
        <w:rPr>
          <w:rFonts w:ascii="Arial" w:eastAsia="Times New Roman" w:hAnsi="Arial" w:cs="Arial"/>
          <w:color w:val="222222"/>
          <w:sz w:val="24"/>
          <w:szCs w:val="24"/>
          <w:lang w:val="en-US" w:eastAsia="es-UY"/>
        </w:rPr>
        <w:t>algo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n-US" w:eastAsia="es-UY"/>
        </w:rPr>
        <w:t xml:space="preserve"> que, </w:t>
      </w:r>
      <w:proofErr w:type="spellStart"/>
      <w:r w:rsidRPr="00A30BED">
        <w:rPr>
          <w:rFonts w:ascii="Arial" w:eastAsia="Times New Roman" w:hAnsi="Arial" w:cs="Arial"/>
          <w:color w:val="222222"/>
          <w:sz w:val="24"/>
          <w:szCs w:val="24"/>
          <w:lang w:val="en-US" w:eastAsia="es-UY"/>
        </w:rPr>
        <w:t>repite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n-US" w:eastAsia="es-UY"/>
        </w:rPr>
        <w:t xml:space="preserve"> Jesús, “</w:t>
      </w:r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se ha </w:t>
      </w:r>
      <w:proofErr w:type="spellStart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>cumplido</w:t>
      </w:r>
      <w:proofErr w:type="spellEnd"/>
      <w:r w:rsidRPr="00A30BED">
        <w:rPr>
          <w:rFonts w:ascii="Arial" w:eastAsia="Times New Roman" w:hAnsi="Arial" w:cs="Arial"/>
          <w:i/>
          <w:iCs/>
          <w:color w:val="222222"/>
          <w:sz w:val="24"/>
          <w:szCs w:val="24"/>
          <w:lang w:val="en-US" w:eastAsia="es-UY"/>
        </w:rPr>
        <w:t xml:space="preserve"> hoy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n-US" w:eastAsia="es-UY"/>
        </w:rPr>
        <w:t>” (</w:t>
      </w:r>
      <w:proofErr w:type="spellStart"/>
      <w:r w:rsidRPr="00A30BED">
        <w:rPr>
          <w:rFonts w:ascii="Arial" w:eastAsia="Times New Roman" w:hAnsi="Arial" w:cs="Arial"/>
          <w:color w:val="222222"/>
          <w:sz w:val="24"/>
          <w:szCs w:val="24"/>
          <w:lang w:val="en-US" w:eastAsia="es-UY"/>
        </w:rPr>
        <w:t>Lc</w:t>
      </w:r>
      <w:proofErr w:type="spellEnd"/>
      <w:r w:rsidRPr="00A30BED">
        <w:rPr>
          <w:rFonts w:ascii="Arial" w:eastAsia="Times New Roman" w:hAnsi="Arial" w:cs="Arial"/>
          <w:color w:val="222222"/>
          <w:sz w:val="24"/>
          <w:szCs w:val="24"/>
          <w:lang w:val="en-US" w:eastAsia="es-UY"/>
        </w:rPr>
        <w:t xml:space="preserve"> 4,21).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30BED" w:rsidRPr="00A30BED" w:rsidRDefault="00A30BED" w:rsidP="00A30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Foto tomada de </w:t>
      </w:r>
      <w:hyperlink r:id="rId6" w:tgtFrame="_blank" w:history="1">
        <w:r w:rsidRPr="00A30BED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http://delphosfriki.blogspot.com/2018/08/se-puede-retomar-el-camino.html</w:t>
        </w:r>
      </w:hyperlink>
    </w:p>
    <w:p w:rsidR="00A30BED" w:rsidRPr="00A30BED" w:rsidRDefault="00A30BED" w:rsidP="00A30B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--</w:t>
      </w:r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Publicado por Blog de Eduardo en </w:t>
      </w:r>
      <w:hyperlink r:id="rId7" w:tgtFrame="_blank" w:history="1">
        <w:r w:rsidRPr="00A30BED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2º Blog de Eduardo de la Serna</w:t>
        </w:r>
      </w:hyperlink>
      <w:r w:rsidRPr="00A30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el 4/02/2019 02:25:00 p.m.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B467BE"/>
    <w:multiLevelType w:val="multilevel"/>
    <w:tmpl w:val="5D60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BED"/>
    <w:rsid w:val="002E2F5B"/>
    <w:rsid w:val="00A3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63377-41CC-44E3-A990-DC441821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7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logeduopp1.blogspot.com/2019/04/habia-una-vez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lphosfriki.blogspot.com/2018/08/se-puede-retomar-el-camino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2019-04-03T21:27:00Z</dcterms:created>
  <dcterms:modified xsi:type="dcterms:W3CDTF">2019-04-03T21:28:00Z</dcterms:modified>
</cp:coreProperties>
</file>