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AF8" w:rsidRPr="00666AF8" w:rsidRDefault="00666AF8" w:rsidP="00666AF8">
      <w:pPr>
        <w:shd w:val="clear" w:color="auto" w:fill="FFFFFF"/>
        <w:spacing w:after="0" w:line="0" w:lineRule="auto"/>
        <w:jc w:val="center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1A835A36" wp14:editId="28B80C10">
            <wp:extent cx="5162550" cy="3441700"/>
            <wp:effectExtent l="0" t="0" r="0" b="6350"/>
            <wp:docPr id="1" name="Imagen 1" descr="http://libertaddigital.news/wp-content/uploads/2019/02/img_052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ertaddigital.news/wp-content/uploads/2019/02/img_0527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411" cy="344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3C36"/>
          <w:sz w:val="24"/>
          <w:szCs w:val="24"/>
          <w:bdr w:val="none" w:sz="0" w:space="0" w:color="auto" w:frame="1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fldChar w:fldCharType="begin"/>
      </w: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instrText xml:space="preserve"> HYPERLINK "http://libertaddigital.news/category/internacionales/" </w:instrText>
      </w: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fldChar w:fldCharType="separate"/>
      </w:r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aps/>
          <w:color w:val="FFFFFF"/>
          <w:sz w:val="24"/>
          <w:szCs w:val="24"/>
          <w:bdr w:val="none" w:sz="0" w:space="0" w:color="auto" w:frame="1"/>
          <w:shd w:val="clear" w:color="auto" w:fill="FF3C36"/>
          <w:lang w:val="es-UY" w:eastAsia="es-UY"/>
        </w:rPr>
        <w:t>INTERNACIONALES</w:t>
      </w:r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fldChar w:fldCharType="end"/>
      </w:r>
    </w:p>
    <w:p w:rsidR="00666AF8" w:rsidRPr="00666AF8" w:rsidRDefault="00666AF8" w:rsidP="00666AF8">
      <w:pPr>
        <w:shd w:val="clear" w:color="auto" w:fill="FFFFFF"/>
        <w:spacing w:after="0" w:line="634" w:lineRule="atLeast"/>
        <w:textAlignment w:val="baseline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val="es-UY" w:eastAsia="es-UY"/>
        </w:rPr>
      </w:pPr>
      <w:r w:rsidRPr="00666AF8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val="es-UY" w:eastAsia="es-UY"/>
        </w:rPr>
        <w:t>Haití se declara en estado de emergencia, nadie en el mundo se pronuncia para enviar “ayuda humanitaria”</w:t>
      </w:r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3C289359" wp14:editId="2215DAC1">
            <wp:extent cx="425450" cy="425450"/>
            <wp:effectExtent l="0" t="0" r="0" b="0"/>
            <wp:docPr id="2" name="grav-68970da6e873fa0c3e552bc53e64feb5-0" descr="http://0.gravatar.com/avatar/68970da6e873fa0c3e552bc53e64feb5?s=68&amp;d=mm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v-68970da6e873fa0c3e552bc53e64feb5-0" descr="http://0.gravatar.com/avatar/68970da6e873fa0c3e552bc53e64feb5?s=68&amp;d=mm&amp;r=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AF8" w:rsidRPr="00666AF8" w:rsidRDefault="00666AF8" w:rsidP="00666AF8">
      <w:pPr>
        <w:shd w:val="clear" w:color="auto" w:fill="FFFFFF"/>
        <w:spacing w:after="0" w:line="240" w:lineRule="auto"/>
        <w:ind w:right="75"/>
        <w:textAlignment w:val="baseline"/>
        <w:rPr>
          <w:rFonts w:ascii="Arial" w:eastAsia="Times New Roman" w:hAnsi="Arial" w:cs="Arial"/>
          <w:color w:val="555555"/>
          <w:lang w:val="es-UY" w:eastAsia="es-UY"/>
        </w:rPr>
      </w:pPr>
      <w:r w:rsidRPr="00666AF8">
        <w:rPr>
          <w:rFonts w:ascii="Arial" w:eastAsia="Times New Roman" w:hAnsi="Arial" w:cs="Arial"/>
          <w:color w:val="555555"/>
          <w:lang w:val="es-UY" w:eastAsia="es-UY"/>
        </w:rPr>
        <w:t>Por</w:t>
      </w:r>
    </w:p>
    <w:p w:rsidR="00666AF8" w:rsidRPr="00666AF8" w:rsidRDefault="00666AF8" w:rsidP="00666AF8">
      <w:pPr>
        <w:shd w:val="clear" w:color="auto" w:fill="FFFFFF"/>
        <w:spacing w:after="75" w:line="240" w:lineRule="auto"/>
        <w:ind w:right="75"/>
        <w:textAlignment w:val="baseline"/>
        <w:rPr>
          <w:rFonts w:ascii="Arial" w:eastAsia="Times New Roman" w:hAnsi="Arial" w:cs="Arial"/>
          <w:color w:val="555555"/>
          <w:lang w:val="es-UY" w:eastAsia="es-UY"/>
        </w:rPr>
      </w:pPr>
      <w:hyperlink r:id="rId7" w:tooltip="Entradas de Libertad Digital" w:history="1">
        <w:r w:rsidRPr="00666AF8">
          <w:rPr>
            <w:rFonts w:ascii="Arial" w:eastAsia="Times New Roman" w:hAnsi="Arial" w:cs="Arial"/>
            <w:color w:val="FF3C36"/>
            <w:u w:val="single"/>
            <w:bdr w:val="none" w:sz="0" w:space="0" w:color="auto" w:frame="1"/>
            <w:lang w:val="es-UY" w:eastAsia="es-UY"/>
          </w:rPr>
          <w:t>Libertad Digital</w:t>
        </w:r>
      </w:hyperlink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AAAAAA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AAAAAA"/>
          <w:sz w:val="19"/>
          <w:szCs w:val="19"/>
          <w:bdr w:val="none" w:sz="0" w:space="0" w:color="auto" w:frame="1"/>
          <w:lang w:val="es-UY" w:eastAsia="es-UY"/>
        </w:rPr>
        <w:t>Publicado el</w:t>
      </w:r>
      <w:r w:rsidRPr="00666AF8">
        <w:rPr>
          <w:rFonts w:ascii="Arial" w:eastAsia="Times New Roman" w:hAnsi="Arial" w:cs="Arial"/>
          <w:color w:val="AAAAAA"/>
          <w:sz w:val="24"/>
          <w:szCs w:val="24"/>
          <w:lang w:val="es-UY" w:eastAsia="es-UY"/>
        </w:rPr>
        <w:t> </w:t>
      </w:r>
      <w:r w:rsidRPr="00666AF8">
        <w:rPr>
          <w:rFonts w:ascii="Arial" w:eastAsia="Times New Roman" w:hAnsi="Arial" w:cs="Arial"/>
          <w:color w:val="AAAAAA"/>
          <w:sz w:val="19"/>
          <w:szCs w:val="19"/>
          <w:bdr w:val="none" w:sz="0" w:space="0" w:color="auto" w:frame="1"/>
          <w:lang w:val="es-UY" w:eastAsia="es-UY"/>
        </w:rPr>
        <w:t xml:space="preserve">9 </w:t>
      </w:r>
      <w:proofErr w:type="gramStart"/>
      <w:r w:rsidRPr="00666AF8">
        <w:rPr>
          <w:rFonts w:ascii="Arial" w:eastAsia="Times New Roman" w:hAnsi="Arial" w:cs="Arial"/>
          <w:color w:val="AAAAAA"/>
          <w:sz w:val="19"/>
          <w:szCs w:val="19"/>
          <w:bdr w:val="none" w:sz="0" w:space="0" w:color="auto" w:frame="1"/>
          <w:lang w:val="es-UY" w:eastAsia="es-UY"/>
        </w:rPr>
        <w:t>Febrero</w:t>
      </w:r>
      <w:proofErr w:type="gramEnd"/>
      <w:r w:rsidRPr="00666AF8">
        <w:rPr>
          <w:rFonts w:ascii="Arial" w:eastAsia="Times New Roman" w:hAnsi="Arial" w:cs="Arial"/>
          <w:color w:val="AAAAAA"/>
          <w:sz w:val="19"/>
          <w:szCs w:val="19"/>
          <w:bdr w:val="none" w:sz="0" w:space="0" w:color="auto" w:frame="1"/>
          <w:lang w:val="es-UY" w:eastAsia="es-UY"/>
        </w:rPr>
        <w:t>, 2019</w:t>
      </w:r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666AF8" w:rsidRPr="00666AF8" w:rsidRDefault="00666AF8" w:rsidP="00666AF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Gobierno aprobó suspender hasta el 30 de septiembre de 2019 las excepciones fiscales y aduaneras. La medida no aplica a las misiones diplomáticas y consulares.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presidente de Haití, 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Jovenel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Moise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 emitió este miércoles la orden de estado de emergencia económica en el país, con el objetivo de reducir el nivel de funcionamiento del Estado, acogiéndose al decreto del 7 de abril de 2017.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 xml:space="preserve">Haití enfrenta una crisis socioeconómica debido a la devaluación de su moneda frente al dólar. La carencia presupuestaria que alcanzó, entre los pasados meses de octubre y enero, más de 128 millones de dólares. Para el doctor en economía Eddy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Labossiére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la medida debe contemplar la “suspensión de ciertos derechos, en especial los gastos del Gobierno”.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estado de emergencia económica en 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Haíti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fija como acuerdo la reducción de costos para adquirir productos de primera necesidad, a fin de favorecer la economía de los hogares. Asimismo, fortalece los proyectos sociales y la cancelación de excepciones fiscales y aduaneras durante todo el año 2019.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Migración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El juez español Baltazar Garzón, </w:t>
      </w:r>
      <w:proofErr w:type="gram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consideró  que</w:t>
      </w:r>
      <w:proofErr w:type="gram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la situación migratoria de Haití hacia República Dominicana, es una realidad que sufre el abandono de la comunidad internacional.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 respecto, el secretario dominicano del Partido Reformista Social Cristiano (PRSC), Germán Ramírez Jr., solicitó este sábado a la Organización de Naciones Unidas (ONU), entre otras instituciones internacionales, contribuir en un programa de identidad para los haitianos.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 maldición de Haití.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Detrás de la sonrisa de muchos poderes occidentales, se oculta la hipocresía histórica de prohibir a la primera república negra su desarrollo. Las maniobras fueron claras: alerta roja, severo embargo, interdicción de productos haitianos en sus mercados, injerencia política, la ocupación estadounidense de 1915 a 1934 que favoreció matanza, trabajo penoso, aniquilación de las instituciones y finalmente la ocupación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ONUsiana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2004 que continúa hasta hoy, cuyos soldados no sólo trajeron el cólera, sino que también, en muchos casos, parte de esa tropa fue acusada de violar a niños, niñas y mujeres, mientras respaldan </w:t>
      </w: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a los políticos haitianos corruptos, entre otro millar de cosas. Los occidentales siguen amnésicos y ciegos frente a ellos.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Haití es el único país del mundo que fue obligado a pagar “indemnizaciones” a los esclavistas después de todos los crímenes de la esclavitud sufridos y también obligado a pedir tres préstamos (1825, 1874, 1875) a la mismísima Francia. Durante medio siglo de los años 1800, la suma que se eyectó del tesoro público haitiano para enriquecer a los banqueros franceses y los antiguos esclavistas avecinó los 150 millones de francos oro.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Hay que mencionar también la enormidad de algunas otras indemnizaciones reclamadas por Alemania, Francia, Inglaterra y Estados Unidos. Como si fuera poco, el 17 de diciembre 1914, los estadounidenses sacan en pleno día a manu militari el stock de oro del país, propiedad del gobierno haitiano. También hay que mencionar la cantidad de políticos desleales y corruptos haitianos que defienden sus mezquinos intereses al detrimento del valiente pueblo. Es por eso </w:t>
      </w:r>
      <w:proofErr w:type="gram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</w:t>
      </w:r>
      <w:proofErr w:type="gram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el Profesor Leslie F.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Manigat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constató que:</w:t>
      </w:r>
    </w:p>
    <w:p w:rsidR="00666AF8" w:rsidRPr="00666AF8" w:rsidRDefault="00666AF8" w:rsidP="00666AF8">
      <w:pPr>
        <w:shd w:val="clear" w:color="auto" w:fill="FFFFFF"/>
        <w:spacing w:after="300" w:line="442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“Haití no se ha convertido y no fue pobre hasta el siglo 19”, citando dos razones: “por un lado, que ha fallado el tren de las revoluciones técnicas e industriales con sus ´consecuencias modernizadoras´ (…) </w:t>
      </w:r>
      <w:proofErr w:type="gram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</w:t>
      </w:r>
      <w:proofErr w:type="gram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por otro lado, fue elegido así para entrar en el esquema de rivalidades de las grandes potencias imperialistas en busca de ´colonias sin bandera´ y zonas de influencias.” (Leslie F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Manigat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les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deux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cents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ans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d’histoire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du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peuple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Haïtien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1804-2004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Collection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CHUDAC, Port-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au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-Prince, </w:t>
      </w:r>
      <w:proofErr w:type="spellStart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</w:t>
      </w:r>
      <w:proofErr w:type="spellEnd"/>
      <w:r w:rsidRPr="00666A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2002)</w:t>
      </w:r>
    </w:p>
    <w:p w:rsidR="002E2F5B" w:rsidRDefault="00666AF8">
      <w:r>
        <w:t>https//</w:t>
      </w:r>
      <w:bookmarkStart w:id="0" w:name="_GoBack"/>
      <w:bookmarkEnd w:id="0"/>
      <w:r>
        <w:t>l</w:t>
      </w:r>
      <w:r w:rsidRPr="00666AF8">
        <w:t>ibertaddigital.news/internacionales/haiti-se-declara-en-estado-de-emergencia-nadie-en-el-mundo-se-pronuncia-para-enviar-ayuda-humanitaria/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FE6EF3"/>
    <w:multiLevelType w:val="multilevel"/>
    <w:tmpl w:val="3A12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F8"/>
    <w:rsid w:val="002E2F5B"/>
    <w:rsid w:val="0066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4779"/>
  <w15:chartTrackingRefBased/>
  <w15:docId w15:val="{2592DC12-DADE-4856-8141-BF42E3C5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2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546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2444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46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626405">
                                  <w:marLeft w:val="-9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86068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11258">
                                      <w:marLeft w:val="9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72932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4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18570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44362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ibertaddigital.news/author/libertad-digital-te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2019-02-25T12:33:00Z</dcterms:created>
  <dcterms:modified xsi:type="dcterms:W3CDTF">2019-02-25T12:35:00Z</dcterms:modified>
</cp:coreProperties>
</file>