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0C9" w:rsidRPr="005860C9" w:rsidRDefault="005860C9" w:rsidP="005860C9">
      <w:pPr>
        <w:shd w:val="clear" w:color="auto" w:fill="FFFFFF"/>
        <w:spacing w:after="150" w:line="312" w:lineRule="atLeast"/>
        <w:outlineLvl w:val="0"/>
        <w:rPr>
          <w:rFonts w:ascii="Arial" w:eastAsia="Times New Roman" w:hAnsi="Arial" w:cs="Arial"/>
          <w:caps/>
          <w:color w:val="333333"/>
          <w:kern w:val="36"/>
          <w:sz w:val="44"/>
          <w:szCs w:val="44"/>
          <w:lang w:val="es-UY" w:eastAsia="es-UY"/>
        </w:rPr>
      </w:pPr>
      <w:r w:rsidRPr="005860C9">
        <w:rPr>
          <w:rFonts w:ascii="Arial" w:eastAsia="Times New Roman" w:hAnsi="Arial" w:cs="Arial"/>
          <w:caps/>
          <w:color w:val="333333"/>
          <w:kern w:val="36"/>
          <w:sz w:val="44"/>
          <w:szCs w:val="44"/>
          <w:lang w:val="es-UY" w:eastAsia="es-UY"/>
        </w:rPr>
        <w:t>“PARA USTED NO TENEMOS NADA”</w:t>
      </w:r>
    </w:p>
    <w:p w:rsidR="005860C9" w:rsidRPr="005860C9" w:rsidRDefault="005860C9" w:rsidP="005860C9">
      <w:pPr>
        <w:shd w:val="clear" w:color="auto" w:fill="FFFFFF"/>
        <w:spacing w:line="406" w:lineRule="atLeast"/>
        <w:rPr>
          <w:rFonts w:ascii="Georgia" w:eastAsia="Times New Roman" w:hAnsi="Georgia" w:cs="Times New Roman"/>
          <w:i/>
          <w:iCs/>
          <w:color w:val="4472C4" w:themeColor="accent1"/>
          <w:sz w:val="20"/>
          <w:szCs w:val="20"/>
          <w:lang w:val="es-UY" w:eastAsia="es-UY"/>
        </w:rPr>
      </w:pPr>
      <w:r w:rsidRPr="005860C9">
        <w:rPr>
          <w:rFonts w:ascii="Georgia" w:eastAsia="Times New Roman" w:hAnsi="Georgia" w:cs="Times New Roman"/>
          <w:i/>
          <w:iCs/>
          <w:color w:val="4472C4" w:themeColor="accent1"/>
          <w:sz w:val="20"/>
          <w:szCs w:val="20"/>
          <w:lang w:val="es-UY" w:eastAsia="es-UY"/>
        </w:rPr>
        <w:t>7 febrero 2019 · por </w:t>
      </w:r>
      <w:hyperlink r:id="rId4" w:tooltip="Darío Mollá Llácer" w:history="1">
        <w:r w:rsidRPr="005860C9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 xml:space="preserve">Darío </w:t>
        </w:r>
        <w:proofErr w:type="spellStart"/>
        <w:r w:rsidRPr="005860C9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>Mollá</w:t>
        </w:r>
        <w:proofErr w:type="spellEnd"/>
        <w:r w:rsidRPr="005860C9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 xml:space="preserve"> </w:t>
        </w:r>
        <w:proofErr w:type="spellStart"/>
        <w:r w:rsidRPr="005860C9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>Llácer</w:t>
        </w:r>
        <w:proofErr w:type="spellEnd"/>
      </w:hyperlink>
      <w:r w:rsidRPr="005860C9">
        <w:rPr>
          <w:rFonts w:ascii="Georgia" w:eastAsia="Times New Roman" w:hAnsi="Georgia" w:cs="Times New Roman"/>
          <w:i/>
          <w:iCs/>
          <w:color w:val="4472C4" w:themeColor="accent1"/>
          <w:sz w:val="20"/>
          <w:szCs w:val="20"/>
          <w:lang w:val="es-UY" w:eastAsia="es-UY"/>
        </w:rPr>
        <w:t> · en </w:t>
      </w:r>
      <w:hyperlink r:id="rId5" w:history="1">
        <w:r w:rsidRPr="005860C9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>Espiritualidad</w:t>
        </w:r>
      </w:hyperlink>
      <w:r w:rsidRPr="005860C9"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  <w:t>, </w:t>
      </w:r>
      <w:hyperlink r:id="rId6" w:history="1">
        <w:r w:rsidRPr="005860C9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>Pobreza</w:t>
        </w:r>
      </w:hyperlink>
      <w:r w:rsidRPr="005860C9"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  <w:t>, </w:t>
      </w:r>
      <w:hyperlink r:id="rId7" w:history="1">
        <w:r w:rsidRPr="005860C9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>Reflexiones</w:t>
        </w:r>
      </w:hyperlink>
    </w:p>
    <w:p w:rsidR="005860C9" w:rsidRPr="005860C9" w:rsidRDefault="005860C9" w:rsidP="005860C9">
      <w:pPr>
        <w:shd w:val="clear" w:color="auto" w:fill="FFFFFF"/>
        <w:spacing w:after="406" w:line="240" w:lineRule="auto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5860C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val="es-UY" w:eastAsia="es-UY"/>
        </w:rPr>
        <w:t xml:space="preserve">Darío </w:t>
      </w:r>
      <w:proofErr w:type="spellStart"/>
      <w:r w:rsidRPr="005860C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val="es-UY" w:eastAsia="es-UY"/>
        </w:rPr>
        <w:t>Mollá</w:t>
      </w:r>
      <w:proofErr w:type="spellEnd"/>
      <w:r w:rsidRPr="005860C9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. </w:t>
      </w:r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 xml:space="preserve">Hace </w:t>
      </w:r>
      <w:proofErr w:type="gramStart"/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un  tiempo</w:t>
      </w:r>
      <w:proofErr w:type="gramEnd"/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, salí a comprarme unos pantalones. Después de no encontrar lo que buscaba en dos tiendas pequeñas, entré (contra mi costumbre) en unos grandes almacenes (de cuyo nombre no quiero acordarme…) y subí a la planta de ropa de hombres. Me dirigí a uno de los dependientes y le expuse lo que deseaba. Me miró de arriba abajo y me dijo con rotundidad: “Para usted no tenemos nada”. No sé si me lo dijo por ser viejo, por ser feo o por ser pobre, o por las tres cosas juntas. Fuese por lo que fuera fue tajante: “Para usted no tenemos nada”. Obviamente, después de tal experiencia, no he vuelto a pisar ninguna tienda de esos grandes almacenes.</w:t>
      </w:r>
    </w:p>
    <w:p w:rsidR="005860C9" w:rsidRPr="005860C9" w:rsidRDefault="005860C9" w:rsidP="005860C9">
      <w:pPr>
        <w:shd w:val="clear" w:color="auto" w:fill="FFFFFF"/>
        <w:spacing w:after="406" w:line="240" w:lineRule="auto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Recordaba esta escena cuando he vuelto a meditar ese pasaje del evangelio de Lucas (21, 1-4) en el que Jesús mira y pone de ejemplo a sus discípulos, obnubilados por la visión de “los ricos que echaban sus donativos en el arca del templo”, a una pobre viuda “que echaba dos moneditas”. Ciertamente esa viuda era pobre y seguramente era vieja (o mayor) y no sería un prodigio de belleza.</w:t>
      </w:r>
    </w:p>
    <w:p w:rsidR="005860C9" w:rsidRPr="005860C9" w:rsidRDefault="005860C9" w:rsidP="005860C9">
      <w:pPr>
        <w:shd w:val="clear" w:color="auto" w:fill="FFFFFF"/>
        <w:spacing w:after="406" w:line="240" w:lineRule="auto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Son dos ejemplos de miradas y de maneras de mirar: </w:t>
      </w:r>
      <w:r w:rsidRPr="005860C9">
        <w:rPr>
          <w:rFonts w:ascii="Arial" w:eastAsia="Times New Roman" w:hAnsi="Arial" w:cs="Arial"/>
          <w:b/>
          <w:bCs/>
          <w:color w:val="333333"/>
          <w:sz w:val="20"/>
          <w:szCs w:val="20"/>
          <w:lang w:val="es-UY" w:eastAsia="es-UY"/>
        </w:rPr>
        <w:t>la mirada de nuestra sociedad mercantilista, la mirada de grandes almacenes, y la mirada evangélica.</w:t>
      </w:r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Y me pregunto si muchas veces en la Iglesia nuestra mirada es más la primera que la segunda: una mirada que sólo valora y considera a jóvenes, a poder ser guapos/as, y con posibilidades económicas o de otro tipo. En este segundo caso, y aparte de dejar fuera a mucha gente, nuestra mirada no es la de Jesús, creo que no es evangélica.</w:t>
      </w:r>
    </w:p>
    <w:p w:rsidR="005860C9" w:rsidRPr="005860C9" w:rsidRDefault="005860C9" w:rsidP="005860C9">
      <w:pPr>
        <w:shd w:val="clear" w:color="auto" w:fill="FFFFFF"/>
        <w:spacing w:after="406" w:line="240" w:lineRule="auto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 xml:space="preserve">El problema es, además, que nuestra mirada marca nuestras preferencias y nuestro modo de actuar. Y con ciertas miradas, o con ciertos modos de mirar, la preferencia evangélica por los pobres y los últimos se hace imposible. “Para ustedes no tenemos nada”. ¡Tantas acciones de Jesús comienzan con una mirada compasiva! Una mirada que va al fondo de las cosas y las personas, que no se queda en los </w:t>
      </w:r>
      <w:proofErr w:type="gramStart"/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efectos</w:t>
      </w:r>
      <w:proofErr w:type="gramEnd"/>
      <w:r w:rsidRPr="005860C9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 xml:space="preserve"> sino que intenta llegar a las causas, una mirada que sabe valorar las “dos moneditas” de la viuda.</w:t>
      </w:r>
    </w:p>
    <w:p w:rsidR="002E2F5B" w:rsidRDefault="005860C9">
      <w:hyperlink r:id="rId8" w:history="1">
        <w:r w:rsidRPr="000760CB">
          <w:rPr>
            <w:rStyle w:val="Hipervnculo"/>
          </w:rPr>
          <w:t>http://blog.cristianismeijusticia.net/2019/02/07/para-usted-no-tenemos-nada-miradas</w:t>
        </w:r>
      </w:hyperlink>
    </w:p>
    <w:p w:rsidR="005860C9" w:rsidRDefault="005860C9">
      <w:bookmarkStart w:id="0" w:name="_GoBack"/>
      <w:bookmarkEnd w:id="0"/>
    </w:p>
    <w:sectPr w:rsidR="005860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C9"/>
    <w:rsid w:val="002E2F5B"/>
    <w:rsid w:val="0058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5F8E"/>
  <w15:chartTrackingRefBased/>
  <w15:docId w15:val="{B34038C9-7D5C-4C61-B91A-AB72AC20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60C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60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9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1557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.cristianismeijusticia.net/2019/02/07/para-usted-no-tenemos-nada-mirad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log.cristianismeijusticia.net/category/reflexiones-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og.cristianismeijusticia.net/category/pobresa" TargetMode="External"/><Relationship Id="rId5" Type="http://schemas.openxmlformats.org/officeDocument/2006/relationships/hyperlink" Target="http://blog.cristianismeijusticia.net/category/espiritualita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blog.cristianismeijusticia.net/author/dario-moll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2019-02-07T18:30:00Z</dcterms:created>
  <dcterms:modified xsi:type="dcterms:W3CDTF">2019-02-07T18:31:00Z</dcterms:modified>
</cp:coreProperties>
</file>