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6BE" w:rsidRPr="009E06BE" w:rsidRDefault="009E06BE" w:rsidP="009E06BE">
      <w:pPr>
        <w:shd w:val="clear" w:color="auto" w:fill="FFFFFF"/>
        <w:jc w:val="left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spacing w:before="100" w:beforeAutospacing="1" w:after="100" w:afterAutospacing="1"/>
        <w:jc w:val="center"/>
        <w:outlineLvl w:val="1"/>
        <w:rPr>
          <w:rFonts w:ascii="Calibri" w:eastAsia="Times New Roman" w:hAnsi="Calibri" w:cs="Calibri"/>
          <w:b/>
          <w:bCs/>
          <w:color w:val="222222"/>
          <w:sz w:val="36"/>
          <w:szCs w:val="36"/>
          <w:lang w:eastAsia="es-UY"/>
        </w:rPr>
      </w:pPr>
      <w:r w:rsidRPr="009E06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Los mojones y las lágrimas</w:t>
      </w:r>
    </w:p>
    <w:p w:rsidR="009E06BE" w:rsidRPr="009E06BE" w:rsidRDefault="009E06BE" w:rsidP="009E06BE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jc w:val="right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Eduardo de la Serna</w:t>
      </w:r>
    </w:p>
    <w:p w:rsidR="009E06BE" w:rsidRPr="009E06BE" w:rsidRDefault="009E06BE" w:rsidP="009E06BE">
      <w:pPr>
        <w:shd w:val="clear" w:color="auto" w:fill="FFFFFF"/>
        <w:jc w:val="right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bookmarkStart w:id="0" w:name="_GoBack"/>
      <w:r>
        <w:rPr>
          <w:noProof/>
        </w:rPr>
        <w:drawing>
          <wp:inline distT="0" distB="0" distL="0" distR="0" wp14:anchorId="6D1FF772" wp14:editId="4ADF71EC">
            <wp:extent cx="3268062" cy="1635760"/>
            <wp:effectExtent l="0" t="0" r="8890" b="2540"/>
            <wp:docPr id="1" name="Imagen 1" descr="https://1.bp.blogspot.com/-JR0dZaSxrV4/XDIDaeHWCgI/AAAAAAAABfM/ShQHFPDeuiQKfOtEYXss0PmYuGRgTO2wwCLcBGAs/s1600/violencia-de-gen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JR0dZaSxrV4/XDIDaeHWCgI/AAAAAAAABfM/ShQHFPDeuiQKfOtEYXss0PmYuGRgTO2wwCLcBGAs/s1600/violencia-de-gener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92" cy="1639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Debo confesar que, a mi sensibilidad, me cuesta mucho no “sentir” una misma reacción, indignación y militancia en muchos y muchas frente a la violencia de género.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Es verdad que el tema está en el candelero desde las denuncias de algunas, especialmente Thelma por abuso y violación y los más recientes casos de “manadas” que, quizás, necesiten aliento de otros en su impotencia para poder consumar la infamia.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Me indigna ver que algún diario (que en un tiempo fue periodístico) destaque que una nena fue violada por cinco adultos porque “estaba donde no debía estar”.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Me indigna ver casos y más casos de abusos por parte de curas y que en muchos ambientes eclesiales no hierva la rabia (y se lo vea más como una suerte de “moda” o de “pecado”, y “¡todos somos pecadores!”).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Me indigna ver al mediático presidente haciéndose el feminista después, no sólo de haber dicho, que no cree que a una mujer no le digan un </w:t>
      </w:r>
      <w:proofErr w:type="gramStart"/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piropo</w:t>
      </w:r>
      <w:proofErr w:type="gramEnd"/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aunque venga con grosería, sino que el mismo año que pasó hizo alusión a la gobernadora de Buenos Aires diciendo que “</w:t>
      </w:r>
      <w:r w:rsidRPr="009E06BE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miren, está bonita y es soltera</w:t>
      </w: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(= ¿presa de caza?). Y dejo de lado nuestra diferencia de gustos para detenerme en – una vez más – la cosificación de la mujer, como lo fue aquella niña a la que sentó a la fuerza en la campaña sobre sus rodillas, o al niño que por la fuerza obligó a estar a su lado para la foto. La imagen de un abusador no puedo quitármela fácilmente de mi mente.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Me indigna un poder judicial – como lo plantea excelentemente hoy Rita </w:t>
      </w:r>
      <w:proofErr w:type="spellStart"/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Segato</w:t>
      </w:r>
      <w:proofErr w:type="spellEnd"/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(</w:t>
      </w:r>
      <w:hyperlink r:id="rId5" w:tgtFrame="_blank" w:history="1">
        <w:r w:rsidRPr="009E06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https://www.pagina12.com.ar/166583-el-de-genero-es-un-crimen-de-exceso-de-poder</w:t>
        </w:r>
      </w:hyperlink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) – que no puede no ver a la mujer sino como propiedad.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Recuerdo hace muchos años que fui a celebrar a una capilla en Florencio Varela. El barrio estaba conmocionado porque al vecino de al lado lo habían matado hacia pocas horas: lo llamaron, se asomó, y sin mediar palabra le dispararon. </w:t>
      </w: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lastRenderedPageBreak/>
        <w:t>“- </w:t>
      </w:r>
      <w:r w:rsidRPr="009E06BE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Le habría soplado la mina a otro</w:t>
      </w: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dijo instantáneamente Antonio, con comprensión de la situación. Exactamente eso había pasado. El muerto había estado con una mujer “propiedad de otro” y éste no lo soportó.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Hace otros muchos años recuerdo haber confesado a alguien que me dijo (se dice el pecado, no el pecador) que estuvo a punto de matar a uno porque había violado a su mujer. “- </w:t>
      </w:r>
      <w:r w:rsidRPr="009E06BE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Es que no hay nada peor que el hecho de que a uno le violen a su mujer. ¿No le parece, padre?</w:t>
      </w: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”, me dijo. “- </w:t>
      </w:r>
      <w:r w:rsidRPr="009E06BE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Si, hay algo peor</w:t>
      </w: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– le dije, e hice un silencio para suscitar su atención – </w:t>
      </w:r>
      <w:r w:rsidRPr="009E06BE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¡ser la mujer violada!</w:t>
      </w: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”. Me miró y me dijo “tiene razón, padre; es verdad”.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Insisto: no puedo entender la falta de reacción ante el dolor. ¿Qué es moda?, puede ser; ¿qué hay exageraciones?, puede ser; pero me cuesta. Ante hechos recientes, otro cura me decía “’</w:t>
      </w:r>
      <w:r w:rsidRPr="009E06BE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Uh</w:t>
      </w: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.!” Y listo. Pasemos a otra cosa.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Es verdad que hace muchos años no teníamos la sensibilidad que ahora tenemos; es verdad que hay muchas mujeres que tienen introyectado “el macho”; es verdad que es difícil sentir que debemos cambiar todo: lenguaje, modos, diálogos y hasta chistes. Es verdad. Es desafiante (y nos equivocaremos, y deberemos pedir perdón mil veces). Deberemos aprender a creer. Aprender que “no, ¡es no!” Pero, al menos, tenemos rumbo, tenemos luces, tenemos – incluso – mojones (muchas, muchos forjados en el dolor y la violencia). Es un interesante desafío, y ojalá más y más, muchos, muchas y </w:t>
      </w:r>
      <w:proofErr w:type="spellStart"/>
      <w:r w:rsidRPr="009E06BE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muches</w:t>
      </w:r>
      <w:proofErr w:type="spellEnd"/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se sumen a la marcha.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9E06BE" w:rsidRPr="009E06BE" w:rsidRDefault="009E06BE" w:rsidP="009E06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hyperlink r:id="rId6" w:tgtFrame="_blank" w:history="1">
        <w:r w:rsidRPr="009E06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http://www.unidiversidad.com.ar/el-indec-midio-la-violencia-de-genero-por-primera-vez-en-5-anos-se-cuadrupilcaron-los-casos</w:t>
        </w:r>
      </w:hyperlink>
    </w:p>
    <w:p w:rsidR="009E06BE" w:rsidRPr="009E06BE" w:rsidRDefault="009E06BE" w:rsidP="009E06BE">
      <w:pPr>
        <w:shd w:val="clear" w:color="auto" w:fill="FFFFFF"/>
        <w:jc w:val="left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br/>
      </w: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br/>
      </w: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br/>
        <w:t>--</w:t>
      </w:r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br/>
        <w:t>Publicado por Blog de Eduardo en </w:t>
      </w:r>
      <w:hyperlink r:id="rId7" w:tgtFrame="_blank" w:history="1">
        <w:r w:rsidRPr="009E06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Blog de Eduardo de la Serna</w:t>
        </w:r>
      </w:hyperlink>
      <w:r w:rsidRPr="009E06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el 1/06/2019 10:34:00 a.m. </w:t>
      </w:r>
    </w:p>
    <w:p w:rsidR="00776688" w:rsidRDefault="009E06BE"/>
    <w:sectPr w:rsidR="007766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BE"/>
    <w:rsid w:val="003B1F72"/>
    <w:rsid w:val="004C0745"/>
    <w:rsid w:val="00544EF4"/>
    <w:rsid w:val="009E06BE"/>
    <w:rsid w:val="009E1F77"/>
    <w:rsid w:val="00D017CF"/>
    <w:rsid w:val="00DE20EC"/>
    <w:rsid w:val="00E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DAF5E-1FF6-4E03-91C1-47B42313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logeduopp1.blogspot.com/2019/01/los-mojones-y-las-lagrima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nidiversidad.com.ar/el-indec-midio-la-violencia-de-genero-por-primera-vez-en-5-anos-se-cuadrupilcaron-los-casos" TargetMode="External"/><Relationship Id="rId5" Type="http://schemas.openxmlformats.org/officeDocument/2006/relationships/hyperlink" Target="https://www.pagina12.com.ar/166583-el-de-genero-es-un-crimen-de-exceso-de-poder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Da Costa</dc:creator>
  <cp:keywords/>
  <dc:description/>
  <cp:lastModifiedBy>Nestor Da Costa</cp:lastModifiedBy>
  <cp:revision>1</cp:revision>
  <dcterms:created xsi:type="dcterms:W3CDTF">2019-01-07T23:40:00Z</dcterms:created>
  <dcterms:modified xsi:type="dcterms:W3CDTF">2019-01-07T23:41:00Z</dcterms:modified>
</cp:coreProperties>
</file>