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214" w:rsidRPr="000D3214" w:rsidRDefault="000D3214" w:rsidP="000D3214">
      <w:pPr>
        <w:shd w:val="clear" w:color="auto" w:fill="FFFFFF"/>
        <w:spacing w:after="0" w:line="240" w:lineRule="auto"/>
        <w:jc w:val="both"/>
        <w:outlineLvl w:val="1"/>
        <w:rPr>
          <w:rFonts w:ascii="Georgia" w:eastAsia="Times New Roman" w:hAnsi="Georgia" w:cs="Times New Roman"/>
          <w:b/>
          <w:bCs/>
          <w:color w:val="333333"/>
          <w:sz w:val="42"/>
          <w:szCs w:val="42"/>
          <w:lang w:val="es-UY" w:eastAsia="es-UY"/>
        </w:rPr>
      </w:pPr>
      <w:r w:rsidRPr="000D3214">
        <w:rPr>
          <w:rFonts w:ascii="Georgia" w:eastAsia="Times New Roman" w:hAnsi="Georgia" w:cs="Times New Roman"/>
          <w:b/>
          <w:bCs/>
          <w:color w:val="333333"/>
          <w:sz w:val="42"/>
          <w:szCs w:val="42"/>
          <w:lang w:val="es-UY" w:eastAsia="es-UY"/>
        </w:rPr>
        <w:t>Un paso atrás, un camino por adelante. Homosexualidad y ministerios cristianos</w:t>
      </w:r>
    </w:p>
    <w:p w:rsidR="000D3214" w:rsidRPr="000D3214" w:rsidRDefault="000D3214" w:rsidP="000D3214">
      <w:pPr>
        <w:shd w:val="clear" w:color="auto" w:fill="FFFFFF"/>
        <w:spacing w:after="0" w:line="240" w:lineRule="auto"/>
        <w:jc w:val="both"/>
        <w:rPr>
          <w:rFonts w:ascii="Arial" w:eastAsia="Times New Roman" w:hAnsi="Arial" w:cs="Arial"/>
          <w:b/>
          <w:bCs/>
          <w:color w:val="999999"/>
          <w:sz w:val="17"/>
          <w:szCs w:val="17"/>
          <w:lang w:val="es-UY" w:eastAsia="es-UY"/>
        </w:rPr>
      </w:pPr>
      <w:r w:rsidRPr="000D3214">
        <w:rPr>
          <w:rFonts w:ascii="Arial" w:eastAsia="Times New Roman" w:hAnsi="Arial" w:cs="Arial"/>
          <w:b/>
          <w:bCs/>
          <w:color w:val="999999"/>
          <w:sz w:val="17"/>
          <w:szCs w:val="17"/>
          <w:lang w:val="es-UY" w:eastAsia="es-UY"/>
        </w:rPr>
        <w:t>03.12.18 | 10:41. Archivado en </w:t>
      </w:r>
      <w:hyperlink r:id="rId5" w:tooltip="Navegar por la categoría" w:history="1">
        <w:r w:rsidRPr="000D3214">
          <w:rPr>
            <w:rFonts w:ascii="Arial" w:eastAsia="Times New Roman" w:hAnsi="Arial" w:cs="Arial"/>
            <w:b/>
            <w:bCs/>
            <w:color w:val="990000"/>
            <w:sz w:val="17"/>
            <w:szCs w:val="17"/>
            <w:u w:val="single"/>
            <w:lang w:val="es-UY" w:eastAsia="es-UY"/>
          </w:rPr>
          <w:t>Nuevo Testamento</w:t>
        </w:r>
      </w:hyperlink>
      <w:r w:rsidRPr="000D3214">
        <w:rPr>
          <w:rFonts w:ascii="Arial" w:eastAsia="Times New Roman" w:hAnsi="Arial" w:cs="Arial"/>
          <w:b/>
          <w:bCs/>
          <w:color w:val="999999"/>
          <w:sz w:val="17"/>
          <w:szCs w:val="17"/>
          <w:lang w:val="es-UY" w:eastAsia="es-UY"/>
        </w:rPr>
        <w:t>, </w:t>
      </w:r>
      <w:hyperlink r:id="rId6" w:tooltip="Navegar por la categoría" w:history="1">
        <w:r w:rsidRPr="000D3214">
          <w:rPr>
            <w:rFonts w:ascii="Arial" w:eastAsia="Times New Roman" w:hAnsi="Arial" w:cs="Arial"/>
            <w:b/>
            <w:bCs/>
            <w:color w:val="990000"/>
            <w:sz w:val="17"/>
            <w:szCs w:val="17"/>
            <w:u w:val="single"/>
            <w:lang w:val="es-UY" w:eastAsia="es-UY"/>
          </w:rPr>
          <w:t>Merced-libertad</w:t>
        </w:r>
      </w:hyperlink>
      <w:r w:rsidRPr="000D3214">
        <w:rPr>
          <w:rFonts w:ascii="Arial" w:eastAsia="Times New Roman" w:hAnsi="Arial" w:cs="Arial"/>
          <w:b/>
          <w:bCs/>
          <w:color w:val="999999"/>
          <w:sz w:val="17"/>
          <w:szCs w:val="17"/>
          <w:lang w:val="es-UY" w:eastAsia="es-UY"/>
        </w:rPr>
        <w:t>, </w:t>
      </w:r>
      <w:hyperlink r:id="rId7" w:tooltip="Navegar por la categoría" w:history="1">
        <w:r w:rsidRPr="000D3214">
          <w:rPr>
            <w:rFonts w:ascii="Arial" w:eastAsia="Times New Roman" w:hAnsi="Arial" w:cs="Arial"/>
            <w:b/>
            <w:bCs/>
            <w:color w:val="990000"/>
            <w:sz w:val="17"/>
            <w:szCs w:val="17"/>
            <w:u w:val="single"/>
            <w:lang w:val="es-UY" w:eastAsia="es-UY"/>
          </w:rPr>
          <w:t>Ángeles y demonios</w:t>
        </w:r>
      </w:hyperlink>
      <w:r w:rsidRPr="000D3214">
        <w:rPr>
          <w:rFonts w:ascii="Arial" w:eastAsia="Times New Roman" w:hAnsi="Arial" w:cs="Arial"/>
          <w:b/>
          <w:bCs/>
          <w:color w:val="999999"/>
          <w:sz w:val="17"/>
          <w:szCs w:val="17"/>
          <w:lang w:val="es-UY" w:eastAsia="es-UY"/>
        </w:rPr>
        <w:t>, </w:t>
      </w:r>
      <w:hyperlink r:id="rId8" w:tooltip="Navegar por la categoría" w:history="1">
        <w:r w:rsidRPr="000D3214">
          <w:rPr>
            <w:rFonts w:ascii="Arial" w:eastAsia="Times New Roman" w:hAnsi="Arial" w:cs="Arial"/>
            <w:b/>
            <w:bCs/>
            <w:color w:val="990000"/>
            <w:sz w:val="17"/>
            <w:szCs w:val="17"/>
            <w:u w:val="single"/>
            <w:lang w:val="es-UY" w:eastAsia="es-UY"/>
          </w:rPr>
          <w:t>América Hispana</w:t>
        </w:r>
      </w:hyperlink>
      <w:r w:rsidRPr="000D3214">
        <w:rPr>
          <w:rFonts w:ascii="Arial" w:eastAsia="Times New Roman" w:hAnsi="Arial" w:cs="Arial"/>
          <w:b/>
          <w:bCs/>
          <w:color w:val="999999"/>
          <w:sz w:val="17"/>
          <w:szCs w:val="17"/>
          <w:lang w:val="es-UY" w:eastAsia="es-UY"/>
        </w:rPr>
        <w:t>, </w:t>
      </w:r>
      <w:hyperlink r:id="rId9" w:tooltip="Navegar por la categoría" w:history="1">
        <w:r w:rsidRPr="000D3214">
          <w:rPr>
            <w:rFonts w:ascii="Arial" w:eastAsia="Times New Roman" w:hAnsi="Arial" w:cs="Arial"/>
            <w:b/>
            <w:bCs/>
            <w:color w:val="990000"/>
            <w:sz w:val="17"/>
            <w:szCs w:val="17"/>
            <w:u w:val="single"/>
            <w:lang w:val="es-UY" w:eastAsia="es-UY"/>
          </w:rPr>
          <w:t>Cristología</w:t>
        </w:r>
      </w:hyperlink>
      <w:r w:rsidRPr="000D3214">
        <w:rPr>
          <w:rFonts w:ascii="Arial" w:eastAsia="Times New Roman" w:hAnsi="Arial" w:cs="Arial"/>
          <w:b/>
          <w:bCs/>
          <w:color w:val="999999"/>
          <w:sz w:val="17"/>
          <w:szCs w:val="17"/>
          <w:lang w:val="es-UY" w:eastAsia="es-UY"/>
        </w:rPr>
        <w:t>, </w:t>
      </w:r>
      <w:hyperlink r:id="rId10" w:tooltip="Navegar por la categoría" w:history="1">
        <w:r w:rsidRPr="000D3214">
          <w:rPr>
            <w:rFonts w:ascii="Arial" w:eastAsia="Times New Roman" w:hAnsi="Arial" w:cs="Arial"/>
            <w:b/>
            <w:bCs/>
            <w:color w:val="990000"/>
            <w:sz w:val="17"/>
            <w:szCs w:val="17"/>
            <w:u w:val="single"/>
            <w:lang w:val="es-UY" w:eastAsia="es-UY"/>
          </w:rPr>
          <w:t>Utopía, esperanza</w:t>
        </w:r>
      </w:hyperlink>
      <w:r w:rsidRPr="000D3214">
        <w:rPr>
          <w:rFonts w:ascii="Arial" w:eastAsia="Times New Roman" w:hAnsi="Arial" w:cs="Arial"/>
          <w:b/>
          <w:bCs/>
          <w:color w:val="999999"/>
          <w:sz w:val="17"/>
          <w:szCs w:val="17"/>
          <w:lang w:val="es-UY" w:eastAsia="es-UY"/>
        </w:rPr>
        <w:t>, </w:t>
      </w:r>
      <w:proofErr w:type="spellStart"/>
      <w:r w:rsidRPr="000D3214">
        <w:rPr>
          <w:rFonts w:ascii="Arial" w:eastAsia="Times New Roman" w:hAnsi="Arial" w:cs="Arial"/>
          <w:b/>
          <w:bCs/>
          <w:color w:val="666666"/>
          <w:sz w:val="17"/>
          <w:szCs w:val="17"/>
          <w:lang w:val="es-UY" w:eastAsia="es-UY"/>
        </w:rPr>
        <w:fldChar w:fldCharType="begin"/>
      </w:r>
      <w:r w:rsidRPr="000D3214">
        <w:rPr>
          <w:rFonts w:ascii="Arial" w:eastAsia="Times New Roman" w:hAnsi="Arial" w:cs="Arial"/>
          <w:b/>
          <w:bCs/>
          <w:color w:val="666666"/>
          <w:sz w:val="17"/>
          <w:szCs w:val="17"/>
          <w:lang w:val="es-UY" w:eastAsia="es-UY"/>
        </w:rPr>
        <w:instrText xml:space="preserve"> HYPERLINK "http://blogs.periodistadigital.com/xpikaza.php?cat=13250" \o "Navegar por la categoría" </w:instrText>
      </w:r>
      <w:r w:rsidRPr="000D3214">
        <w:rPr>
          <w:rFonts w:ascii="Arial" w:eastAsia="Times New Roman" w:hAnsi="Arial" w:cs="Arial"/>
          <w:b/>
          <w:bCs/>
          <w:color w:val="666666"/>
          <w:sz w:val="17"/>
          <w:szCs w:val="17"/>
          <w:lang w:val="es-UY" w:eastAsia="es-UY"/>
        </w:rPr>
        <w:fldChar w:fldCharType="separate"/>
      </w:r>
      <w:r w:rsidRPr="000D3214">
        <w:rPr>
          <w:rFonts w:ascii="Arial" w:eastAsia="Times New Roman" w:hAnsi="Arial" w:cs="Arial"/>
          <w:b/>
          <w:bCs/>
          <w:color w:val="990000"/>
          <w:sz w:val="17"/>
          <w:szCs w:val="17"/>
          <w:u w:val="single"/>
          <w:lang w:val="es-UY" w:eastAsia="es-UY"/>
        </w:rPr>
        <w:t>Mnisterios</w:t>
      </w:r>
      <w:proofErr w:type="spellEnd"/>
      <w:r w:rsidRPr="000D3214">
        <w:rPr>
          <w:rFonts w:ascii="Arial" w:eastAsia="Times New Roman" w:hAnsi="Arial" w:cs="Arial"/>
          <w:b/>
          <w:bCs/>
          <w:color w:val="666666"/>
          <w:sz w:val="17"/>
          <w:szCs w:val="17"/>
          <w:lang w:val="es-UY" w:eastAsia="es-UY"/>
        </w:rPr>
        <w:fldChar w:fldCharType="end"/>
      </w:r>
    </w:p>
    <w:p w:rsidR="000D3214" w:rsidRPr="000D3214" w:rsidRDefault="000D3214" w:rsidP="000D3214">
      <w:pPr>
        <w:numPr>
          <w:ilvl w:val="0"/>
          <w:numId w:val="1"/>
        </w:numPr>
        <w:shd w:val="clear" w:color="auto" w:fill="FFFFFF"/>
        <w:spacing w:after="0" w:line="240" w:lineRule="auto"/>
        <w:ind w:left="13320"/>
        <w:jc w:val="both"/>
        <w:rPr>
          <w:rFonts w:ascii="Verdana" w:eastAsia="Times New Roman" w:hAnsi="Verdana" w:cs="Times New Roman"/>
          <w:color w:val="FFFFFF"/>
          <w:sz w:val="15"/>
          <w:szCs w:val="15"/>
          <w:lang w:val="es-UY" w:eastAsia="es-UY"/>
        </w:rPr>
      </w:pPr>
    </w:p>
    <w:p w:rsidR="000D3214" w:rsidRPr="000D3214" w:rsidRDefault="000D3214" w:rsidP="000D3214">
      <w:pPr>
        <w:numPr>
          <w:ilvl w:val="0"/>
          <w:numId w:val="1"/>
        </w:numPr>
        <w:shd w:val="clear" w:color="auto" w:fill="FFFFFF"/>
        <w:spacing w:after="0" w:line="240" w:lineRule="auto"/>
        <w:ind w:left="13320"/>
        <w:jc w:val="both"/>
        <w:rPr>
          <w:rFonts w:ascii="Verdana" w:eastAsia="Times New Roman" w:hAnsi="Verdana" w:cs="Times New Roman"/>
          <w:color w:val="FFFFFF"/>
          <w:sz w:val="15"/>
          <w:szCs w:val="15"/>
          <w:lang w:val="es-UY" w:eastAsia="es-UY"/>
        </w:rPr>
      </w:pPr>
    </w:p>
    <w:p w:rsidR="000D3214" w:rsidRPr="000D3214" w:rsidRDefault="000D3214" w:rsidP="000D3214">
      <w:pPr>
        <w:numPr>
          <w:ilvl w:val="0"/>
          <w:numId w:val="1"/>
        </w:numPr>
        <w:shd w:val="clear" w:color="auto" w:fill="FFFFFF"/>
        <w:spacing w:after="0" w:line="240" w:lineRule="auto"/>
        <w:ind w:left="13320"/>
        <w:jc w:val="both"/>
        <w:rPr>
          <w:rFonts w:ascii="Verdana" w:eastAsia="Times New Roman" w:hAnsi="Verdana" w:cs="Times New Roman"/>
          <w:color w:val="FFFFFF"/>
          <w:sz w:val="15"/>
          <w:szCs w:val="15"/>
          <w:lang w:val="es-UY" w:eastAsia="es-UY"/>
        </w:rPr>
      </w:pP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noProof/>
          <w:color w:val="FFFFFF"/>
          <w:sz w:val="15"/>
          <w:szCs w:val="15"/>
          <w:lang w:val="es-UY" w:eastAsia="es-UY"/>
        </w:rPr>
        <w:drawing>
          <wp:anchor distT="0" distB="0" distL="0" distR="0" simplePos="0" relativeHeight="251659264" behindDoc="0" locked="0" layoutInCell="1" allowOverlap="0" wp14:anchorId="52D4B7BE" wp14:editId="04F514C6">
            <wp:simplePos x="0" y="0"/>
            <wp:positionH relativeFrom="column">
              <wp:align>left</wp:align>
            </wp:positionH>
            <wp:positionV relativeFrom="line">
              <wp:posOffset>0</wp:posOffset>
            </wp:positionV>
            <wp:extent cx="2647950" cy="3810000"/>
            <wp:effectExtent l="0" t="0" r="0" b="0"/>
            <wp:wrapSquare wrapText="bothSides"/>
            <wp:docPr id="2" name="Imagen 2" descr="https://scontent.fmad3-7.fna.fbcdn.net/v/t1.0-9/47322790_1125822414261616_5187379784061026304_n.jpg?_nc_cat=105&amp;_nc_ht=scontent.fmad3-7.fna&amp;oh=c5a50cdbdce3e2a554433b39f98cd78c&amp;oe=5CB05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content.fmad3-7.fna.fbcdn.net/v/t1.0-9/47322790_1125822414261616_5187379784061026304_n.jpg?_nc_cat=105&amp;_nc_ht=scontent.fmad3-7.fna&amp;oh=c5a50cdbdce3e2a554433b39f98cd78c&amp;oe=5CB051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7950" cy="381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214">
        <w:rPr>
          <w:rFonts w:ascii="Verdana" w:eastAsia="Times New Roman" w:hAnsi="Verdana" w:cs="Times New Roman"/>
          <w:b/>
          <w:bCs/>
          <w:color w:val="666666"/>
          <w:sz w:val="27"/>
          <w:szCs w:val="27"/>
          <w:shd w:val="clear" w:color="auto" w:fill="FFFFFF"/>
          <w:lang w:val="es-UY" w:eastAsia="es-UY"/>
        </w:rPr>
        <w:t xml:space="preserve">Sigue ardiendo la polémica, encendida por unas declaraciones del nuevo </w:t>
      </w:r>
      <w:proofErr w:type="gramStart"/>
      <w:r w:rsidRPr="000D3214">
        <w:rPr>
          <w:rFonts w:ascii="Verdana" w:eastAsia="Times New Roman" w:hAnsi="Verdana" w:cs="Times New Roman"/>
          <w:b/>
          <w:bCs/>
          <w:color w:val="666666"/>
          <w:sz w:val="27"/>
          <w:szCs w:val="27"/>
          <w:shd w:val="clear" w:color="auto" w:fill="FFFFFF"/>
          <w:lang w:val="es-UY" w:eastAsia="es-UY"/>
        </w:rPr>
        <w:t>Secretario</w:t>
      </w:r>
      <w:proofErr w:type="gramEnd"/>
      <w:r w:rsidRPr="000D3214">
        <w:rPr>
          <w:rFonts w:ascii="Verdana" w:eastAsia="Times New Roman" w:hAnsi="Verdana" w:cs="Times New Roman"/>
          <w:b/>
          <w:bCs/>
          <w:color w:val="666666"/>
          <w:sz w:val="27"/>
          <w:szCs w:val="27"/>
          <w:shd w:val="clear" w:color="auto" w:fill="FFFFFF"/>
          <w:lang w:val="es-UY" w:eastAsia="es-UY"/>
        </w:rPr>
        <w:t xml:space="preserve"> de la CEE sobre los "varones completos" (los únicos que pueden ser seminaristas y curas) y por un libro de entrevistas del Papa Francisco </w:t>
      </w:r>
      <w:r w:rsidRPr="000D3214">
        <w:rPr>
          <w:rFonts w:ascii="Verdana" w:eastAsia="Times New Roman" w:hAnsi="Verdana" w:cs="Times New Roman"/>
          <w:color w:val="666666"/>
          <w:sz w:val="27"/>
          <w:szCs w:val="27"/>
          <w:shd w:val="clear" w:color="auto" w:fill="FFFFFF"/>
          <w:lang w:val="es-UY" w:eastAsia="es-UY"/>
        </w:rPr>
        <w:t>en el que, según la prensa, dice que “el ministerio o la vida consagrada no es el lugar (de los homosexuales)". En otras palabras, ni curas ni monjas pueden ser homosexuales.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i/>
          <w:iCs/>
          <w:color w:val="666666"/>
          <w:sz w:val="27"/>
          <w:szCs w:val="27"/>
          <w:shd w:val="clear" w:color="auto" w:fill="FFFFFF"/>
          <w:lang w:val="es-UY" w:eastAsia="es-UY"/>
        </w:rPr>
        <w:t>Ha sido sin duda un paso atrás, pero tiene que ser para pensarlo mejor y abrir un camino hacia adelante, según los signos de los tiempos (que son de igualdad en la diversidad), desde la raíz del evangelio, como seguiré indicando en trece proposiciones.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No voy a entrar en los matices de las declaraciones del </w:t>
      </w:r>
      <w:proofErr w:type="gramStart"/>
      <w:r w:rsidRPr="000D3214">
        <w:rPr>
          <w:rFonts w:ascii="Verdana" w:eastAsia="Times New Roman" w:hAnsi="Verdana" w:cs="Times New Roman"/>
          <w:color w:val="666666"/>
          <w:sz w:val="27"/>
          <w:szCs w:val="27"/>
          <w:shd w:val="clear" w:color="auto" w:fill="FFFFFF"/>
          <w:lang w:val="es-UY" w:eastAsia="es-UY"/>
        </w:rPr>
        <w:t>Secretario</w:t>
      </w:r>
      <w:proofErr w:type="gramEnd"/>
      <w:r w:rsidRPr="000D3214">
        <w:rPr>
          <w:rFonts w:ascii="Verdana" w:eastAsia="Times New Roman" w:hAnsi="Verdana" w:cs="Times New Roman"/>
          <w:color w:val="666666"/>
          <w:sz w:val="27"/>
          <w:szCs w:val="27"/>
          <w:shd w:val="clear" w:color="auto" w:fill="FFFFFF"/>
          <w:lang w:val="es-UY" w:eastAsia="es-UY"/>
        </w:rPr>
        <w:t xml:space="preserve"> de la CEE ni del Papa, pero</w:t>
      </w:r>
      <w:r w:rsidRPr="000D3214">
        <w:rPr>
          <w:rFonts w:ascii="Verdana" w:eastAsia="Times New Roman" w:hAnsi="Verdana" w:cs="Times New Roman"/>
          <w:b/>
          <w:bCs/>
          <w:color w:val="666666"/>
          <w:sz w:val="27"/>
          <w:szCs w:val="27"/>
          <w:shd w:val="clear" w:color="auto" w:fill="FFFFFF"/>
          <w:lang w:val="es-UY" w:eastAsia="es-UY"/>
        </w:rPr>
        <w:t> pienso que ambas (tomadas así, en general) van en contra de la verdad del evangelio sobre el hombre y la mujer y en contra del mensaje y misión de la iglesia</w:t>
      </w:r>
      <w:r w:rsidRPr="000D3214">
        <w:rPr>
          <w:rFonts w:ascii="Verdana" w:eastAsia="Times New Roman" w:hAnsi="Verdana" w:cs="Times New Roman"/>
          <w:color w:val="666666"/>
          <w:sz w:val="27"/>
          <w:szCs w:val="27"/>
          <w:shd w:val="clear" w:color="auto" w:fill="FFFFFF"/>
          <w:lang w:val="es-UY" w:eastAsia="es-UY"/>
        </w:rPr>
        <w:t>. Parecen declaraciones que surgen del miedo no sólo ante el “estallido” de la bomba de pederastia en un tipo de clero, sino ante el gran cambio en línea de verdad, de aceptación de los distintos y de esperanza del evangelio.</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Por eso, retomando reflexiones que he venido exponiendo desde hace más de quince años, </w:t>
      </w:r>
      <w:r w:rsidRPr="000D3214">
        <w:rPr>
          <w:rFonts w:ascii="Verdana" w:eastAsia="Times New Roman" w:hAnsi="Verdana" w:cs="Times New Roman"/>
          <w:b/>
          <w:bCs/>
          <w:color w:val="666666"/>
          <w:sz w:val="27"/>
          <w:szCs w:val="27"/>
          <w:shd w:val="clear" w:color="auto" w:fill="FFFFFF"/>
          <w:lang w:val="es-UY" w:eastAsia="es-UY"/>
        </w:rPr>
        <w:t xml:space="preserve">quiero exponer una vez </w:t>
      </w:r>
      <w:r w:rsidRPr="000D3214">
        <w:rPr>
          <w:rFonts w:ascii="Verdana" w:eastAsia="Times New Roman" w:hAnsi="Verdana" w:cs="Times New Roman"/>
          <w:b/>
          <w:bCs/>
          <w:color w:val="666666"/>
          <w:sz w:val="27"/>
          <w:szCs w:val="27"/>
          <w:shd w:val="clear" w:color="auto" w:fill="FFFFFF"/>
          <w:lang w:val="es-UY" w:eastAsia="es-UY"/>
        </w:rPr>
        <w:lastRenderedPageBreak/>
        <w:t>más mi visión del tema, superando estereotipos de ideología de género </w:t>
      </w:r>
      <w:r w:rsidRPr="000D3214">
        <w:rPr>
          <w:rFonts w:ascii="Verdana" w:eastAsia="Times New Roman" w:hAnsi="Verdana" w:cs="Times New Roman"/>
          <w:color w:val="666666"/>
          <w:sz w:val="27"/>
          <w:szCs w:val="27"/>
          <w:shd w:val="clear" w:color="auto" w:fill="FFFFFF"/>
          <w:lang w:val="es-UY" w:eastAsia="es-UY"/>
        </w:rPr>
        <w:t>(de un lado o del otro), para entrar en el camino del evangelio, sin miedo de retomar el proyecto de Jesús.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El problema es mayor de lo que externamente parece (¿qué importan unos pocos pederastas…?), y</w:t>
      </w:r>
      <w:r w:rsidRPr="000D3214">
        <w:rPr>
          <w:rFonts w:ascii="Verdana" w:eastAsia="Times New Roman" w:hAnsi="Verdana" w:cs="Times New Roman"/>
          <w:b/>
          <w:bCs/>
          <w:color w:val="666666"/>
          <w:sz w:val="27"/>
          <w:szCs w:val="27"/>
          <w:shd w:val="clear" w:color="auto" w:fill="FFFFFF"/>
          <w:lang w:val="es-UY" w:eastAsia="es-UY"/>
        </w:rPr>
        <w:t> es hora de que no estemos ya a remolque de revelaciones maliciosas, de falsas verdades y de acusaciones de algunos</w:t>
      </w:r>
      <w:r w:rsidRPr="000D3214">
        <w:rPr>
          <w:rFonts w:ascii="Verdana" w:eastAsia="Times New Roman" w:hAnsi="Verdana" w:cs="Times New Roman"/>
          <w:color w:val="666666"/>
          <w:sz w:val="27"/>
          <w:szCs w:val="27"/>
          <w:shd w:val="clear" w:color="auto" w:fill="FFFFFF"/>
          <w:lang w:val="es-UY" w:eastAsia="es-UY"/>
        </w:rPr>
        <w:t>. Es hora de volver de un modo radical al evangelio, a la verdad múltiple del ser humano como proyecto de amor y a la tarea de la iglesia como signo y anticipo de un “reino” de muchas moradas, en el que ser hombre y/o mujer sea descubrimiento y expresión de un despliegue de gracia que es el mismo para todos, siendo múltiple en sus caminos.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Imagen 1</w:t>
      </w:r>
      <w:r w:rsidRPr="000D3214">
        <w:rPr>
          <w:rFonts w:ascii="Verdana" w:eastAsia="Times New Roman" w:hAnsi="Verdana" w:cs="Times New Roman"/>
          <w:color w:val="666666"/>
          <w:sz w:val="27"/>
          <w:szCs w:val="27"/>
          <w:shd w:val="clear" w:color="auto" w:fill="FFFFFF"/>
          <w:lang w:val="es-UY" w:eastAsia="es-UY"/>
        </w:rPr>
        <w:t xml:space="preserve">. Gracias a </w:t>
      </w:r>
      <w:proofErr w:type="spellStart"/>
      <w:r w:rsidRPr="000D3214">
        <w:rPr>
          <w:rFonts w:ascii="Verdana" w:eastAsia="Times New Roman" w:hAnsi="Verdana" w:cs="Times New Roman"/>
          <w:color w:val="666666"/>
          <w:sz w:val="27"/>
          <w:szCs w:val="27"/>
          <w:shd w:val="clear" w:color="auto" w:fill="FFFFFF"/>
          <w:lang w:val="es-UY" w:eastAsia="es-UY"/>
        </w:rPr>
        <w:t>Crishom</w:t>
      </w:r>
      <w:proofErr w:type="spellEnd"/>
      <w:r w:rsidRPr="000D3214">
        <w:rPr>
          <w:rFonts w:ascii="Verdana" w:eastAsia="Times New Roman" w:hAnsi="Verdana" w:cs="Times New Roman"/>
          <w:color w:val="666666"/>
          <w:sz w:val="27"/>
          <w:szCs w:val="27"/>
          <w:shd w:val="clear" w:color="auto" w:fill="FFFFFF"/>
          <w:lang w:val="es-UY" w:eastAsia="es-UY"/>
        </w:rPr>
        <w:t xml:space="preserve"> por estar ahí, con Cortés, amigo</w:t>
      </w:r>
      <w:r w:rsidRPr="000D3214">
        <w:rPr>
          <w:rFonts w:ascii="Verdana" w:eastAsia="Times New Roman" w:hAnsi="Verdana" w:cs="Times New Roman"/>
          <w:color w:val="666666"/>
          <w:sz w:val="27"/>
          <w:szCs w:val="27"/>
          <w:shd w:val="clear" w:color="auto" w:fill="FFFFFF"/>
          <w:lang w:val="es-UY" w:eastAsia="es-UY"/>
        </w:rPr>
        <w:br/>
        <w:t>Imágenes siguientes: Libros sobre el tema.</w:t>
      </w:r>
      <w:r w:rsidRPr="000D3214">
        <w:rPr>
          <w:rFonts w:ascii="Verdana" w:eastAsia="Times New Roman" w:hAnsi="Verdana" w:cs="Times New Roman"/>
          <w:color w:val="666666"/>
          <w:sz w:val="27"/>
          <w:szCs w:val="27"/>
          <w:shd w:val="clear" w:color="auto" w:fill="FFFFFF"/>
          <w:lang w:val="es-UY" w:eastAsia="es-UY"/>
        </w:rPr>
        <w:br/>
      </w:r>
      <w:bookmarkStart w:id="0" w:name="more420362"/>
      <w:bookmarkEnd w:id="0"/>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En la casa del amor hay muchos caminos y moradas. Trece proposiciones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Varias personas me han llamado, pidiéndome información de fondo y les he remitido a un libro antiguo donde planteaba ya el tema: </w:t>
      </w:r>
      <w:r w:rsidRPr="000D3214">
        <w:rPr>
          <w:rFonts w:ascii="Verdana" w:eastAsia="Times New Roman" w:hAnsi="Verdana" w:cs="Times New Roman"/>
          <w:b/>
          <w:bCs/>
          <w:color w:val="666666"/>
          <w:sz w:val="27"/>
          <w:szCs w:val="27"/>
          <w:shd w:val="clear" w:color="auto" w:fill="FFFFFF"/>
          <w:lang w:val="es-UY" w:eastAsia="es-UY"/>
        </w:rPr>
        <w:t>Palabras de Amor. Homosexualidad 2, Desclée de Brouwer, Bilbao 2006 (págs. 295-299). </w:t>
      </w:r>
      <w:r w:rsidRPr="000D3214">
        <w:rPr>
          <w:rFonts w:ascii="Verdana" w:eastAsia="Times New Roman" w:hAnsi="Verdana" w:cs="Times New Roman"/>
          <w:color w:val="666666"/>
          <w:sz w:val="27"/>
          <w:szCs w:val="27"/>
          <w:shd w:val="clear" w:color="auto" w:fill="FFFFFF"/>
          <w:lang w:val="es-UY" w:eastAsia="es-UY"/>
        </w:rPr>
        <w:br/>
      </w:r>
      <w:r w:rsidRPr="000D3214">
        <w:rPr>
          <w:rFonts w:ascii="Verdana" w:eastAsia="Times New Roman" w:hAnsi="Verdana" w:cs="Times New Roman"/>
          <w:noProof/>
          <w:color w:val="666666"/>
          <w:sz w:val="27"/>
          <w:szCs w:val="27"/>
          <w:lang w:val="es-UY" w:eastAsia="es-UY"/>
        </w:rPr>
        <w:drawing>
          <wp:anchor distT="0" distB="0" distL="0" distR="0" simplePos="0" relativeHeight="251660288" behindDoc="0" locked="0" layoutInCell="1" allowOverlap="0" wp14:anchorId="4599D116" wp14:editId="2DD8CAF4">
            <wp:simplePos x="0" y="0"/>
            <wp:positionH relativeFrom="column">
              <wp:align>left</wp:align>
            </wp:positionH>
            <wp:positionV relativeFrom="line">
              <wp:posOffset>0</wp:posOffset>
            </wp:positionV>
            <wp:extent cx="1362075" cy="2076450"/>
            <wp:effectExtent l="0" t="0" r="9525" b="0"/>
            <wp:wrapSquare wrapText="bothSides"/>
            <wp:docPr id="3" name="Imagen 3" descr="https://scontent.fmad3-8.fna.fbcdn.net/v/t1.0-9/47226299_1125823270928197_2671809175276748800_n.jpg?_nc_cat=101&amp;_nc_ht=scontent.fmad3-8.fna&amp;oh=884d907d575bdcd6638d994e79673352&amp;oe=5C7190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mad3-8.fna.fbcdn.net/v/t1.0-9/47226299_1125823270928197_2671809175276748800_n.jpg?_nc_cat=101&amp;_nc_ht=scontent.fmad3-8.fna&amp;oh=884d907d575bdcd6638d994e79673352&amp;oe=5C71901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214">
        <w:rPr>
          <w:rFonts w:ascii="Verdana" w:eastAsia="Times New Roman" w:hAnsi="Verdana" w:cs="Times New Roman"/>
          <w:color w:val="666666"/>
          <w:sz w:val="27"/>
          <w:szCs w:val="27"/>
          <w:shd w:val="clear" w:color="auto" w:fill="FFFFFF"/>
          <w:lang w:val="es-UY" w:eastAsia="es-UY"/>
        </w:rPr>
        <w:br/>
        <w:t>El tema del amor homosexual sigue planteando numerosas dificultades en la iglesia católica, tanto en plano personal como social. Pero el tema no es la homosexualidad en su sentido externo (de géneros cerrados en sí mismos), sino el del amor homosexual, como experiencia y tarea cristiana.</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Éste es un amor que resulta difícil de desarrollar abiertamente en la Iglesia Católica, no sólo porque ella se opone al matrimonio de los homosexuales, sino porque les niega el acceso a los ministerios.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El tema del “matrimonio homosexual” (con o sin ese nombre: ¡uniones de hecho!) parece civilmente decidido, al menos en occidente:</w:t>
      </w:r>
      <w:r w:rsidRPr="000D3214">
        <w:rPr>
          <w:rFonts w:ascii="Verdana" w:eastAsia="Times New Roman" w:hAnsi="Verdana" w:cs="Times New Roman"/>
          <w:color w:val="666666"/>
          <w:sz w:val="27"/>
          <w:szCs w:val="27"/>
          <w:shd w:val="clear" w:color="auto" w:fill="FFFFFF"/>
          <w:lang w:val="es-UY" w:eastAsia="es-UY"/>
        </w:rPr>
        <w:t xml:space="preserve"> la sociedad está dispuesta a </w:t>
      </w:r>
      <w:r w:rsidRPr="000D3214">
        <w:rPr>
          <w:rFonts w:ascii="Verdana" w:eastAsia="Times New Roman" w:hAnsi="Verdana" w:cs="Times New Roman"/>
          <w:color w:val="666666"/>
          <w:sz w:val="27"/>
          <w:szCs w:val="27"/>
          <w:shd w:val="clear" w:color="auto" w:fill="FFFFFF"/>
          <w:lang w:val="es-UY" w:eastAsia="es-UY"/>
        </w:rPr>
        <w:lastRenderedPageBreak/>
        <w:t>reconocer la unión legal de dos homosexuales y la iglesia católica no debe oponerse a ello, sino pedir a Dios que los así casados se amen gratuitamente, con generosidad, poniendo su amor al servicio de los demás, que en eso se centra el evangelio.</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 xml:space="preserve">Menos decidido parece el tema de acceso de los homosexuales (¡y de las mujeres! vaya lío de vinculaciones) a los ministerios de la iglesia (obispos, presbíteros, vida </w:t>
      </w:r>
      <w:proofErr w:type="spellStart"/>
      <w:r w:rsidRPr="000D3214">
        <w:rPr>
          <w:rFonts w:ascii="Verdana" w:eastAsia="Times New Roman" w:hAnsi="Verdana" w:cs="Times New Roman"/>
          <w:b/>
          <w:bCs/>
          <w:color w:val="666666"/>
          <w:sz w:val="27"/>
          <w:szCs w:val="27"/>
          <w:shd w:val="clear" w:color="auto" w:fill="FFFFFF"/>
          <w:lang w:val="es-UY" w:eastAsia="es-UY"/>
        </w:rPr>
        <w:t>religiossa</w:t>
      </w:r>
      <w:proofErr w:type="spellEnd"/>
      <w:r w:rsidRPr="000D3214">
        <w:rPr>
          <w:rFonts w:ascii="Verdana" w:eastAsia="Times New Roman" w:hAnsi="Verdana" w:cs="Times New Roman"/>
          <w:b/>
          <w:bCs/>
          <w:color w:val="666666"/>
          <w:sz w:val="27"/>
          <w:szCs w:val="27"/>
          <w:shd w:val="clear" w:color="auto" w:fill="FFFFFF"/>
          <w:lang w:val="es-UY" w:eastAsia="es-UY"/>
        </w:rPr>
        <w:t>…) </w:t>
      </w:r>
      <w:r w:rsidRPr="000D3214">
        <w:rPr>
          <w:rFonts w:ascii="Verdana" w:eastAsia="Times New Roman" w:hAnsi="Verdana" w:cs="Times New Roman"/>
          <w:color w:val="666666"/>
          <w:sz w:val="27"/>
          <w:szCs w:val="27"/>
          <w:shd w:val="clear" w:color="auto" w:fill="FFFFFF"/>
          <w:lang w:val="es-UY" w:eastAsia="es-UY"/>
        </w:rPr>
        <w:t>y para ello se esgrimen dos razones principales: (1) la homosexualidad va en contra del amor cristiano; (2) los ministros homosexuales corren el riesgo de caer en la pederastia. Éste es un tema que se sigue discutiendo en los círculos jerárquicos de la Iglesia. En este contexto se pueden hacer algunas afirmaciones de principio, para poner de relieve que “en la casa del Padre hay muchas moradas y en la subida al monte del amor muchos caminos”: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1. Homosexualidad, un hecho, una oportunidad.</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Dentro de la iglesia católica, la homosexualidad, tanto masculina como femenina, es un hecho. No empieza siendo buena ni es mala. Simplemente existe: la vida nos ha hecho así (a unos </w:t>
      </w:r>
      <w:proofErr w:type="spellStart"/>
      <w:r w:rsidRPr="000D3214">
        <w:rPr>
          <w:rFonts w:ascii="Verdana" w:eastAsia="Times New Roman" w:hAnsi="Verdana" w:cs="Times New Roman"/>
          <w:color w:val="666666"/>
          <w:sz w:val="27"/>
          <w:szCs w:val="27"/>
          <w:shd w:val="clear" w:color="auto" w:fill="FFFFFF"/>
          <w:lang w:val="es-UY" w:eastAsia="es-UY"/>
        </w:rPr>
        <w:t>hétero</w:t>
      </w:r>
      <w:proofErr w:type="spellEnd"/>
      <w:r w:rsidRPr="000D3214">
        <w:rPr>
          <w:rFonts w:ascii="Verdana" w:eastAsia="Times New Roman" w:hAnsi="Verdana" w:cs="Times New Roman"/>
          <w:color w:val="666666"/>
          <w:sz w:val="27"/>
          <w:szCs w:val="27"/>
          <w:shd w:val="clear" w:color="auto" w:fill="FFFFFF"/>
          <w:lang w:val="es-UY" w:eastAsia="es-UY"/>
        </w:rPr>
        <w:t xml:space="preserve">- y a otros </w:t>
      </w:r>
      <w:proofErr w:type="gramStart"/>
      <w:r w:rsidRPr="000D3214">
        <w:rPr>
          <w:rFonts w:ascii="Verdana" w:eastAsia="Times New Roman" w:hAnsi="Verdana" w:cs="Times New Roman"/>
          <w:color w:val="666666"/>
          <w:sz w:val="27"/>
          <w:szCs w:val="27"/>
          <w:shd w:val="clear" w:color="auto" w:fill="FFFFFF"/>
          <w:lang w:val="es-UY" w:eastAsia="es-UY"/>
        </w:rPr>
        <w:t>homo-sexuales</w:t>
      </w:r>
      <w:proofErr w:type="gramEnd"/>
      <w:r w:rsidRPr="000D3214">
        <w:rPr>
          <w:rFonts w:ascii="Verdana" w:eastAsia="Times New Roman" w:hAnsi="Verdana" w:cs="Times New Roman"/>
          <w:color w:val="666666"/>
          <w:sz w:val="27"/>
          <w:szCs w:val="27"/>
          <w:shd w:val="clear" w:color="auto" w:fill="FFFFFF"/>
          <w:lang w:val="es-UY" w:eastAsia="es-UY"/>
        </w:rPr>
        <w:t>), y así debemos aceptarla, como un elemento de nuestra complejísima y hermosa existencia, un elemento que puede ser muy positivo, si es que nos conduce a más amor (de los homosexuales entre sí y de ellos con el resto de la sociedad humana, en ambas direcciones).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Pero, siendo un hecho, la homosexualidad es una oportunidad para el amor, para la gracia y diversidad de la vida, en sus diversas formas. </w:t>
      </w:r>
      <w:r w:rsidRPr="000D3214">
        <w:rPr>
          <w:rFonts w:ascii="Verdana" w:eastAsia="Times New Roman" w:hAnsi="Verdana" w:cs="Times New Roman"/>
          <w:color w:val="666666"/>
          <w:sz w:val="27"/>
          <w:szCs w:val="27"/>
          <w:shd w:val="clear" w:color="auto" w:fill="FFFFFF"/>
          <w:lang w:val="es-UY" w:eastAsia="es-UY"/>
        </w:rPr>
        <w:t>Lo que une a varones y mujeres no es un tipo de “género” marcado por la naturaleza, sino la tarea personal y comunitaria del amor. No se trata de “soportar” la homosexualidad, como si aquellos que llamamos “del otro lado” fueran un vestido de vergüenza que debemos guardar en el armario. No se trata, tampoco, de sacar ese traje con orgullo como diciendo “aquí estamos nosotros, que somos los mejores… para fastidiaros a los otros. Se trata de encontrar y crear espacios para todos, enriqueciéndonos unos a los otros.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lastRenderedPageBreak/>
        <w:t>Por eso, es necesario que empecemos dando gracias a Dios por los homosexuales cristianos (y no cristianos). </w:t>
      </w:r>
      <w:r w:rsidRPr="000D3214">
        <w:rPr>
          <w:rFonts w:ascii="Verdana" w:eastAsia="Times New Roman" w:hAnsi="Verdana" w:cs="Times New Roman"/>
          <w:color w:val="666666"/>
          <w:sz w:val="27"/>
          <w:szCs w:val="27"/>
          <w:shd w:val="clear" w:color="auto" w:fill="FFFFFF"/>
          <w:lang w:val="es-UY" w:eastAsia="es-UY"/>
        </w:rPr>
        <w:t>Es una buena noticia el hecho de que muchos homosexuales puedan presentarse como tales, es decir, como personas, con sus valores y problemas, que es claro que los tienen, como los otros grupos de hombres y mujeres. Es una buena noticia el saber que hay cientos y miles de homosexuales de inmensa calidad humana y amor en seminarios, obispados y casas religiosas. Si un cristiano se avergüenza de ellos o los vuelve a meter en el armario, se avergüenza del mismo Dios creador.</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2. Comunión en la diferencia.</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En varios lugares he desarrollado el tema desde la perspectiva del Antiguo Testamento, de los evangelios y de la teología de Pablo, teniendo que superar estereotipos y visiones muy parciales de los textos antiguos. El tema de fondo es la “diferencia”, es decir, la experiencia y llamada de amar a los distintos, de crear comunión con ellos.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Desde ese fondo, hay una línea directriz que comienza en el Génesis y termina en el Apocalipsis, en la que se ponen de relieve las diferencias de hombres y mujer, de judío y de gentil, de poderoso y oprimido (Gal 3, 28), para insistir en la necesidad de amar a los distintos. </w:t>
      </w:r>
      <w:r w:rsidRPr="000D3214">
        <w:rPr>
          <w:rFonts w:ascii="Verdana" w:eastAsia="Times New Roman" w:hAnsi="Verdana" w:cs="Times New Roman"/>
          <w:i/>
          <w:iCs/>
          <w:color w:val="666666"/>
          <w:sz w:val="27"/>
          <w:szCs w:val="27"/>
          <w:shd w:val="clear" w:color="auto" w:fill="FFFFFF"/>
          <w:lang w:val="es-UY" w:eastAsia="es-UY"/>
        </w:rPr>
        <w:t xml:space="preserve">Según eso, un amor homo‒sexual (es decir, a lo que es homo, igual) sería deficiente, menos ricos. Pues bien, la diferencia principal no se da en </w:t>
      </w:r>
      <w:proofErr w:type="gramStart"/>
      <w:r w:rsidRPr="000D3214">
        <w:rPr>
          <w:rFonts w:ascii="Verdana" w:eastAsia="Times New Roman" w:hAnsi="Verdana" w:cs="Times New Roman"/>
          <w:i/>
          <w:iCs/>
          <w:color w:val="666666"/>
          <w:sz w:val="27"/>
          <w:szCs w:val="27"/>
          <w:shd w:val="clear" w:color="auto" w:fill="FFFFFF"/>
          <w:lang w:val="es-UY" w:eastAsia="es-UY"/>
        </w:rPr>
        <w:t>un tipos</w:t>
      </w:r>
      <w:proofErr w:type="gramEnd"/>
      <w:r w:rsidRPr="000D3214">
        <w:rPr>
          <w:rFonts w:ascii="Verdana" w:eastAsia="Times New Roman" w:hAnsi="Verdana" w:cs="Times New Roman"/>
          <w:i/>
          <w:iCs/>
          <w:color w:val="666666"/>
          <w:sz w:val="27"/>
          <w:szCs w:val="27"/>
          <w:shd w:val="clear" w:color="auto" w:fill="FFFFFF"/>
          <w:lang w:val="es-UY" w:eastAsia="es-UY"/>
        </w:rPr>
        <w:t xml:space="preserve"> de géneros establecidos por naturaleza, sino en las personas como tales.</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En esa línea, en el amor homo‒sexual vivido en profundidad no se tiene ya en cuenta al otro simplemente como varón o como mujer en plano biológico, sino al otro como persona, capaz de ser amada y de amar. En esa línea, el amor homo‒sexual puede abrir una puerta para plantear mejor los caminos y experiencias de la comunidad real entre personas, de un género o de otro, de un pueblo o de otros.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3. Ideología de género.</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Ha llegado a ser un mantra ininteligible dentro de ciertos espacios de miedo y oscuridad en la Iglesia. Antes se podía </w:t>
      </w:r>
      <w:r w:rsidRPr="000D3214">
        <w:rPr>
          <w:rFonts w:ascii="Verdana" w:eastAsia="Times New Roman" w:hAnsi="Verdana" w:cs="Times New Roman"/>
          <w:color w:val="666666"/>
          <w:sz w:val="27"/>
          <w:szCs w:val="27"/>
          <w:shd w:val="clear" w:color="auto" w:fill="FFFFFF"/>
          <w:lang w:val="es-UY" w:eastAsia="es-UY"/>
        </w:rPr>
        <w:lastRenderedPageBreak/>
        <w:t xml:space="preserve">discutir sobre </w:t>
      </w:r>
      <w:proofErr w:type="gramStart"/>
      <w:r w:rsidRPr="000D3214">
        <w:rPr>
          <w:rFonts w:ascii="Verdana" w:eastAsia="Times New Roman" w:hAnsi="Verdana" w:cs="Times New Roman"/>
          <w:color w:val="666666"/>
          <w:sz w:val="27"/>
          <w:szCs w:val="27"/>
          <w:shd w:val="clear" w:color="auto" w:fill="FFFFFF"/>
          <w:lang w:val="es-UY" w:eastAsia="es-UY"/>
        </w:rPr>
        <w:t>la homo</w:t>
      </w:r>
      <w:proofErr w:type="gramEnd"/>
      <w:r w:rsidRPr="000D3214">
        <w:rPr>
          <w:rFonts w:ascii="Verdana" w:eastAsia="Times New Roman" w:hAnsi="Verdana" w:cs="Times New Roman"/>
          <w:color w:val="666666"/>
          <w:sz w:val="27"/>
          <w:szCs w:val="27"/>
          <w:shd w:val="clear" w:color="auto" w:fill="FFFFFF"/>
          <w:lang w:val="es-UY" w:eastAsia="es-UY"/>
        </w:rPr>
        <w:t>‒</w:t>
      </w:r>
      <w:proofErr w:type="spellStart"/>
      <w:r w:rsidRPr="000D3214">
        <w:rPr>
          <w:rFonts w:ascii="Verdana" w:eastAsia="Times New Roman" w:hAnsi="Verdana" w:cs="Times New Roman"/>
          <w:color w:val="666666"/>
          <w:sz w:val="27"/>
          <w:szCs w:val="27"/>
          <w:shd w:val="clear" w:color="auto" w:fill="FFFFFF"/>
          <w:lang w:val="es-UY" w:eastAsia="es-UY"/>
        </w:rPr>
        <w:t>ousia</w:t>
      </w:r>
      <w:proofErr w:type="spellEnd"/>
      <w:r w:rsidRPr="000D3214">
        <w:rPr>
          <w:rFonts w:ascii="Verdana" w:eastAsia="Times New Roman" w:hAnsi="Verdana" w:cs="Times New Roman"/>
          <w:color w:val="666666"/>
          <w:sz w:val="27"/>
          <w:szCs w:val="27"/>
          <w:shd w:val="clear" w:color="auto" w:fill="FFFFFF"/>
          <w:lang w:val="es-UY" w:eastAsia="es-UY"/>
        </w:rPr>
        <w:t xml:space="preserve"> de Jesús en Nicea, o sobre el pecado y la gracia en el entorno de Agustín, o sobre el opus </w:t>
      </w:r>
      <w:proofErr w:type="spellStart"/>
      <w:r w:rsidRPr="000D3214">
        <w:rPr>
          <w:rFonts w:ascii="Verdana" w:eastAsia="Times New Roman" w:hAnsi="Verdana" w:cs="Times New Roman"/>
          <w:color w:val="666666"/>
          <w:sz w:val="27"/>
          <w:szCs w:val="27"/>
          <w:shd w:val="clear" w:color="auto" w:fill="FFFFFF"/>
          <w:lang w:val="es-UY" w:eastAsia="es-UY"/>
        </w:rPr>
        <w:t>operatum</w:t>
      </w:r>
      <w:proofErr w:type="spellEnd"/>
      <w:r w:rsidRPr="000D3214">
        <w:rPr>
          <w:rFonts w:ascii="Verdana" w:eastAsia="Times New Roman" w:hAnsi="Verdana" w:cs="Times New Roman"/>
          <w:color w:val="666666"/>
          <w:sz w:val="27"/>
          <w:szCs w:val="27"/>
          <w:shd w:val="clear" w:color="auto" w:fill="FFFFFF"/>
          <w:lang w:val="es-UY" w:eastAsia="es-UY"/>
        </w:rPr>
        <w:t xml:space="preserve"> en la disputa de los reformados… Ahora hay algunos que se agarran a la ideología de género como tabla de salvación de un tipo de Iglesia que, a mi juicio, acaba no sabiendo lo que dice.</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Frente a la posible ideología de género, ha de ponerse de relieve el amor personal y gratuito, el amor liberador de gozo y entrega a (de comunión con) los demás, superando barreras de imperios y pueblos, </w:t>
      </w:r>
      <w:r w:rsidRPr="000D3214">
        <w:rPr>
          <w:rFonts w:ascii="Verdana" w:eastAsia="Times New Roman" w:hAnsi="Verdana" w:cs="Times New Roman"/>
          <w:color w:val="666666"/>
          <w:sz w:val="27"/>
          <w:szCs w:val="27"/>
          <w:shd w:val="clear" w:color="auto" w:fill="FFFFFF"/>
          <w:lang w:val="es-UY" w:eastAsia="es-UY"/>
        </w:rPr>
        <w:t>de purezas e impurezas legales, como ha proclamado y realizado Jesús en su evangelio. A fuer de repetir ese mantra de la ideología de género nos hemos olvidado de la novedad de Jesús, es decir, de la posibilidad de un amor que rompa barreras y sea creador de vida, en formas enamoramiento y cariño, de maternidad y amistad.</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4. Homosexuales en el clero y en la vida religiosa.</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Dentro del clero (y de la vida religiosa) el porcentaje de homosexuales es más alto que en el resto de la sociedad, quizá por el tipo de vida célibe de sus miembros y también por una forma especial de filantropía y de sensibilidad ante la vida que ellos muestran. No hay porcentajes fiables sobre la iglesia española, pero sí sobre la norteamericana, según un libro ya antiguo de </w:t>
      </w:r>
      <w:r w:rsidRPr="000D3214">
        <w:rPr>
          <w:rFonts w:ascii="Verdana" w:eastAsia="Times New Roman" w:hAnsi="Verdana" w:cs="Times New Roman"/>
          <w:i/>
          <w:iCs/>
          <w:color w:val="666666"/>
          <w:sz w:val="27"/>
          <w:szCs w:val="27"/>
          <w:shd w:val="clear" w:color="auto" w:fill="FFFFFF"/>
          <w:lang w:val="es-UY" w:eastAsia="es-UY"/>
        </w:rPr>
        <w:t xml:space="preserve">D. B. </w:t>
      </w:r>
      <w:proofErr w:type="spellStart"/>
      <w:r w:rsidRPr="000D3214">
        <w:rPr>
          <w:rFonts w:ascii="Verdana" w:eastAsia="Times New Roman" w:hAnsi="Verdana" w:cs="Times New Roman"/>
          <w:i/>
          <w:iCs/>
          <w:color w:val="666666"/>
          <w:sz w:val="27"/>
          <w:szCs w:val="27"/>
          <w:shd w:val="clear" w:color="auto" w:fill="FFFFFF"/>
          <w:lang w:val="es-UY" w:eastAsia="es-UY"/>
        </w:rPr>
        <w:t>Cozzens</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The</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Changing</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face</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of</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the</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Priesthood</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Liturgical</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Press</w:t>
      </w:r>
      <w:proofErr w:type="spellEnd"/>
      <w:r w:rsidRPr="000D3214">
        <w:rPr>
          <w:rFonts w:ascii="Verdana" w:eastAsia="Times New Roman" w:hAnsi="Verdana" w:cs="Times New Roman"/>
          <w:i/>
          <w:iCs/>
          <w:color w:val="666666"/>
          <w:sz w:val="27"/>
          <w:szCs w:val="27"/>
          <w:shd w:val="clear" w:color="auto" w:fill="FFFFFF"/>
          <w:lang w:val="es-UY" w:eastAsia="es-UY"/>
        </w:rPr>
        <w:t xml:space="preserve">, </w:t>
      </w:r>
      <w:proofErr w:type="spellStart"/>
      <w:r w:rsidRPr="000D3214">
        <w:rPr>
          <w:rFonts w:ascii="Verdana" w:eastAsia="Times New Roman" w:hAnsi="Verdana" w:cs="Times New Roman"/>
          <w:i/>
          <w:iCs/>
          <w:color w:val="666666"/>
          <w:sz w:val="27"/>
          <w:szCs w:val="27"/>
          <w:shd w:val="clear" w:color="auto" w:fill="FFFFFF"/>
          <w:lang w:val="es-UY" w:eastAsia="es-UY"/>
        </w:rPr>
        <w:t>Collegeville</w:t>
      </w:r>
      <w:proofErr w:type="spellEnd"/>
      <w:r w:rsidRPr="000D3214">
        <w:rPr>
          <w:rFonts w:ascii="Verdana" w:eastAsia="Times New Roman" w:hAnsi="Verdana" w:cs="Times New Roman"/>
          <w:i/>
          <w:iCs/>
          <w:color w:val="666666"/>
          <w:sz w:val="27"/>
          <w:szCs w:val="27"/>
          <w:shd w:val="clear" w:color="auto" w:fill="FFFFFF"/>
          <w:lang w:val="es-UY" w:eastAsia="es-UY"/>
        </w:rPr>
        <w:t xml:space="preserve"> MN 2000; trad. Española: La faz cambiante del sacerdocio, Sal </w:t>
      </w:r>
      <w:proofErr w:type="spellStart"/>
      <w:r w:rsidRPr="000D3214">
        <w:rPr>
          <w:rFonts w:ascii="Verdana" w:eastAsia="Times New Roman" w:hAnsi="Verdana" w:cs="Times New Roman"/>
          <w:i/>
          <w:iCs/>
          <w:color w:val="666666"/>
          <w:sz w:val="27"/>
          <w:szCs w:val="27"/>
          <w:shd w:val="clear" w:color="auto" w:fill="FFFFFF"/>
          <w:lang w:val="es-UY" w:eastAsia="es-UY"/>
        </w:rPr>
        <w:t>Terrae</w:t>
      </w:r>
      <w:proofErr w:type="spellEnd"/>
      <w:r w:rsidRPr="000D3214">
        <w:rPr>
          <w:rFonts w:ascii="Verdana" w:eastAsia="Times New Roman" w:hAnsi="Verdana" w:cs="Times New Roman"/>
          <w:i/>
          <w:iCs/>
          <w:color w:val="666666"/>
          <w:sz w:val="27"/>
          <w:szCs w:val="27"/>
          <w:shd w:val="clear" w:color="auto" w:fill="FFFFFF"/>
          <w:lang w:val="es-UY" w:eastAsia="es-UY"/>
        </w:rPr>
        <w:t>, Santander 2003),</w:t>
      </w:r>
      <w:r w:rsidRPr="000D3214">
        <w:rPr>
          <w:rFonts w:ascii="Verdana" w:eastAsia="Times New Roman" w:hAnsi="Verdana" w:cs="Times New Roman"/>
          <w:color w:val="666666"/>
          <w:sz w:val="27"/>
          <w:szCs w:val="27"/>
          <w:shd w:val="clear" w:color="auto" w:fill="FFFFFF"/>
          <w:lang w:val="es-UY" w:eastAsia="es-UY"/>
        </w:rPr>
        <w:t xml:space="preserve"> que ha sido uno de los responsables de la formación de los presbíteros </w:t>
      </w:r>
      <w:r w:rsidRPr="000D3214">
        <w:rPr>
          <w:rFonts w:ascii="Verdana" w:eastAsia="Times New Roman" w:hAnsi="Verdana" w:cs="Times New Roman"/>
          <w:color w:val="666666"/>
          <w:sz w:val="27"/>
          <w:szCs w:val="27"/>
          <w:shd w:val="clear" w:color="auto" w:fill="FFFFFF"/>
          <w:lang w:val="es-UY" w:eastAsia="es-UY"/>
        </w:rPr>
        <w:lastRenderedPageBreak/>
        <w:t>católicos en USA.</w:t>
      </w:r>
      <w:r w:rsidRPr="000D3214">
        <w:rPr>
          <w:rFonts w:ascii="Verdana" w:eastAsia="Times New Roman" w:hAnsi="Verdana" w:cs="Times New Roman"/>
          <w:color w:val="666666"/>
          <w:sz w:val="27"/>
          <w:szCs w:val="27"/>
          <w:shd w:val="clear" w:color="auto" w:fill="FFFFFF"/>
          <w:lang w:val="es-UY" w:eastAsia="es-UY"/>
        </w:rPr>
        <w:br/>
      </w:r>
      <w:r w:rsidRPr="000D3214">
        <w:rPr>
          <w:rFonts w:ascii="Verdana" w:eastAsia="Times New Roman" w:hAnsi="Verdana" w:cs="Times New Roman"/>
          <w:noProof/>
          <w:color w:val="666666"/>
          <w:sz w:val="27"/>
          <w:szCs w:val="27"/>
          <w:lang w:val="es-UY" w:eastAsia="es-UY"/>
        </w:rPr>
        <w:drawing>
          <wp:anchor distT="0" distB="0" distL="0" distR="0" simplePos="0" relativeHeight="251661312" behindDoc="0" locked="0" layoutInCell="1" allowOverlap="0" wp14:anchorId="38F70366" wp14:editId="771109B9">
            <wp:simplePos x="0" y="0"/>
            <wp:positionH relativeFrom="column">
              <wp:align>left</wp:align>
            </wp:positionH>
            <wp:positionV relativeFrom="line">
              <wp:posOffset>0</wp:posOffset>
            </wp:positionV>
            <wp:extent cx="3171825" cy="4762500"/>
            <wp:effectExtent l="0" t="0" r="9525" b="0"/>
            <wp:wrapSquare wrapText="bothSides"/>
            <wp:docPr id="4" name="Imagen 4" descr="https://scontent.fmad3-5.fna.fbcdn.net/v/t1.0-9/47175975_1125823087594882_9149968687829090304_n.jpg?_nc_cat=102&amp;_nc_ht=scontent.fmad3-5.fna&amp;oh=50bdb9f5064c30f80606fd4e3e18a3ca&amp;oe=5CA33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fmad3-5.fna.fbcdn.net/v/t1.0-9/47175975_1125823087594882_9149968687829090304_n.jpg?_nc_cat=102&amp;_nc_ht=scontent.fmad3-5.fna&amp;oh=50bdb9f5064c30f80606fd4e3e18a3ca&amp;oe=5CA33E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1825" cy="4762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Conforme a la “mejor” tradición jerárquica de aquella iglesia, </w:t>
      </w:r>
      <w:proofErr w:type="spellStart"/>
      <w:r w:rsidRPr="000D3214">
        <w:rPr>
          <w:rFonts w:ascii="Verdana" w:eastAsia="Times New Roman" w:hAnsi="Verdana" w:cs="Times New Roman"/>
          <w:color w:val="666666"/>
          <w:sz w:val="27"/>
          <w:szCs w:val="27"/>
          <w:shd w:val="clear" w:color="auto" w:fill="FFFFFF"/>
          <w:lang w:val="es-UY" w:eastAsia="es-UY"/>
        </w:rPr>
        <w:t>Cozzens</w:t>
      </w:r>
      <w:proofErr w:type="spellEnd"/>
      <w:r w:rsidRPr="000D3214">
        <w:rPr>
          <w:rFonts w:ascii="Verdana" w:eastAsia="Times New Roman" w:hAnsi="Verdana" w:cs="Times New Roman"/>
          <w:color w:val="666666"/>
          <w:sz w:val="27"/>
          <w:szCs w:val="27"/>
          <w:shd w:val="clear" w:color="auto" w:fill="FFFFFF"/>
          <w:lang w:val="es-UY" w:eastAsia="es-UY"/>
        </w:rPr>
        <w:t xml:space="preserve"> considera normal que, en las circunstancias actuales, casi la mitad de los seminaristas y presbíteros católicos de USA sean homosexuales, un porcentaje muy superior a la media de la sociedad americana (entre un 10 y un 15 por ciento). </w:t>
      </w:r>
      <w:r w:rsidRPr="000D3214">
        <w:rPr>
          <w:rFonts w:ascii="Verdana" w:eastAsia="Times New Roman" w:hAnsi="Verdana" w:cs="Times New Roman"/>
          <w:i/>
          <w:iCs/>
          <w:color w:val="666666"/>
          <w:sz w:val="27"/>
          <w:szCs w:val="27"/>
          <w:shd w:val="clear" w:color="auto" w:fill="FFFFFF"/>
          <w:lang w:val="es-UY" w:eastAsia="es-UY"/>
        </w:rPr>
        <w:t>Mientras el clero mantenga su tipo actual de vida, tendrá una media más alta de homosexuales que el resto de la sociedad. Por eso, allí donde se dice que no entren homosexuales en los seminarios ni en la vida religiosa, había que empezar haciendo una “estadística de fondo” y diciendo: que salgan los homosexuales de los ministerios y de las casas religiosas.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 xml:space="preserve">El hecho de que el índice de homosexuales sea mayor en el clero de la Iglesia Católica no es algo negativo, sino normal, y muy </w:t>
      </w:r>
      <w:proofErr w:type="spellStart"/>
      <w:proofErr w:type="gramStart"/>
      <w:r w:rsidRPr="000D3214">
        <w:rPr>
          <w:rFonts w:ascii="Verdana" w:eastAsia="Times New Roman" w:hAnsi="Verdana" w:cs="Times New Roman"/>
          <w:b/>
          <w:bCs/>
          <w:color w:val="666666"/>
          <w:sz w:val="27"/>
          <w:szCs w:val="27"/>
          <w:shd w:val="clear" w:color="auto" w:fill="FFFFFF"/>
          <w:lang w:val="es-UY" w:eastAsia="es-UY"/>
        </w:rPr>
        <w:t>positivo</w:t>
      </w:r>
      <w:r w:rsidRPr="000D3214">
        <w:rPr>
          <w:rFonts w:ascii="Verdana" w:eastAsia="Times New Roman" w:hAnsi="Verdana" w:cs="Times New Roman"/>
          <w:color w:val="666666"/>
          <w:sz w:val="27"/>
          <w:szCs w:val="27"/>
          <w:shd w:val="clear" w:color="auto" w:fill="FFFFFF"/>
          <w:lang w:val="es-UY" w:eastAsia="es-UY"/>
        </w:rPr>
        <w:t>,porque</w:t>
      </w:r>
      <w:proofErr w:type="spellEnd"/>
      <w:proofErr w:type="gramEnd"/>
      <w:r w:rsidRPr="000D3214">
        <w:rPr>
          <w:rFonts w:ascii="Verdana" w:eastAsia="Times New Roman" w:hAnsi="Verdana" w:cs="Times New Roman"/>
          <w:color w:val="666666"/>
          <w:sz w:val="27"/>
          <w:szCs w:val="27"/>
          <w:shd w:val="clear" w:color="auto" w:fill="FFFFFF"/>
          <w:lang w:val="es-UY" w:eastAsia="es-UY"/>
        </w:rPr>
        <w:t xml:space="preserve"> en general los homosexuales se han sentido víctimas y han buscado en la iglesia un espacio de calor humano... y de posibilidad de despliegue afectivo y apostólico. Lo malo es la forma en que muchos han tenido que vivir esa situación en los armarios de la iglesia... Imaginemos sólo que, de pronto, todos ellos, tuvieran que dejar ministerios y vida religiosa un veinte, un treinta o un cincuenta por ciento de curas y monjas. Quedarían vacíos algunos de nuestros mejores armarios...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5. Homosexuales cristianos, una vida en dignidad.</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lastRenderedPageBreak/>
        <w:t>La gran mayoría de los presbíteros y religiosos homosexuales han llevado y llevan una vida digna,</w:t>
      </w:r>
      <w:r w:rsidRPr="000D3214">
        <w:rPr>
          <w:rFonts w:ascii="Verdana" w:eastAsia="Times New Roman" w:hAnsi="Verdana" w:cs="Times New Roman"/>
          <w:color w:val="666666"/>
          <w:sz w:val="27"/>
          <w:szCs w:val="27"/>
          <w:shd w:val="clear" w:color="auto" w:fill="FFFFFF"/>
          <w:lang w:val="es-UY" w:eastAsia="es-UY"/>
        </w:rPr>
        <w:t xml:space="preserve"> trabajan a favor de los demás con honradez, son buenos pastores de la iglesia, cuidadosos profesionales, al servicio del evangelio, de manera que el mismo amor homosexual les permite asumir la exigencia pastoral de Jesús, como indica </w:t>
      </w:r>
      <w:proofErr w:type="spellStart"/>
      <w:r w:rsidRPr="000D3214">
        <w:rPr>
          <w:rFonts w:ascii="Verdana" w:eastAsia="Times New Roman" w:hAnsi="Verdana" w:cs="Times New Roman"/>
          <w:color w:val="666666"/>
          <w:sz w:val="27"/>
          <w:szCs w:val="27"/>
          <w:shd w:val="clear" w:color="auto" w:fill="FFFFFF"/>
          <w:lang w:val="es-UY" w:eastAsia="es-UY"/>
        </w:rPr>
        <w:t>Jn</w:t>
      </w:r>
      <w:proofErr w:type="spellEnd"/>
      <w:r w:rsidRPr="000D3214">
        <w:rPr>
          <w:rFonts w:ascii="Verdana" w:eastAsia="Times New Roman" w:hAnsi="Verdana" w:cs="Times New Roman"/>
          <w:color w:val="666666"/>
          <w:sz w:val="27"/>
          <w:szCs w:val="27"/>
          <w:shd w:val="clear" w:color="auto" w:fill="FFFFFF"/>
          <w:lang w:val="es-UY" w:eastAsia="es-UY"/>
        </w:rPr>
        <w:t xml:space="preserve"> 21, 15-24. Estos homosexuales no son buenos pastores a pesar de su homosexualidad, sino en virtud de ella.</w:t>
      </w:r>
      <w:r w:rsidRPr="000D3214">
        <w:rPr>
          <w:rFonts w:ascii="Verdana" w:eastAsia="Times New Roman" w:hAnsi="Verdana" w:cs="Times New Roman"/>
          <w:color w:val="666666"/>
          <w:sz w:val="27"/>
          <w:szCs w:val="27"/>
          <w:shd w:val="clear" w:color="auto" w:fill="FFFFFF"/>
          <w:lang w:val="es-UY" w:eastAsia="es-UY"/>
        </w:rPr>
        <w:br/>
      </w:r>
      <w:r w:rsidRPr="000D3214">
        <w:rPr>
          <w:rFonts w:ascii="Verdana" w:eastAsia="Times New Roman" w:hAnsi="Verdana" w:cs="Times New Roman"/>
          <w:noProof/>
          <w:color w:val="666666"/>
          <w:sz w:val="27"/>
          <w:szCs w:val="27"/>
          <w:lang w:val="es-UY" w:eastAsia="es-UY"/>
        </w:rPr>
        <w:drawing>
          <wp:anchor distT="0" distB="0" distL="0" distR="0" simplePos="0" relativeHeight="251662336" behindDoc="0" locked="0" layoutInCell="1" allowOverlap="0" wp14:anchorId="774A21B0" wp14:editId="5D0B3184">
            <wp:simplePos x="0" y="0"/>
            <wp:positionH relativeFrom="column">
              <wp:align>left</wp:align>
            </wp:positionH>
            <wp:positionV relativeFrom="line">
              <wp:posOffset>0</wp:posOffset>
            </wp:positionV>
            <wp:extent cx="2028825" cy="3048000"/>
            <wp:effectExtent l="0" t="0" r="9525" b="0"/>
            <wp:wrapSquare wrapText="bothSides"/>
            <wp:docPr id="5" name="Imagen 5" descr="https://scontent.fmad3-7.fna.fbcdn.net/v/t1.0-9/47391794_1125831737594017_6463221156735352832_n.jpg?_nc_cat=100&amp;_nc_ht=scontent.fmad3-7.fna&amp;oh=0c684555b878f9836559b05d0888e11d&amp;oe=5CAC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mad3-7.fna.fbcdn.net/v/t1.0-9/47391794_1125831737594017_6463221156735352832_n.jpg?_nc_cat=100&amp;_nc_ht=scontent.fmad3-7.fna&amp;oh=0c684555b878f9836559b05d0888e11d&amp;oe=5CAC149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28825"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214">
        <w:rPr>
          <w:rFonts w:ascii="Verdana" w:eastAsia="Times New Roman" w:hAnsi="Verdana" w:cs="Times New Roman"/>
          <w:color w:val="666666"/>
          <w:sz w:val="27"/>
          <w:szCs w:val="27"/>
          <w:shd w:val="clear" w:color="auto" w:fill="FFFFFF"/>
          <w:lang w:val="es-UY" w:eastAsia="es-UY"/>
        </w:rPr>
        <w:br/>
        <w:t xml:space="preserve">Es evidente que tienen sus problemas afectivos, lo mismo que los heterosexuales y que, a veces, sus problemas de integración son mayores, porque su forma de ser y de amar es distinta, y también porque han estado y siguen estando marginados. Es evidente que algunos han podido “caer” en la pederastia, no tanto por ellos, sino por el tipo de vida al que han estado sometidos (en seminarios e instituciones cerradas), sino, </w:t>
      </w:r>
      <w:proofErr w:type="gramStart"/>
      <w:r w:rsidRPr="000D3214">
        <w:rPr>
          <w:rFonts w:ascii="Verdana" w:eastAsia="Times New Roman" w:hAnsi="Verdana" w:cs="Times New Roman"/>
          <w:color w:val="666666"/>
          <w:sz w:val="27"/>
          <w:szCs w:val="27"/>
          <w:shd w:val="clear" w:color="auto" w:fill="FFFFFF"/>
          <w:lang w:val="es-UY" w:eastAsia="es-UY"/>
        </w:rPr>
        <w:t>y</w:t>
      </w:r>
      <w:proofErr w:type="gramEnd"/>
      <w:r w:rsidRPr="000D3214">
        <w:rPr>
          <w:rFonts w:ascii="Verdana" w:eastAsia="Times New Roman" w:hAnsi="Verdana" w:cs="Times New Roman"/>
          <w:color w:val="666666"/>
          <w:sz w:val="27"/>
          <w:szCs w:val="27"/>
          <w:shd w:val="clear" w:color="auto" w:fill="FFFFFF"/>
          <w:lang w:val="es-UY" w:eastAsia="es-UY"/>
        </w:rPr>
        <w:t xml:space="preserve"> sobre todo, porque han tenido un tipo de poder social y afectivo en la Iglesia.</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Pero ése no es un tema de ellos, de los homosexuales, sino de todo el clero (homo‒ u </w:t>
      </w:r>
      <w:proofErr w:type="spellStart"/>
      <w:r w:rsidRPr="000D3214">
        <w:rPr>
          <w:rFonts w:ascii="Verdana" w:eastAsia="Times New Roman" w:hAnsi="Verdana" w:cs="Times New Roman"/>
          <w:color w:val="666666"/>
          <w:sz w:val="27"/>
          <w:szCs w:val="27"/>
          <w:shd w:val="clear" w:color="auto" w:fill="FFFFFF"/>
          <w:lang w:val="es-UY" w:eastAsia="es-UY"/>
        </w:rPr>
        <w:t>hétero</w:t>
      </w:r>
      <w:proofErr w:type="spellEnd"/>
      <w:r w:rsidRPr="000D3214">
        <w:rPr>
          <w:rFonts w:ascii="Verdana" w:eastAsia="Times New Roman" w:hAnsi="Verdana" w:cs="Times New Roman"/>
          <w:color w:val="666666"/>
          <w:sz w:val="27"/>
          <w:szCs w:val="27"/>
          <w:shd w:val="clear" w:color="auto" w:fill="FFFFFF"/>
          <w:lang w:val="es-UY" w:eastAsia="es-UY"/>
        </w:rPr>
        <w:t>‒</w:t>
      </w:r>
      <w:proofErr w:type="gramStart"/>
      <w:r w:rsidRPr="000D3214">
        <w:rPr>
          <w:rFonts w:ascii="Verdana" w:eastAsia="Times New Roman" w:hAnsi="Verdana" w:cs="Times New Roman"/>
          <w:color w:val="666666"/>
          <w:sz w:val="27"/>
          <w:szCs w:val="27"/>
          <w:shd w:val="clear" w:color="auto" w:fill="FFFFFF"/>
          <w:lang w:val="es-UY" w:eastAsia="es-UY"/>
        </w:rPr>
        <w:t>sexual)…</w:t>
      </w:r>
      <w:proofErr w:type="gramEnd"/>
      <w:r w:rsidRPr="000D3214">
        <w:rPr>
          <w:rFonts w:ascii="Verdana" w:eastAsia="Times New Roman" w:hAnsi="Verdana" w:cs="Times New Roman"/>
          <w:color w:val="666666"/>
          <w:sz w:val="27"/>
          <w:szCs w:val="27"/>
          <w:shd w:val="clear" w:color="auto" w:fill="FFFFFF"/>
          <w:lang w:val="es-UY" w:eastAsia="es-UY"/>
        </w:rPr>
        <w:t xml:space="preserve"> </w:t>
      </w:r>
      <w:proofErr w:type="gramStart"/>
      <w:r w:rsidRPr="000D3214">
        <w:rPr>
          <w:rFonts w:ascii="Verdana" w:eastAsia="Times New Roman" w:hAnsi="Verdana" w:cs="Times New Roman"/>
          <w:color w:val="666666"/>
          <w:sz w:val="27"/>
          <w:szCs w:val="27"/>
          <w:shd w:val="clear" w:color="auto" w:fill="FFFFFF"/>
          <w:lang w:val="es-UY" w:eastAsia="es-UY"/>
        </w:rPr>
        <w:t>Y</w:t>
      </w:r>
      <w:proofErr w:type="gramEnd"/>
      <w:r w:rsidRPr="000D3214">
        <w:rPr>
          <w:rFonts w:ascii="Verdana" w:eastAsia="Times New Roman" w:hAnsi="Verdana" w:cs="Times New Roman"/>
          <w:color w:val="666666"/>
          <w:sz w:val="27"/>
          <w:szCs w:val="27"/>
          <w:shd w:val="clear" w:color="auto" w:fill="FFFFFF"/>
          <w:lang w:val="es-UY" w:eastAsia="es-UY"/>
        </w:rPr>
        <w:t xml:space="preserve"> además, siendo mayores sus problemas, suelen ser también mayores las aportaciones de tipo afectivo, social y espiritual de los homosexuales. Por eso, la homosexualidad puede ser una bendición para ellos y para el resto de la sociedad, en línea de amor.</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6. El escándalo de la pederastia.</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Una minoría de ministros homosexuales de la iglesia han realizado prácticas delictivas, seduciendo a menores, sobre todo en lugares donde el contexto social resulta más cerrado o asfixiante, en seminarios, internados y grupos juveniles.</w:t>
      </w:r>
      <w:r w:rsidRPr="000D3214">
        <w:rPr>
          <w:rFonts w:ascii="Verdana" w:eastAsia="Times New Roman" w:hAnsi="Verdana" w:cs="Times New Roman"/>
          <w:color w:val="666666"/>
          <w:sz w:val="27"/>
          <w:szCs w:val="27"/>
          <w:shd w:val="clear" w:color="auto" w:fill="FFFFFF"/>
          <w:lang w:val="es-UY" w:eastAsia="es-UY"/>
        </w:rPr>
        <w:t xml:space="preserve"> Muchos de esos casos podrían resolverse de un tipo “social”, con la ayuda de personas más expertas y/o amigas (médicos, sicólogos etc.). Pero es absolutamente </w:t>
      </w:r>
      <w:r w:rsidRPr="000D3214">
        <w:rPr>
          <w:rFonts w:ascii="Verdana" w:eastAsia="Times New Roman" w:hAnsi="Verdana" w:cs="Times New Roman"/>
          <w:color w:val="666666"/>
          <w:sz w:val="27"/>
          <w:szCs w:val="27"/>
          <w:shd w:val="clear" w:color="auto" w:fill="FFFFFF"/>
          <w:lang w:val="es-UY" w:eastAsia="es-UY"/>
        </w:rPr>
        <w:lastRenderedPageBreak/>
        <w:t>evidente que en caso de que haya “crimen” ha de acudirse a las instituciones judiciales de la sociedad, sin que el clero pueda tener ningún tipo de patente de corso.</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Evidentemente, habrá que superar toda declaración de culpabilidad a priori.</w:t>
      </w:r>
      <w:r w:rsidRPr="000D3214">
        <w:rPr>
          <w:rFonts w:ascii="Verdana" w:eastAsia="Times New Roman" w:hAnsi="Verdana" w:cs="Times New Roman"/>
          <w:color w:val="666666"/>
          <w:sz w:val="27"/>
          <w:szCs w:val="27"/>
          <w:shd w:val="clear" w:color="auto" w:fill="FFFFFF"/>
          <w:lang w:val="es-UY" w:eastAsia="es-UY"/>
        </w:rPr>
        <w:t> Pero si ha existido “crimen” de pederastia, allí donde ha existido, los responsables quedar en manos de los tribunales de la sociedad, en verdad, en claridad.</w:t>
      </w:r>
      <w:r w:rsidRPr="000D3214">
        <w:rPr>
          <w:rFonts w:ascii="Verdana" w:eastAsia="Times New Roman" w:hAnsi="Verdana" w:cs="Times New Roman"/>
          <w:b/>
          <w:bCs/>
          <w:color w:val="666666"/>
          <w:sz w:val="27"/>
          <w:szCs w:val="27"/>
          <w:shd w:val="clear" w:color="auto" w:fill="FFFFFF"/>
          <w:lang w:val="es-UY" w:eastAsia="es-UY"/>
        </w:rPr>
        <w:t> Por su parte, los clérigos implicados en la pederastia (presbíteros y obispos, religiosos o religiosas) deberían abandonar </w:t>
      </w:r>
      <w:r w:rsidRPr="000D3214">
        <w:rPr>
          <w:rFonts w:ascii="Verdana" w:eastAsia="Times New Roman" w:hAnsi="Verdana" w:cs="Times New Roman"/>
          <w:color w:val="666666"/>
          <w:sz w:val="27"/>
          <w:szCs w:val="27"/>
          <w:shd w:val="clear" w:color="auto" w:fill="FFFFFF"/>
          <w:lang w:val="es-UY" w:eastAsia="es-UY"/>
        </w:rPr>
        <w:t>deberán abandonar inmediatamente su función clerical, pues esa función no es honor, ni ventaja para siempre (como un grado mayor de humanidad”), sino un servicio.</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7. Más que pecado, un crimen contra la humanidad.</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El porcentaje de clérigos culpables de seducción y crimen homo- o </w:t>
      </w:r>
      <w:proofErr w:type="gramStart"/>
      <w:r w:rsidRPr="000D3214">
        <w:rPr>
          <w:rFonts w:ascii="Verdana" w:eastAsia="Times New Roman" w:hAnsi="Verdana" w:cs="Times New Roman"/>
          <w:color w:val="666666"/>
          <w:sz w:val="27"/>
          <w:szCs w:val="27"/>
          <w:shd w:val="clear" w:color="auto" w:fill="FFFFFF"/>
          <w:lang w:val="es-UY" w:eastAsia="es-UY"/>
        </w:rPr>
        <w:t>hetero-sexual</w:t>
      </w:r>
      <w:proofErr w:type="gramEnd"/>
      <w:r w:rsidRPr="000D3214">
        <w:rPr>
          <w:rFonts w:ascii="Verdana" w:eastAsia="Times New Roman" w:hAnsi="Verdana" w:cs="Times New Roman"/>
          <w:color w:val="666666"/>
          <w:sz w:val="27"/>
          <w:szCs w:val="27"/>
          <w:shd w:val="clear" w:color="auto" w:fill="FFFFFF"/>
          <w:lang w:val="es-UY" w:eastAsia="es-UY"/>
        </w:rPr>
        <w:t xml:space="preserve"> resulta “normal” e incluso mejor que en otros contextos semejantes (de familias, de grupos cerrados…), según las estadísticas. </w:t>
      </w:r>
      <w:r w:rsidRPr="000D3214">
        <w:rPr>
          <w:rFonts w:ascii="Verdana" w:eastAsia="Times New Roman" w:hAnsi="Verdana" w:cs="Times New Roman"/>
          <w:b/>
          <w:bCs/>
          <w:color w:val="666666"/>
          <w:sz w:val="27"/>
          <w:szCs w:val="27"/>
          <w:shd w:val="clear" w:color="auto" w:fill="FFFFFF"/>
          <w:lang w:val="es-UY" w:eastAsia="es-UY"/>
        </w:rPr>
        <w:t>Es evidente que la pederastia es un “pecado”, en lenguaje eclesial. Pero, siendo pecado personal, es también y, sobre todo, un crimen social</w:t>
      </w:r>
      <w:r w:rsidRPr="000D3214">
        <w:rPr>
          <w:rFonts w:ascii="Verdana" w:eastAsia="Times New Roman" w:hAnsi="Verdana" w:cs="Times New Roman"/>
          <w:color w:val="666666"/>
          <w:sz w:val="27"/>
          <w:szCs w:val="27"/>
          <w:shd w:val="clear" w:color="auto" w:fill="FFFFFF"/>
          <w:lang w:val="es-UY" w:eastAsia="es-UY"/>
        </w:rPr>
        <w:t xml:space="preserve"> contra la vida afectiva y la maduración de los menores. Pero esa seducción y crimen resulta más perniciosa y grave, porque se ha realizado utilizando el prestigio sacerdotal o religioso de los agresores, su autoridad moral, su </w:t>
      </w:r>
      <w:proofErr w:type="gramStart"/>
      <w:r w:rsidRPr="000D3214">
        <w:rPr>
          <w:rFonts w:ascii="Verdana" w:eastAsia="Times New Roman" w:hAnsi="Verdana" w:cs="Times New Roman"/>
          <w:color w:val="666666"/>
          <w:sz w:val="27"/>
          <w:szCs w:val="27"/>
          <w:shd w:val="clear" w:color="auto" w:fill="FFFFFF"/>
          <w:lang w:val="es-UY" w:eastAsia="es-UY"/>
        </w:rPr>
        <w:t>poder religiosa</w:t>
      </w:r>
      <w:proofErr w:type="gramEnd"/>
      <w:r w:rsidRPr="000D3214">
        <w:rPr>
          <w:rFonts w:ascii="Verdana" w:eastAsia="Times New Roman" w:hAnsi="Verdana" w:cs="Times New Roman"/>
          <w:color w:val="666666"/>
          <w:sz w:val="27"/>
          <w:szCs w:val="27"/>
          <w:shd w:val="clear" w:color="auto" w:fill="FFFFFF"/>
          <w:lang w:val="es-UY" w:eastAsia="es-UY"/>
        </w:rPr>
        <w:t>, de manera que ellos han herido con más fuerza a sus víctimas.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En este campo han sido y son muchas las tragedias, lo mismo que en otros ámbitos de patología y/o violencia sexual (violaciones y trata de blancas etc.). </w:t>
      </w:r>
      <w:r w:rsidRPr="000D3214">
        <w:rPr>
          <w:rFonts w:ascii="Verdana" w:eastAsia="Times New Roman" w:hAnsi="Verdana" w:cs="Times New Roman"/>
          <w:color w:val="666666"/>
          <w:sz w:val="27"/>
          <w:szCs w:val="27"/>
          <w:shd w:val="clear" w:color="auto" w:fill="FFFFFF"/>
          <w:lang w:val="es-UY" w:eastAsia="es-UY"/>
        </w:rPr>
        <w:t>Ésta ha sido, y quizá seguirá siendo, una herida sangrante para la vida de la iglesia, pues se supone que su misma opción evangélica debería haber ayudado a los clérigos o aspirantes, haciéndoles hombres y mujeres de gratuidad y de libertad. Pero la vida ofrece sus dificultades y, en ciertos ambientes de reclusión afectiva, suelen producirse reacciones violentas. Pero esto no supone que se deba condenar al clero en su conjunto, ni a los homosexuales que lo componen.</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8. Salir del armario.</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lastRenderedPageBreak/>
        <w:t>Resulta aconsejable que los clérigos homosexuales se muestren como son, es decir, que salgan del armario, obispos o curas, religiosos y religiosas, pero no a bombo y platillo, pues en algunas circunstancias, </w:t>
      </w:r>
      <w:r w:rsidRPr="000D3214">
        <w:rPr>
          <w:rFonts w:ascii="Verdana" w:eastAsia="Times New Roman" w:hAnsi="Verdana" w:cs="Times New Roman"/>
          <w:color w:val="666666"/>
          <w:sz w:val="27"/>
          <w:szCs w:val="27"/>
          <w:shd w:val="clear" w:color="auto" w:fill="FFFFFF"/>
          <w:lang w:val="es-UY" w:eastAsia="es-UY"/>
        </w:rPr>
        <w:t>dentro de la vida afectiva, la mejor actitud sigue siendo la discreción bondadosa, sin mentiras ni ocultamientos, pero sin alardes propagandísticos, siempre que no tengan que esconderse delitos o injusticias graves.</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Posiblemente puede haber cierta responsabilidad de los medios de comunicación, cuando publican temas de este tipo. Pero quizá es mayor la responsabilidad de la estructura clerical. Como persona pública en la iglesia, el clérigo tiene que estar dispuesto a que su vida se conozca. Si una institución religiosa, que debería ser ejemplo de gratuidad, se empeña en defenderse a ultranza, protegiendo su poder y su secreto, es digna de ser condenada y de acabar disolviéndose (o de ser abandonada por el conjunto de los fieles), sin más retrasos, para bien del evangelio y, sobre todo, de la sociedad en su conjunto.</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De todas formas, la que sí tiene que salir del armario, ya, desde ahora mismo, es la estructura clerical,</w:t>
      </w:r>
      <w:r w:rsidRPr="000D3214">
        <w:rPr>
          <w:rFonts w:ascii="Verdana" w:eastAsia="Times New Roman" w:hAnsi="Verdana" w:cs="Times New Roman"/>
          <w:color w:val="666666"/>
          <w:sz w:val="27"/>
          <w:szCs w:val="27"/>
          <w:shd w:val="clear" w:color="auto" w:fill="FFFFFF"/>
          <w:lang w:val="es-UY" w:eastAsia="es-UY"/>
        </w:rPr>
        <w:t> </w:t>
      </w:r>
      <w:proofErr w:type="spellStart"/>
      <w:r w:rsidRPr="000D3214">
        <w:rPr>
          <w:rFonts w:ascii="Verdana" w:eastAsia="Times New Roman" w:hAnsi="Verdana" w:cs="Times New Roman"/>
          <w:color w:val="666666"/>
          <w:sz w:val="27"/>
          <w:szCs w:val="27"/>
          <w:shd w:val="clear" w:color="auto" w:fill="FFFFFF"/>
          <w:lang w:val="es-UY" w:eastAsia="es-UY"/>
        </w:rPr>
        <w:t>si</w:t>
      </w:r>
      <w:proofErr w:type="spellEnd"/>
      <w:r w:rsidRPr="000D3214">
        <w:rPr>
          <w:rFonts w:ascii="Verdana" w:eastAsia="Times New Roman" w:hAnsi="Verdana" w:cs="Times New Roman"/>
          <w:color w:val="666666"/>
          <w:sz w:val="27"/>
          <w:szCs w:val="27"/>
          <w:shd w:val="clear" w:color="auto" w:fill="FFFFFF"/>
          <w:lang w:val="es-UY" w:eastAsia="es-UY"/>
        </w:rPr>
        <w:t xml:space="preserve"> que es que no quiere perder su credibilidad: ella no tiene que airear sus problemas interiores, pero tampoco ocultar sus problemas. El clérigo, como hombre público en la iglesia, tiene que estar dispuesto a que su vida se conozca. Una estructura institucional, empeñada en defenderse a sí misma, protegiendo su poder y su secreto, es digna de ser condenada y de acabar disolviéndose a sí misma (o de ser abandonada por el conjunto de los fieles), sin más retrasos, para bien del evangelio y, sobre todo, de la sociedad en su conjunto.</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9. La cuestión del celibato.</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Lo que me preocupa no es que haya homosexuales en el clero (que eso es normal, según las estadísticas), sino la forma de vida clerical del conjunto de la iglesia, en línea de “jerarquía”, es decir, de poder sagrado, pues ello va en contra no sólo del tipo actual de vida de la sociedad, sino del mismo evangelio. </w:t>
      </w:r>
      <w:r w:rsidRPr="000D3214">
        <w:rPr>
          <w:rFonts w:ascii="Verdana" w:eastAsia="Times New Roman" w:hAnsi="Verdana" w:cs="Times New Roman"/>
          <w:color w:val="666666"/>
          <w:sz w:val="27"/>
          <w:szCs w:val="27"/>
          <w:shd w:val="clear" w:color="auto" w:fill="FFFFFF"/>
          <w:lang w:val="es-UY" w:eastAsia="es-UY"/>
        </w:rPr>
        <w:lastRenderedPageBreak/>
        <w:t>Estoy convencido de que, al menos en occidente, ha terminado una fase clerical del cristianismo.</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El celibato de los presbíteros, que ha tenido en otro tiempo una función social, al servicio de la independencia económico‒social de la Iglesia, ya no lo tiene</w:t>
      </w:r>
      <w:r w:rsidRPr="000D3214">
        <w:rPr>
          <w:rFonts w:ascii="Verdana" w:eastAsia="Times New Roman" w:hAnsi="Verdana" w:cs="Times New Roman"/>
          <w:color w:val="666666"/>
          <w:sz w:val="27"/>
          <w:szCs w:val="27"/>
          <w:shd w:val="clear" w:color="auto" w:fill="FFFFFF"/>
          <w:lang w:val="es-UY" w:eastAsia="es-UY"/>
        </w:rPr>
        <w:t>. Ya no tiene esa función “de poder”, </w:t>
      </w:r>
      <w:r w:rsidRPr="000D3214">
        <w:rPr>
          <w:rFonts w:ascii="Verdana" w:eastAsia="Times New Roman" w:hAnsi="Verdana" w:cs="Times New Roman"/>
          <w:b/>
          <w:bCs/>
          <w:color w:val="666666"/>
          <w:sz w:val="27"/>
          <w:szCs w:val="27"/>
          <w:shd w:val="clear" w:color="auto" w:fill="FFFFFF"/>
          <w:lang w:val="es-UY" w:eastAsia="es-UY"/>
        </w:rPr>
        <w:t>pero puede tener y tiene otra mucho mayor, como camino afectivo de libertad y de comunión distinta, entre hombres y mujeres, </w:t>
      </w:r>
      <w:r w:rsidRPr="000D3214">
        <w:rPr>
          <w:rFonts w:ascii="Verdana" w:eastAsia="Times New Roman" w:hAnsi="Verdana" w:cs="Times New Roman"/>
          <w:color w:val="666666"/>
          <w:sz w:val="27"/>
          <w:szCs w:val="27"/>
          <w:shd w:val="clear" w:color="auto" w:fill="FFFFFF"/>
          <w:lang w:val="es-UY" w:eastAsia="es-UY"/>
        </w:rPr>
        <w:t xml:space="preserve">un celibato para el amor, en línea </w:t>
      </w:r>
      <w:proofErr w:type="spellStart"/>
      <w:r w:rsidRPr="000D3214">
        <w:rPr>
          <w:rFonts w:ascii="Verdana" w:eastAsia="Times New Roman" w:hAnsi="Verdana" w:cs="Times New Roman"/>
          <w:color w:val="666666"/>
          <w:sz w:val="27"/>
          <w:szCs w:val="27"/>
          <w:shd w:val="clear" w:color="auto" w:fill="FFFFFF"/>
          <w:lang w:val="es-UY" w:eastAsia="es-UY"/>
        </w:rPr>
        <w:t>hétero</w:t>
      </w:r>
      <w:proofErr w:type="spellEnd"/>
      <w:r w:rsidRPr="000D3214">
        <w:rPr>
          <w:rFonts w:ascii="Verdana" w:eastAsia="Times New Roman" w:hAnsi="Verdana" w:cs="Times New Roman"/>
          <w:color w:val="666666"/>
          <w:sz w:val="27"/>
          <w:szCs w:val="27"/>
          <w:shd w:val="clear" w:color="auto" w:fill="FFFFFF"/>
          <w:lang w:val="es-UY" w:eastAsia="es-UY"/>
        </w:rPr>
        <w:t>‒ u homo‒sexual. Con decir “celibato no” no se arregla nada, sino que se confunden todas las cosas. Decir que todos tienen que “casarse” (de forma homo‒ u heterosexual) resulta una simplificación absoluta.</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 xml:space="preserve">El tema no se resuelve con celibato sí o celibato no, sino con amor en libertad y en plenitud, conforme al “carisma” o experiencia de cada uno, en un camino de gracia, no de </w:t>
      </w:r>
      <w:proofErr w:type="spellStart"/>
      <w:proofErr w:type="gramStart"/>
      <w:r w:rsidRPr="000D3214">
        <w:rPr>
          <w:rFonts w:ascii="Verdana" w:eastAsia="Times New Roman" w:hAnsi="Verdana" w:cs="Times New Roman"/>
          <w:b/>
          <w:bCs/>
          <w:color w:val="666666"/>
          <w:sz w:val="27"/>
          <w:szCs w:val="27"/>
          <w:shd w:val="clear" w:color="auto" w:fill="FFFFFF"/>
          <w:lang w:val="es-UY" w:eastAsia="es-UY"/>
        </w:rPr>
        <w:t>ley.</w:t>
      </w:r>
      <w:r w:rsidRPr="000D3214">
        <w:rPr>
          <w:rFonts w:ascii="Verdana" w:eastAsia="Times New Roman" w:hAnsi="Verdana" w:cs="Times New Roman"/>
          <w:color w:val="666666"/>
          <w:sz w:val="27"/>
          <w:szCs w:val="27"/>
          <w:shd w:val="clear" w:color="auto" w:fill="FFFFFF"/>
          <w:lang w:val="es-UY" w:eastAsia="es-UY"/>
        </w:rPr>
        <w:t>Tiene</w:t>
      </w:r>
      <w:proofErr w:type="spellEnd"/>
      <w:proofErr w:type="gramEnd"/>
      <w:r w:rsidRPr="000D3214">
        <w:rPr>
          <w:rFonts w:ascii="Verdana" w:eastAsia="Times New Roman" w:hAnsi="Verdana" w:cs="Times New Roman"/>
          <w:color w:val="666666"/>
          <w:sz w:val="27"/>
          <w:szCs w:val="27"/>
          <w:shd w:val="clear" w:color="auto" w:fill="FFFFFF"/>
          <w:lang w:val="es-UY" w:eastAsia="es-UY"/>
        </w:rPr>
        <w:t xml:space="preserve"> que terminar ya (hoy, mejor que mañana) el celibato de ley para los ministerios. Tiene que terminar ya (hoy mejor que mañana) la limitación de los ministerios cristianos a los “varones” (¡y enteros!). Los ministerios cristianos no son jerárquicos, ni son de varones, no están limitados por género o sexo, sino que están potenciados por el amor en libertad. Lo que importa no es que el presbítero sea célibe o no, sino si es fiel al amor y a la vida, si es persona de gozo y evangelio, de hondura personal y de servicio cercano y libre a los demás.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10. El tema es la estructural clerical de la Iglesia.</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En esa línea, la iglesia está perdiendo y tiene que perder su estructura ministerial de poder jerárquica, </w:t>
      </w:r>
      <w:r w:rsidRPr="000D3214">
        <w:rPr>
          <w:rFonts w:ascii="Verdana" w:eastAsia="Times New Roman" w:hAnsi="Verdana" w:cs="Times New Roman"/>
          <w:color w:val="666666"/>
          <w:sz w:val="27"/>
          <w:szCs w:val="27"/>
          <w:shd w:val="clear" w:color="auto" w:fill="FFFFFF"/>
          <w:lang w:val="es-UY" w:eastAsia="es-UY"/>
        </w:rPr>
        <w:t>para convertirse en federación de comunidades autónomas, que sean capaces de elegir sus propios ministros, para toda la vida o por un tiempo, varones o mujeres, célibes o casados, homosexuales o heterosexuales, buscando sólo la fidelidad al evangelio y el anuncio de Dios, es decir, el gozo de la verdadera vida.</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El celibato será opcional, para quienes quieran vivirlo como carisma o como resultado de unos caminos peculiares,</w:t>
      </w:r>
      <w:r w:rsidRPr="000D3214">
        <w:rPr>
          <w:rFonts w:ascii="Verdana" w:eastAsia="Times New Roman" w:hAnsi="Verdana" w:cs="Times New Roman"/>
          <w:color w:val="666666"/>
          <w:sz w:val="27"/>
          <w:szCs w:val="27"/>
          <w:shd w:val="clear" w:color="auto" w:fill="FFFFFF"/>
          <w:lang w:val="es-UY" w:eastAsia="es-UY"/>
        </w:rPr>
        <w:t xml:space="preserve"> quedando vinculado de un modo especial con las </w:t>
      </w:r>
      <w:r w:rsidRPr="000D3214">
        <w:rPr>
          <w:rFonts w:ascii="Verdana" w:eastAsia="Times New Roman" w:hAnsi="Verdana" w:cs="Times New Roman"/>
          <w:color w:val="666666"/>
          <w:sz w:val="27"/>
          <w:szCs w:val="27"/>
          <w:shd w:val="clear" w:color="auto" w:fill="FFFFFF"/>
          <w:lang w:val="es-UY" w:eastAsia="es-UY"/>
        </w:rPr>
        <w:lastRenderedPageBreak/>
        <w:t xml:space="preserve">diversas formas de comunidades religiosas, de tipo carismático. Vincular el celibato a un tipo de poder clerical constituye un riesgo humano, me parece contrario al evangelio, por más que se sigan buscando razones de tipo ideológico o espiritualista. Pero, dicho eso, quiero añadir con 1 </w:t>
      </w:r>
      <w:proofErr w:type="spellStart"/>
      <w:r w:rsidRPr="000D3214">
        <w:rPr>
          <w:rFonts w:ascii="Verdana" w:eastAsia="Times New Roman" w:hAnsi="Verdana" w:cs="Times New Roman"/>
          <w:color w:val="666666"/>
          <w:sz w:val="27"/>
          <w:szCs w:val="27"/>
          <w:shd w:val="clear" w:color="auto" w:fill="FFFFFF"/>
          <w:lang w:val="es-UY" w:eastAsia="es-UY"/>
        </w:rPr>
        <w:t>Cor</w:t>
      </w:r>
      <w:proofErr w:type="spellEnd"/>
      <w:r w:rsidRPr="000D3214">
        <w:rPr>
          <w:rFonts w:ascii="Verdana" w:eastAsia="Times New Roman" w:hAnsi="Verdana" w:cs="Times New Roman"/>
          <w:color w:val="666666"/>
          <w:sz w:val="27"/>
          <w:szCs w:val="27"/>
          <w:shd w:val="clear" w:color="auto" w:fill="FFFFFF"/>
          <w:lang w:val="es-UY" w:eastAsia="es-UY"/>
        </w:rPr>
        <w:t xml:space="preserve"> que, en estas circunstancias de la vida, por riqueza de la misma existencia de hombres y mujeres, puede haber un tipo de celibato, es decir, de comunicación de amor no matrimonio que sea no sólo liberadora en sentido social, sino también en sentido personal, de profundización mística personal y comunitaria.</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11. Cazadores de homosexuales.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noProof/>
          <w:color w:val="666666"/>
          <w:sz w:val="27"/>
          <w:szCs w:val="27"/>
          <w:lang w:val="es-UY" w:eastAsia="es-UY"/>
        </w:rPr>
        <w:drawing>
          <wp:anchor distT="0" distB="0" distL="0" distR="0" simplePos="0" relativeHeight="251663360" behindDoc="0" locked="0" layoutInCell="1" allowOverlap="0" wp14:anchorId="71FB61A2" wp14:editId="40DDB578">
            <wp:simplePos x="0" y="0"/>
            <wp:positionH relativeFrom="column">
              <wp:align>left</wp:align>
            </wp:positionH>
            <wp:positionV relativeFrom="line">
              <wp:posOffset>0</wp:posOffset>
            </wp:positionV>
            <wp:extent cx="1771650" cy="2581275"/>
            <wp:effectExtent l="0" t="0" r="0" b="9525"/>
            <wp:wrapSquare wrapText="bothSides"/>
            <wp:docPr id="6" name="Imagen 6" descr="https://scontent.fmad3-5.fna.fbcdn.net/v/t1.0-9/47507599_1125859410924583_1665433939084312576_n.jpg?_nc_cat=104&amp;_nc_ht=scontent.fmad3-5.fna&amp;oh=291e4d85c9a641f7b274675adc8289f0&amp;oe=5C9B0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content.fmad3-5.fna.fbcdn.net/v/t1.0-9/47507599_1125859410924583_1665433939084312576_n.jpg?_nc_cat=104&amp;_nc_ht=scontent.fmad3-5.fna&amp;oh=291e4d85c9a641f7b274675adc8289f0&amp;oe=5C9B0E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71650" cy="2581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214">
        <w:rPr>
          <w:rFonts w:ascii="Verdana" w:eastAsia="Times New Roman" w:hAnsi="Verdana" w:cs="Times New Roman"/>
          <w:color w:val="666666"/>
          <w:sz w:val="27"/>
          <w:szCs w:val="27"/>
          <w:shd w:val="clear" w:color="auto" w:fill="FFFFFF"/>
          <w:lang w:val="es-UY" w:eastAsia="es-UY"/>
        </w:rPr>
        <w:br/>
        <w:t>Pasando a otro plano, quiero añadir que </w:t>
      </w:r>
      <w:r w:rsidRPr="000D3214">
        <w:rPr>
          <w:rFonts w:ascii="Verdana" w:eastAsia="Times New Roman" w:hAnsi="Verdana" w:cs="Times New Roman"/>
          <w:b/>
          <w:bCs/>
          <w:color w:val="666666"/>
          <w:sz w:val="27"/>
          <w:szCs w:val="27"/>
          <w:shd w:val="clear" w:color="auto" w:fill="FFFFFF"/>
          <w:lang w:val="es-UY" w:eastAsia="es-UY"/>
        </w:rPr>
        <w:t>casi todos los “cazadores de homosexuales” que conozco (dentro de la estructura clerical de la Iglesia) son, por desgracia, homosexuales </w:t>
      </w:r>
      <w:r w:rsidRPr="000D3214">
        <w:rPr>
          <w:rFonts w:ascii="Verdana" w:eastAsia="Times New Roman" w:hAnsi="Verdana" w:cs="Times New Roman"/>
          <w:color w:val="666666"/>
          <w:sz w:val="27"/>
          <w:szCs w:val="27"/>
          <w:shd w:val="clear" w:color="auto" w:fill="FFFFFF"/>
          <w:lang w:val="es-UY" w:eastAsia="es-UY"/>
        </w:rPr>
        <w:t>que no admiten su identidad sexual y humana, descargando su resentimiento contra otros compañeros mejor afortunados o más honrados. </w:t>
      </w:r>
      <w:r w:rsidRPr="000D3214">
        <w:rPr>
          <w:rFonts w:ascii="Verdana" w:eastAsia="Times New Roman" w:hAnsi="Verdana" w:cs="Times New Roman"/>
          <w:i/>
          <w:iCs/>
          <w:color w:val="666666"/>
          <w:sz w:val="27"/>
          <w:szCs w:val="27"/>
          <w:shd w:val="clear" w:color="auto" w:fill="FFFFFF"/>
          <w:lang w:val="es-UY" w:eastAsia="es-UY"/>
        </w:rPr>
        <w:t>Evidentemente, la sociedad y la iglesia debe liberarse de la pederastia, pero no para condenar al infierno a los pederastas, sino para apartarlos de los lugares donde pueden seguir actuando de esa forma, para bien de la sociedad y de la iglesia, y en el fondo para bien de los mismos pederastas.</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No se puede "curar la homosexualidad" (no tiene nada de qué curarse), pero tiene que evitarse la pederastia, y en esa línea Jesús dijo que sería mejor que se ataran una piedra de molino y se echaran al mar...</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Pero una vez dicho eso hay que decir que Jesús fue amigo de publicanos y prostitutas, como un hombre que era capaz de poner como ejemplo a los “eunucos” biológicos o sexuales, hombres y mujeres con dificultad en este campo (Mateo XIX, 12). El mismo evangelio le presenta “curando” al amante homosexual del Centurión de Cafarnaúm (Mateo VIII, 5-13). </w:t>
      </w:r>
      <w:r w:rsidRPr="000D3214">
        <w:rPr>
          <w:rFonts w:ascii="Verdana" w:eastAsia="Times New Roman" w:hAnsi="Verdana" w:cs="Times New Roman"/>
          <w:color w:val="666666"/>
          <w:sz w:val="27"/>
          <w:szCs w:val="27"/>
          <w:shd w:val="clear" w:color="auto" w:fill="FFFFFF"/>
          <w:lang w:val="es-UY" w:eastAsia="es-UY"/>
        </w:rPr>
        <w:lastRenderedPageBreak/>
        <w:t xml:space="preserve">¡No hará falta decir que, en aquel tiempo, los cuarteles eran lugares de homosexualidad habitual, porque los legionarios no se casaban antes de licenciarse, ya de </w:t>
      </w:r>
      <w:proofErr w:type="gramStart"/>
      <w:r w:rsidRPr="000D3214">
        <w:rPr>
          <w:rFonts w:ascii="Verdana" w:eastAsia="Times New Roman" w:hAnsi="Verdana" w:cs="Times New Roman"/>
          <w:color w:val="666666"/>
          <w:sz w:val="27"/>
          <w:szCs w:val="27"/>
          <w:shd w:val="clear" w:color="auto" w:fill="FFFFFF"/>
          <w:lang w:val="es-UY" w:eastAsia="es-UY"/>
        </w:rPr>
        <w:t>mayores!.</w:t>
      </w:r>
      <w:proofErr w:type="gramEnd"/>
      <w:r w:rsidRPr="000D3214">
        <w:rPr>
          <w:rFonts w:ascii="Verdana" w:eastAsia="Times New Roman" w:hAnsi="Verdana" w:cs="Times New Roman"/>
          <w:color w:val="666666"/>
          <w:sz w:val="27"/>
          <w:szCs w:val="27"/>
          <w:shd w:val="clear" w:color="auto" w:fill="FFFFFF"/>
          <w:lang w:val="es-UY" w:eastAsia="es-UY"/>
        </w:rPr>
        <w:t xml:space="preserve"> Y perdonen los homosexuales y mujeres, si doy la impresión de marginarles, poniéndoles en esta compañía, con publicanos y prostitutas. Dicho esto, debo añadir que en el camino de Jesús no hay diferencia entre homo y heterosexuales, mujeres y varones, pues todos somos “uno en Cristo” (Gal III, 28).</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12. Jesús, un amor multicolor.</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He participado hace unos días en una mesa redonda en la que se trató de </w:t>
      </w:r>
      <w:r w:rsidRPr="000D3214">
        <w:rPr>
          <w:rFonts w:ascii="Verdana" w:eastAsia="Times New Roman" w:hAnsi="Verdana" w:cs="Times New Roman"/>
          <w:b/>
          <w:bCs/>
          <w:color w:val="666666"/>
          <w:sz w:val="27"/>
          <w:szCs w:val="27"/>
          <w:shd w:val="clear" w:color="auto" w:fill="FFFFFF"/>
          <w:lang w:val="es-UY" w:eastAsia="es-UY"/>
        </w:rPr>
        <w:t>“los amores de Jesús”,</w:t>
      </w:r>
      <w:r w:rsidRPr="000D3214">
        <w:rPr>
          <w:rFonts w:ascii="Verdana" w:eastAsia="Times New Roman" w:hAnsi="Verdana" w:cs="Times New Roman"/>
          <w:color w:val="666666"/>
          <w:sz w:val="27"/>
          <w:szCs w:val="27"/>
          <w:shd w:val="clear" w:color="auto" w:fill="FFFFFF"/>
          <w:lang w:val="es-UY" w:eastAsia="es-UY"/>
        </w:rPr>
        <w:t> en la que se daba por supuesto que Jesús, para ser hombre en plenitud, tenía que haber amado a Magdalena, acostándose con ella (con matrimonio legal o sin ley de matrimonio) a la vuelta de sus “correrías apostólicas”, un poco al estilo de ciertas comunas “alegres” de algunos lugares.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Me horrorizó el tema, por su banalización, por su alegría falsa de decir que todo en el fondo da lo mismo y que, al final, lo que toca es casi un “amor que no es amor”, sino casi pura diversión, que no es vida, sino evasión de la vida.</w:t>
      </w:r>
      <w:r w:rsidRPr="000D3214">
        <w:rPr>
          <w:rFonts w:ascii="Verdana" w:eastAsia="Times New Roman" w:hAnsi="Verdana" w:cs="Times New Roman"/>
          <w:color w:val="666666"/>
          <w:sz w:val="27"/>
          <w:szCs w:val="27"/>
          <w:shd w:val="clear" w:color="auto" w:fill="FFFFFF"/>
          <w:lang w:val="es-UY" w:eastAsia="es-UY"/>
        </w:rPr>
        <w:t> Presentar así a Jesús es banalizar su proyecto de amor, su forma de acoger a los expulsados, manchados e impuros, formando una comunión abierta a diversos tipos de amor, pero todos en gratuidad y misterio, en responsabilidad creadora, a favor de los niños y excluidos.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 xml:space="preserve">El evangelio no me ofrece datos para saber en concreto cómo era el amor “íntimo” de Jesús, si era homo‒ o </w:t>
      </w:r>
      <w:proofErr w:type="spellStart"/>
      <w:r w:rsidRPr="000D3214">
        <w:rPr>
          <w:rFonts w:ascii="Verdana" w:eastAsia="Times New Roman" w:hAnsi="Verdana" w:cs="Times New Roman"/>
          <w:b/>
          <w:bCs/>
          <w:color w:val="666666"/>
          <w:sz w:val="27"/>
          <w:szCs w:val="27"/>
          <w:shd w:val="clear" w:color="auto" w:fill="FFFFFF"/>
          <w:lang w:val="es-UY" w:eastAsia="es-UY"/>
        </w:rPr>
        <w:t>hétero</w:t>
      </w:r>
      <w:proofErr w:type="spellEnd"/>
      <w:r w:rsidRPr="000D3214">
        <w:rPr>
          <w:rFonts w:ascii="Verdana" w:eastAsia="Times New Roman" w:hAnsi="Verdana" w:cs="Times New Roman"/>
          <w:b/>
          <w:bCs/>
          <w:color w:val="666666"/>
          <w:sz w:val="27"/>
          <w:szCs w:val="27"/>
          <w:shd w:val="clear" w:color="auto" w:fill="FFFFFF"/>
          <w:lang w:val="es-UY" w:eastAsia="es-UY"/>
        </w:rPr>
        <w:t xml:space="preserve">‒sexual, pues deja ese tema abierto, de tal forma que en él se pueden sentir </w:t>
      </w:r>
      <w:proofErr w:type="gramStart"/>
      <w:r w:rsidRPr="000D3214">
        <w:rPr>
          <w:rFonts w:ascii="Verdana" w:eastAsia="Times New Roman" w:hAnsi="Verdana" w:cs="Times New Roman"/>
          <w:b/>
          <w:bCs/>
          <w:color w:val="666666"/>
          <w:sz w:val="27"/>
          <w:szCs w:val="27"/>
          <w:shd w:val="clear" w:color="auto" w:fill="FFFFFF"/>
          <w:lang w:val="es-UY" w:eastAsia="es-UY"/>
        </w:rPr>
        <w:t>identificados homo</w:t>
      </w:r>
      <w:proofErr w:type="gramEnd"/>
      <w:r w:rsidRPr="000D3214">
        <w:rPr>
          <w:rFonts w:ascii="Verdana" w:eastAsia="Times New Roman" w:hAnsi="Verdana" w:cs="Times New Roman"/>
          <w:b/>
          <w:bCs/>
          <w:color w:val="666666"/>
          <w:sz w:val="27"/>
          <w:szCs w:val="27"/>
          <w:shd w:val="clear" w:color="auto" w:fill="FFFFFF"/>
          <w:lang w:val="es-UY" w:eastAsia="es-UY"/>
        </w:rPr>
        <w:t>‒ y heterosexuales, pero siempre en compromiso de amor gozoso y responsable</w:t>
      </w:r>
      <w:r w:rsidRPr="000D3214">
        <w:rPr>
          <w:rFonts w:ascii="Verdana" w:eastAsia="Times New Roman" w:hAnsi="Verdana" w:cs="Times New Roman"/>
          <w:color w:val="666666"/>
          <w:sz w:val="27"/>
          <w:szCs w:val="27"/>
          <w:shd w:val="clear" w:color="auto" w:fill="FFFFFF"/>
          <w:lang w:val="es-UY" w:eastAsia="es-UY"/>
        </w:rPr>
        <w:t> (de ofrecer y responder, de dar y acoger…), amor de personas liberadas para la Vida, varones y/o mujeres, desde el don del amor que es Dios.</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13. Un apunte personal.</w:t>
      </w:r>
      <w:r w:rsidRPr="000D3214">
        <w:rPr>
          <w:rFonts w:ascii="Verdana" w:eastAsia="Times New Roman" w:hAnsi="Verdana" w:cs="Times New Roman"/>
          <w:color w:val="666666"/>
          <w:sz w:val="27"/>
          <w:szCs w:val="27"/>
          <w:shd w:val="clear" w:color="auto" w:fill="FFFFFF"/>
          <w:lang w:val="es-UY" w:eastAsia="es-UY"/>
        </w:rPr>
        <w:br/>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Quiero terminar dando gracias a Dios y a la vida por lo que he sido (religioso de celibato) y por lo que soy ahora (casado, en </w:t>
      </w:r>
      <w:r w:rsidRPr="000D3214">
        <w:rPr>
          <w:rFonts w:ascii="Verdana" w:eastAsia="Times New Roman" w:hAnsi="Verdana" w:cs="Times New Roman"/>
          <w:noProof/>
          <w:color w:val="666666"/>
          <w:sz w:val="27"/>
          <w:szCs w:val="27"/>
          <w:lang w:val="es-UY" w:eastAsia="es-UY"/>
        </w:rPr>
        <w:lastRenderedPageBreak/>
        <w:drawing>
          <wp:anchor distT="0" distB="0" distL="0" distR="0" simplePos="0" relativeHeight="251664384" behindDoc="0" locked="0" layoutInCell="1" allowOverlap="0" wp14:anchorId="53DD7811" wp14:editId="684CB64F">
            <wp:simplePos x="0" y="0"/>
            <wp:positionH relativeFrom="column">
              <wp:posOffset>-184785</wp:posOffset>
            </wp:positionH>
            <wp:positionV relativeFrom="line">
              <wp:posOffset>0</wp:posOffset>
            </wp:positionV>
            <wp:extent cx="3524885" cy="5035550"/>
            <wp:effectExtent l="0" t="0" r="0" b="0"/>
            <wp:wrapSquare wrapText="bothSides"/>
            <wp:docPr id="7" name="Imagen 7" descr="https://scontent.fmad3-7.fna.fbcdn.net/v/t1.0-9/47364293_1125859854257872_6220067140959993856_n.jpg?_nc_cat=103&amp;_nc_ht=scontent.fmad3-7.fna&amp;oh=1669c56656d2c6c7176d63bb07198b07&amp;oe=5C6B89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fmad3-7.fna.fbcdn.net/v/t1.0-9/47364293_1125859854257872_6220067140959993856_n.jpg?_nc_cat=103&amp;_nc_ht=scontent.fmad3-7.fna&amp;oh=1669c56656d2c6c7176d63bb07198b07&amp;oe=5C6B895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4885" cy="5035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214">
        <w:rPr>
          <w:rFonts w:ascii="Verdana" w:eastAsia="Times New Roman" w:hAnsi="Verdana" w:cs="Times New Roman"/>
          <w:color w:val="666666"/>
          <w:sz w:val="27"/>
          <w:szCs w:val="27"/>
          <w:shd w:val="clear" w:color="auto" w:fill="FFFFFF"/>
          <w:lang w:val="es-UY" w:eastAsia="es-UY"/>
        </w:rPr>
        <w:t>la Iglesia). </w:t>
      </w:r>
      <w:r w:rsidRPr="000D3214">
        <w:rPr>
          <w:rFonts w:ascii="Verdana" w:eastAsia="Times New Roman" w:hAnsi="Verdana" w:cs="Times New Roman"/>
          <w:b/>
          <w:bCs/>
          <w:color w:val="666666"/>
          <w:sz w:val="27"/>
          <w:szCs w:val="27"/>
          <w:shd w:val="clear" w:color="auto" w:fill="FFFFFF"/>
          <w:lang w:val="es-UY" w:eastAsia="es-UY"/>
        </w:rPr>
        <w:t>No me avergüenzo, ni me enorgullezco por lo de antes, ni por lo de ahora. He vivido muy bien como religioso de la Merced. Vivo bien, y mejor aún, con Mabel, mi mujer, a la que debo lo que ahora soy. Por y con ella soy cristiano, puedo trabajar como teólogo, en una iglesia en la que puedo y quiero vivir en libertad.</w:t>
      </w:r>
      <w:r w:rsidRPr="000D3214">
        <w:rPr>
          <w:rFonts w:ascii="Verdana" w:eastAsia="Times New Roman" w:hAnsi="Verdana" w:cs="Times New Roman"/>
          <w:color w:val="666666"/>
          <w:sz w:val="27"/>
          <w:szCs w:val="27"/>
          <w:shd w:val="clear" w:color="auto" w:fill="FFFFFF"/>
          <w:lang w:val="es-UY" w:eastAsia="es-UY"/>
        </w:rPr>
        <w:t> La “vida” no me ha hecho homosexual, y así la acepto. Pero he conocido y conozco docenas de homosexuales ejemplares, dentro y fuera del “clero” de la Iglesia (obispos, presbíteros, religiosos…), con sus problemas y con su riqueza de vida.</w:t>
      </w:r>
      <w:r w:rsidRPr="000D3214">
        <w:rPr>
          <w:rFonts w:ascii="Verdana" w:eastAsia="Times New Roman" w:hAnsi="Verdana" w:cs="Times New Roman"/>
          <w:color w:val="666666"/>
          <w:sz w:val="27"/>
          <w:szCs w:val="27"/>
          <w:shd w:val="clear" w:color="auto" w:fill="FFFFFF"/>
          <w:lang w:val="es-UY" w:eastAsia="es-UY"/>
        </w:rPr>
        <w:br/>
        <w:t>Así como soy, tengo unos valores; si fuera otra cosa tendría otros (igual que si fuera mujer; me ha tocado ser varón, me va bien, no me enorgullezco por ello, pero estoy contento, como estaría contento de ser mujer, si lo fuera). No me ha costado demasiado ser lo que soy, aunque en mi vida de seminario y después he conocido casos duros de des‒ubicación afectiva, en línea de pederastia, pero, en conjunto, las vidas clerical y religiosa y ahora la vida de casado se han portado conmigo de una forma espléndida.</w:t>
      </w:r>
    </w:p>
    <w:p w:rsidR="000D3214" w:rsidRPr="000D3214" w:rsidRDefault="000D3214" w:rsidP="000D3214">
      <w:pPr>
        <w:shd w:val="clear" w:color="auto" w:fill="FFFFFF"/>
        <w:spacing w:before="120" w:after="12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color w:val="666666"/>
          <w:sz w:val="27"/>
          <w:szCs w:val="27"/>
          <w:shd w:val="clear" w:color="auto" w:fill="FFFFFF"/>
          <w:lang w:val="es-UY" w:eastAsia="es-UY"/>
        </w:rPr>
        <w:t xml:space="preserve">Por eso, doy gracias a Dios y a todos los que me han recibido y tratado como a una persona, aunque ahora, pasados los años, me gustaría contribuir a cambiar la estructura de la vida </w:t>
      </w:r>
      <w:r w:rsidRPr="000D3214">
        <w:rPr>
          <w:rFonts w:ascii="Verdana" w:eastAsia="Times New Roman" w:hAnsi="Verdana" w:cs="Times New Roman"/>
          <w:color w:val="666666"/>
          <w:sz w:val="27"/>
          <w:szCs w:val="27"/>
          <w:shd w:val="clear" w:color="auto" w:fill="FFFFFF"/>
          <w:lang w:val="es-UY" w:eastAsia="es-UY"/>
        </w:rPr>
        <w:lastRenderedPageBreak/>
        <w:t>clerical, por cariño a la vida, por amor al Evangelio, para atravesar con gozo los nuevos y hermosos, pero difíciles caminos de la vida.</w:t>
      </w:r>
    </w:p>
    <w:p w:rsidR="000D3214" w:rsidRPr="000D3214" w:rsidRDefault="000D3214" w:rsidP="000D3214">
      <w:pPr>
        <w:shd w:val="clear" w:color="auto" w:fill="FFFFFF"/>
        <w:spacing w:after="0" w:line="360" w:lineRule="atLeast"/>
        <w:jc w:val="both"/>
        <w:rPr>
          <w:rFonts w:ascii="Verdana" w:eastAsia="Times New Roman" w:hAnsi="Verdana" w:cs="Times New Roman"/>
          <w:color w:val="666666"/>
          <w:sz w:val="27"/>
          <w:szCs w:val="27"/>
          <w:shd w:val="clear" w:color="auto" w:fill="FFFFFF"/>
          <w:lang w:val="es-UY" w:eastAsia="es-UY"/>
        </w:rPr>
      </w:pPr>
      <w:r w:rsidRPr="000D3214">
        <w:rPr>
          <w:rFonts w:ascii="Verdana" w:eastAsia="Times New Roman" w:hAnsi="Verdana" w:cs="Times New Roman"/>
          <w:b/>
          <w:bCs/>
          <w:color w:val="666666"/>
          <w:sz w:val="27"/>
          <w:szCs w:val="27"/>
          <w:shd w:val="clear" w:color="auto" w:fill="FFFFFF"/>
          <w:lang w:val="es-UY" w:eastAsia="es-UY"/>
        </w:rPr>
        <w:t>Por eso, leyendo día a día los problemas que se airean en la prensa (¡evidentemente con cierta razón!) me gustaría que ella, la iglesia institucional, se trasformara en línea de verdad, aceptando lo que son sus miembros, y en esperanza de evangelio.</w:t>
      </w:r>
      <w:r w:rsidRPr="000D3214">
        <w:rPr>
          <w:rFonts w:ascii="Verdana" w:eastAsia="Times New Roman" w:hAnsi="Verdana" w:cs="Times New Roman"/>
          <w:color w:val="666666"/>
          <w:sz w:val="27"/>
          <w:szCs w:val="27"/>
          <w:shd w:val="clear" w:color="auto" w:fill="FFFFFF"/>
          <w:lang w:val="es-UY" w:eastAsia="es-UY"/>
        </w:rPr>
        <w:t> Quiero que la iglesia, con otros muchos hombres y mujeres no creyentes, abra un camino de humanidad, en esta nueva travesía de la historia que se inicia. Mientras sigo esperando en ello, acabo como empezaba, dando gracias a tantos homosexuales y ahora también a tantos heterosexuales cristianos y clérigos por su servicio difícil, muchas veces menospreciado, al servicio del evangelio.</w:t>
      </w:r>
    </w:p>
    <w:p w:rsidR="000D3214" w:rsidRPr="000D3214" w:rsidRDefault="000D3214" w:rsidP="000D3214">
      <w:pPr>
        <w:shd w:val="clear" w:color="auto" w:fill="FFFFFF"/>
        <w:spacing w:after="0" w:line="0" w:lineRule="auto"/>
        <w:jc w:val="both"/>
        <w:rPr>
          <w:rFonts w:ascii="Helvetica" w:eastAsia="Times New Roman" w:hAnsi="Helvetica" w:cs="Helvetica"/>
          <w:color w:val="FFFFFF"/>
          <w:sz w:val="2"/>
          <w:szCs w:val="2"/>
          <w:lang w:val="es-UY" w:eastAsia="es-UY"/>
        </w:rPr>
      </w:pPr>
      <w:r w:rsidRPr="000D3214">
        <w:rPr>
          <w:rFonts w:ascii="Helvetica" w:eastAsia="Times New Roman" w:hAnsi="Helvetica" w:cs="Helvetica"/>
          <w:b/>
          <w:bCs/>
          <w:color w:val="FFFFFF"/>
          <w:sz w:val="17"/>
          <w:szCs w:val="17"/>
          <w:lang w:val="es-UY" w:eastAsia="es-UY"/>
        </w:rPr>
        <w:t>Guardar</w:t>
      </w:r>
    </w:p>
    <w:p w:rsidR="000D3214" w:rsidRPr="000D3214" w:rsidRDefault="000D3214" w:rsidP="000D3214">
      <w:pPr>
        <w:shd w:val="clear" w:color="auto" w:fill="FFFFFF"/>
        <w:spacing w:after="0" w:line="0" w:lineRule="auto"/>
        <w:jc w:val="both"/>
        <w:rPr>
          <w:rFonts w:ascii="Helvetica" w:eastAsia="Times New Roman" w:hAnsi="Helvetica" w:cs="Helvetica"/>
          <w:color w:val="FFFFFF"/>
          <w:sz w:val="2"/>
          <w:szCs w:val="2"/>
          <w:lang w:val="es-UY" w:eastAsia="es-UY"/>
        </w:rPr>
      </w:pPr>
      <w:r w:rsidRPr="000D3214">
        <w:rPr>
          <w:rFonts w:ascii="Helvetica" w:eastAsia="Times New Roman" w:hAnsi="Helvetica" w:cs="Helvetica"/>
          <w:color w:val="FFFFFF"/>
          <w:sz w:val="2"/>
          <w:szCs w:val="2"/>
          <w:lang w:val="es-UY" w:eastAsia="es-UY"/>
        </w:rPr>
        <w:t>Compartir</w:t>
      </w:r>
      <w:hyperlink r:id="rId17" w:tgtFrame="_blank" w:tooltip="Más..." w:history="1">
        <w:r w:rsidRPr="000D3214">
          <w:rPr>
            <w:rFonts w:ascii="Arial" w:eastAsia="Times New Roman" w:hAnsi="Arial" w:cs="Arial"/>
            <w:b/>
            <w:bCs/>
            <w:color w:val="990000"/>
            <w:sz w:val="17"/>
            <w:szCs w:val="17"/>
            <w:u w:val="single"/>
            <w:bdr w:val="none" w:sz="0" w:space="0" w:color="auto" w:frame="1"/>
            <w:lang w:val="es-UY" w:eastAsia="es-UY"/>
          </w:rPr>
          <w:t>24</w:t>
        </w:r>
      </w:hyperlink>
    </w:p>
    <w:p w:rsidR="000D3214" w:rsidRPr="000D3214" w:rsidRDefault="000D3214" w:rsidP="000D3214">
      <w:pPr>
        <w:shd w:val="clear" w:color="auto" w:fill="FFFFFF"/>
        <w:spacing w:after="0" w:line="240" w:lineRule="auto"/>
        <w:rPr>
          <w:rFonts w:ascii="Verdana" w:eastAsia="Times New Roman" w:hAnsi="Verdana" w:cs="Times New Roman"/>
          <w:color w:val="333333"/>
          <w:sz w:val="15"/>
          <w:szCs w:val="15"/>
          <w:lang w:val="es-UY" w:eastAsia="es-UY"/>
        </w:rPr>
      </w:pPr>
      <w:r w:rsidRPr="000D3214">
        <w:rPr>
          <w:rFonts w:ascii="Verdana" w:eastAsia="Times New Roman" w:hAnsi="Verdana" w:cs="Times New Roman"/>
          <w:color w:val="333333"/>
          <w:sz w:val="15"/>
          <w:szCs w:val="15"/>
          <w:lang w:val="es-UY" w:eastAsia="es-UY"/>
        </w:rPr>
        <w:br w:type="textWrapping" w:clear="all"/>
      </w:r>
    </w:p>
    <w:p w:rsidR="000D3214" w:rsidRPr="000D3214" w:rsidRDefault="000D3214" w:rsidP="000D3214">
      <w:pPr>
        <w:pBdr>
          <w:top w:val="single" w:sz="6" w:space="1" w:color="auto"/>
        </w:pBdr>
        <w:spacing w:after="0" w:line="240" w:lineRule="auto"/>
        <w:jc w:val="center"/>
        <w:rPr>
          <w:rFonts w:ascii="Arial" w:eastAsia="Times New Roman" w:hAnsi="Arial" w:cs="Arial"/>
          <w:vanish/>
          <w:sz w:val="16"/>
          <w:szCs w:val="16"/>
          <w:lang w:val="es-UY" w:eastAsia="es-UY"/>
        </w:rPr>
      </w:pPr>
      <w:bookmarkStart w:id="1" w:name="feedbacks"/>
      <w:bookmarkStart w:id="2" w:name="comments"/>
      <w:bookmarkEnd w:id="1"/>
      <w:bookmarkEnd w:id="2"/>
      <w:r w:rsidRPr="000D3214">
        <w:rPr>
          <w:rFonts w:ascii="Arial" w:eastAsia="Times New Roman" w:hAnsi="Arial" w:cs="Arial"/>
          <w:sz w:val="16"/>
          <w:szCs w:val="16"/>
          <w:lang w:val="es-UY" w:eastAsia="es-UY"/>
        </w:rPr>
        <w:t>http://blogs.periodistadigital.com/xpikaza.php/2018/12/03/un-paso-atras-un-camino-por-adelante-hom</w:t>
      </w:r>
      <w:bookmarkStart w:id="3" w:name="_GoBack"/>
      <w:bookmarkEnd w:id="3"/>
      <w:r w:rsidRPr="000D3214">
        <w:rPr>
          <w:rFonts w:ascii="Arial" w:eastAsia="Times New Roman" w:hAnsi="Arial" w:cs="Arial"/>
          <w:vanish/>
          <w:sz w:val="16"/>
          <w:szCs w:val="16"/>
          <w:lang w:val="es-UY" w:eastAsia="es-UY"/>
        </w:rPr>
        <w:t>Final del formulario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C48D7"/>
    <w:multiLevelType w:val="multilevel"/>
    <w:tmpl w:val="62360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AF67BD"/>
    <w:multiLevelType w:val="multilevel"/>
    <w:tmpl w:val="003C6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14"/>
    <w:rsid w:val="000D321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C30ADD-7020-4585-BD73-645FDF836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37638">
      <w:bodyDiv w:val="1"/>
      <w:marLeft w:val="0"/>
      <w:marRight w:val="0"/>
      <w:marTop w:val="0"/>
      <w:marBottom w:val="0"/>
      <w:divBdr>
        <w:top w:val="none" w:sz="0" w:space="0" w:color="auto"/>
        <w:left w:val="none" w:sz="0" w:space="0" w:color="auto"/>
        <w:bottom w:val="none" w:sz="0" w:space="0" w:color="auto"/>
        <w:right w:val="none" w:sz="0" w:space="0" w:color="auto"/>
      </w:divBdr>
      <w:divsChild>
        <w:div w:id="241305475">
          <w:marLeft w:val="0"/>
          <w:marRight w:val="0"/>
          <w:marTop w:val="0"/>
          <w:marBottom w:val="0"/>
          <w:divBdr>
            <w:top w:val="single" w:sz="48" w:space="0" w:color="FFFFFF"/>
            <w:left w:val="single" w:sz="48" w:space="0" w:color="FFFFFF"/>
            <w:bottom w:val="single" w:sz="48" w:space="0" w:color="FFFFFF"/>
            <w:right w:val="single" w:sz="48" w:space="0" w:color="FFFFFF"/>
          </w:divBdr>
          <w:divsChild>
            <w:div w:id="303236165">
              <w:marLeft w:val="0"/>
              <w:marRight w:val="0"/>
              <w:marTop w:val="0"/>
              <w:marBottom w:val="0"/>
              <w:divBdr>
                <w:top w:val="none" w:sz="0" w:space="0" w:color="auto"/>
                <w:left w:val="none" w:sz="0" w:space="0" w:color="auto"/>
                <w:bottom w:val="none" w:sz="0" w:space="0" w:color="auto"/>
                <w:right w:val="none" w:sz="0" w:space="0" w:color="auto"/>
              </w:divBdr>
            </w:div>
            <w:div w:id="158690604">
              <w:marLeft w:val="0"/>
              <w:marRight w:val="0"/>
              <w:marTop w:val="0"/>
              <w:marBottom w:val="0"/>
              <w:divBdr>
                <w:top w:val="single" w:sz="6" w:space="0" w:color="CCCCCC"/>
                <w:left w:val="none" w:sz="0" w:space="0" w:color="auto"/>
                <w:bottom w:val="none" w:sz="0" w:space="0" w:color="auto"/>
                <w:right w:val="none" w:sz="0" w:space="0" w:color="auto"/>
              </w:divBdr>
              <w:divsChild>
                <w:div w:id="2039623410">
                  <w:marLeft w:val="0"/>
                  <w:marRight w:val="0"/>
                  <w:marTop w:val="0"/>
                  <w:marBottom w:val="0"/>
                  <w:divBdr>
                    <w:top w:val="none" w:sz="0" w:space="0" w:color="auto"/>
                    <w:left w:val="none" w:sz="0" w:space="0" w:color="auto"/>
                    <w:bottom w:val="none" w:sz="0" w:space="0" w:color="auto"/>
                    <w:right w:val="none" w:sz="0" w:space="0" w:color="auto"/>
                  </w:divBdr>
                </w:div>
              </w:divsChild>
            </w:div>
            <w:div w:id="531846834">
              <w:marLeft w:val="0"/>
              <w:marRight w:val="0"/>
              <w:marTop w:val="0"/>
              <w:marBottom w:val="0"/>
              <w:divBdr>
                <w:top w:val="none" w:sz="0" w:space="0" w:color="auto"/>
                <w:left w:val="none" w:sz="0" w:space="0" w:color="auto"/>
                <w:bottom w:val="none" w:sz="0" w:space="0" w:color="auto"/>
                <w:right w:val="none" w:sz="0" w:space="0" w:color="auto"/>
              </w:divBdr>
              <w:divsChild>
                <w:div w:id="1805276270">
                  <w:marLeft w:val="0"/>
                  <w:marRight w:val="0"/>
                  <w:marTop w:val="0"/>
                  <w:marBottom w:val="0"/>
                  <w:divBdr>
                    <w:top w:val="none" w:sz="0" w:space="0" w:color="auto"/>
                    <w:left w:val="none" w:sz="0" w:space="0" w:color="auto"/>
                    <w:bottom w:val="none" w:sz="0" w:space="0" w:color="auto"/>
                    <w:right w:val="none" w:sz="0" w:space="0" w:color="auto"/>
                  </w:divBdr>
                  <w:divsChild>
                    <w:div w:id="139619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78094">
          <w:marLeft w:val="0"/>
          <w:marRight w:val="0"/>
          <w:marTop w:val="0"/>
          <w:marBottom w:val="0"/>
          <w:divBdr>
            <w:top w:val="single" w:sz="48" w:space="0" w:color="FFFFFF"/>
            <w:left w:val="single" w:sz="48" w:space="0" w:color="FFFFFF"/>
            <w:bottom w:val="single" w:sz="48" w:space="0" w:color="FFFFFF"/>
            <w:right w:val="single" w:sz="48" w:space="0" w:color="FFFFFF"/>
          </w:divBdr>
          <w:divsChild>
            <w:div w:id="642660236">
              <w:marLeft w:val="0"/>
              <w:marRight w:val="0"/>
              <w:marTop w:val="0"/>
              <w:marBottom w:val="240"/>
              <w:divBdr>
                <w:top w:val="single" w:sz="48" w:space="6" w:color="FFFFFF"/>
                <w:left w:val="none" w:sz="0" w:space="0" w:color="auto"/>
                <w:bottom w:val="none" w:sz="0" w:space="0" w:color="auto"/>
                <w:right w:val="none" w:sz="0" w:space="0" w:color="auto"/>
              </w:divBdr>
            </w:div>
            <w:div w:id="219294970">
              <w:marLeft w:val="0"/>
              <w:marRight w:val="0"/>
              <w:marTop w:val="0"/>
              <w:marBottom w:val="240"/>
              <w:divBdr>
                <w:top w:val="single" w:sz="48" w:space="6" w:color="FFFFFF"/>
                <w:left w:val="none" w:sz="0" w:space="0" w:color="auto"/>
                <w:bottom w:val="none" w:sz="0" w:space="0" w:color="auto"/>
                <w:right w:val="none" w:sz="0" w:space="0" w:color="auto"/>
              </w:divBdr>
            </w:div>
            <w:div w:id="418798560">
              <w:marLeft w:val="0"/>
              <w:marRight w:val="0"/>
              <w:marTop w:val="0"/>
              <w:marBottom w:val="0"/>
              <w:divBdr>
                <w:top w:val="none" w:sz="0" w:space="0" w:color="auto"/>
                <w:left w:val="none" w:sz="0" w:space="0" w:color="auto"/>
                <w:bottom w:val="none" w:sz="0" w:space="0" w:color="auto"/>
                <w:right w:val="none" w:sz="0" w:space="0" w:color="auto"/>
              </w:divBdr>
            </w:div>
            <w:div w:id="145274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s.periodistadigital.com/xpikaza.php?cat=6504"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s.periodistadigital.com/xpikaza.php?cat=5789" TargetMode="External"/><Relationship Id="rId12" Type="http://schemas.openxmlformats.org/officeDocument/2006/relationships/image" Target="media/image2.jpeg"/><Relationship Id="rId17" Type="http://schemas.openxmlformats.org/officeDocument/2006/relationships/hyperlink" Target="http://blogs.periodistadigital.com/xpikaza.php/2018/12/03/un-paso-atras-un-camino-por-adelante-hom" TargetMode="Externa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hyperlink" Target="http://blogs.periodistadigital.com/xpikaza.php?cat=5127" TargetMode="External"/><Relationship Id="rId11" Type="http://schemas.openxmlformats.org/officeDocument/2006/relationships/image" Target="media/image1.jpeg"/><Relationship Id="rId5" Type="http://schemas.openxmlformats.org/officeDocument/2006/relationships/hyperlink" Target="http://blogs.periodistadigital.com/xpikaza.php?cat=5030" TargetMode="External"/><Relationship Id="rId15" Type="http://schemas.openxmlformats.org/officeDocument/2006/relationships/image" Target="media/image5.jpeg"/><Relationship Id="rId10" Type="http://schemas.openxmlformats.org/officeDocument/2006/relationships/hyperlink" Target="http://blogs.periodistadigital.com/xpikaza.php?cat=898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logs.periodistadigital.com/xpikaza.php?cat=8978" TargetMode="External"/><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3813</Words>
  <Characters>20973</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2018-12-17T14:41:00Z</dcterms:created>
  <dcterms:modified xsi:type="dcterms:W3CDTF">2018-12-17T14:43:00Z</dcterms:modified>
</cp:coreProperties>
</file>