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A5BB9" w:rsidRPr="009A5BB9" w:rsidRDefault="009A5BB9" w:rsidP="009A5BB9">
      <w:pPr>
        <w:shd w:val="clear" w:color="auto" w:fill="FFFFFF"/>
        <w:spacing w:after="75" w:line="240" w:lineRule="auto"/>
        <w:textAlignment w:val="baseline"/>
        <w:outlineLvl w:val="0"/>
        <w:rPr>
          <w:rFonts w:ascii="Arial" w:eastAsia="Times New Roman" w:hAnsi="Arial" w:cs="Arial"/>
          <w:b/>
          <w:bCs/>
          <w:color w:val="404040"/>
          <w:kern w:val="36"/>
          <w:sz w:val="42"/>
          <w:szCs w:val="42"/>
          <w:lang w:val="es-UY" w:eastAsia="es-UY"/>
        </w:rPr>
      </w:pPr>
      <w:r w:rsidRPr="009A5BB9">
        <w:rPr>
          <w:rFonts w:ascii="Arial" w:eastAsia="Times New Roman" w:hAnsi="Arial" w:cs="Arial"/>
          <w:b/>
          <w:bCs/>
          <w:color w:val="404040"/>
          <w:kern w:val="36"/>
          <w:sz w:val="42"/>
          <w:szCs w:val="42"/>
          <w:lang w:val="es-UY" w:eastAsia="es-UY"/>
        </w:rPr>
        <w:t xml:space="preserve">“Despega” la causa de beatificación de </w:t>
      </w:r>
      <w:proofErr w:type="spellStart"/>
      <w:r w:rsidRPr="009A5BB9">
        <w:rPr>
          <w:rFonts w:ascii="Arial" w:eastAsia="Times New Roman" w:hAnsi="Arial" w:cs="Arial"/>
          <w:b/>
          <w:bCs/>
          <w:color w:val="404040"/>
          <w:kern w:val="36"/>
          <w:sz w:val="42"/>
          <w:szCs w:val="42"/>
          <w:lang w:val="es-UY" w:eastAsia="es-UY"/>
        </w:rPr>
        <w:t>dom</w:t>
      </w:r>
      <w:proofErr w:type="spellEnd"/>
      <w:r w:rsidRPr="009A5BB9">
        <w:rPr>
          <w:rFonts w:ascii="Arial" w:eastAsia="Times New Roman" w:hAnsi="Arial" w:cs="Arial"/>
          <w:b/>
          <w:bCs/>
          <w:color w:val="404040"/>
          <w:kern w:val="36"/>
          <w:sz w:val="42"/>
          <w:szCs w:val="42"/>
          <w:lang w:val="es-UY" w:eastAsia="es-UY"/>
        </w:rPr>
        <w:t xml:space="preserve"> </w:t>
      </w:r>
      <w:proofErr w:type="spellStart"/>
      <w:r w:rsidRPr="009A5BB9">
        <w:rPr>
          <w:rFonts w:ascii="Arial" w:eastAsia="Times New Roman" w:hAnsi="Arial" w:cs="Arial"/>
          <w:b/>
          <w:bCs/>
          <w:color w:val="404040"/>
          <w:kern w:val="36"/>
          <w:sz w:val="42"/>
          <w:szCs w:val="42"/>
          <w:lang w:val="es-UY" w:eastAsia="es-UY"/>
        </w:rPr>
        <w:t>Hélder</w:t>
      </w:r>
      <w:proofErr w:type="spellEnd"/>
      <w:r w:rsidRPr="009A5BB9">
        <w:rPr>
          <w:rFonts w:ascii="Arial" w:eastAsia="Times New Roman" w:hAnsi="Arial" w:cs="Arial"/>
          <w:b/>
          <w:bCs/>
          <w:color w:val="404040"/>
          <w:kern w:val="36"/>
          <w:sz w:val="42"/>
          <w:szCs w:val="42"/>
          <w:lang w:val="es-UY" w:eastAsia="es-UY"/>
        </w:rPr>
        <w:t xml:space="preserve"> </w:t>
      </w:r>
      <w:proofErr w:type="spellStart"/>
      <w:r w:rsidRPr="009A5BB9">
        <w:rPr>
          <w:rFonts w:ascii="Arial" w:eastAsia="Times New Roman" w:hAnsi="Arial" w:cs="Arial"/>
          <w:b/>
          <w:bCs/>
          <w:color w:val="404040"/>
          <w:kern w:val="36"/>
          <w:sz w:val="42"/>
          <w:szCs w:val="42"/>
          <w:lang w:val="es-UY" w:eastAsia="es-UY"/>
        </w:rPr>
        <w:t>Câmara</w:t>
      </w:r>
      <w:proofErr w:type="spellEnd"/>
      <w:r w:rsidRPr="009A5BB9">
        <w:rPr>
          <w:rFonts w:ascii="Arial" w:eastAsia="Times New Roman" w:hAnsi="Arial" w:cs="Arial"/>
          <w:b/>
          <w:bCs/>
          <w:color w:val="404040"/>
          <w:kern w:val="36"/>
          <w:sz w:val="42"/>
          <w:szCs w:val="42"/>
          <w:lang w:val="es-UY" w:eastAsia="es-UY"/>
        </w:rPr>
        <w:t> </w:t>
      </w:r>
    </w:p>
    <w:p w:rsidR="009A5BB9" w:rsidRPr="009A5BB9" w:rsidRDefault="009A5BB9" w:rsidP="009A5BB9">
      <w:pPr>
        <w:shd w:val="clear" w:color="auto" w:fill="FFFFFF"/>
        <w:spacing w:after="150" w:line="240" w:lineRule="auto"/>
        <w:textAlignment w:val="baseline"/>
        <w:rPr>
          <w:rFonts w:ascii="Arial" w:eastAsia="Times New Roman" w:hAnsi="Arial" w:cs="Arial"/>
          <w:color w:val="616161"/>
          <w:sz w:val="17"/>
          <w:szCs w:val="17"/>
          <w:lang w:val="es-UY" w:eastAsia="es-UY"/>
        </w:rPr>
      </w:pPr>
      <w:proofErr w:type="spellStart"/>
      <w:r w:rsidRPr="009A5BB9">
        <w:rPr>
          <w:rFonts w:ascii="Arial" w:eastAsia="Times New Roman" w:hAnsi="Arial" w:cs="Arial"/>
          <w:color w:val="616161"/>
          <w:sz w:val="17"/>
          <w:szCs w:val="17"/>
          <w:lang w:val="es-UY" w:eastAsia="es-UY"/>
        </w:rPr>
        <w:t>Posted</w:t>
      </w:r>
      <w:proofErr w:type="spellEnd"/>
      <w:r w:rsidRPr="009A5BB9">
        <w:rPr>
          <w:rFonts w:ascii="Arial" w:eastAsia="Times New Roman" w:hAnsi="Arial" w:cs="Arial"/>
          <w:color w:val="616161"/>
          <w:sz w:val="17"/>
          <w:szCs w:val="17"/>
          <w:lang w:val="es-UY" w:eastAsia="es-UY"/>
        </w:rPr>
        <w:t>: </w:t>
      </w:r>
      <w:hyperlink r:id="rId4" w:tooltip="1:18 am" w:history="1">
        <w:r w:rsidRPr="009A5BB9">
          <w:rPr>
            <w:rFonts w:ascii="Arial" w:eastAsia="Times New Roman" w:hAnsi="Arial" w:cs="Arial"/>
            <w:color w:val="005689"/>
            <w:sz w:val="17"/>
            <w:szCs w:val="17"/>
            <w:bdr w:val="none" w:sz="0" w:space="0" w:color="auto" w:frame="1"/>
            <w:lang w:val="es-UY" w:eastAsia="es-UY"/>
          </w:rPr>
          <w:t>1:18 am, Diciembre 15, 2018</w:t>
        </w:r>
      </w:hyperlink>
    </w:p>
    <w:p w:rsidR="009A5BB9" w:rsidRPr="009A5BB9" w:rsidRDefault="009A5BB9" w:rsidP="009A5BB9">
      <w:pPr>
        <w:shd w:val="clear" w:color="auto" w:fill="FFFFFF"/>
        <w:spacing w:after="0" w:line="240" w:lineRule="auto"/>
        <w:textAlignment w:val="baseline"/>
        <w:rPr>
          <w:rFonts w:ascii="Arial" w:eastAsia="Times New Roman" w:hAnsi="Arial" w:cs="Arial"/>
          <w:color w:val="616161"/>
          <w:sz w:val="21"/>
          <w:szCs w:val="21"/>
          <w:lang w:val="es-UY" w:eastAsia="es-UY"/>
        </w:rPr>
      </w:pPr>
      <w:r w:rsidRPr="009A5BB9">
        <w:rPr>
          <w:rFonts w:ascii="Arial" w:eastAsia="Times New Roman" w:hAnsi="Arial" w:cs="Arial"/>
          <w:noProof/>
          <w:color w:val="616161"/>
          <w:sz w:val="21"/>
          <w:szCs w:val="21"/>
          <w:lang w:val="es-UY" w:eastAsia="es-UY"/>
        </w:rPr>
        <w:drawing>
          <wp:inline distT="0" distB="0" distL="0" distR="0" wp14:anchorId="024BFF63" wp14:editId="59E47BB8">
            <wp:extent cx="5715000" cy="2857500"/>
            <wp:effectExtent l="0" t="0" r="0" b="0"/>
            <wp:docPr id="1" name="Imagen 1" descr="domheldercama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mheldercamar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0" cy="2857500"/>
                    </a:xfrm>
                    <a:prstGeom prst="rect">
                      <a:avLst/>
                    </a:prstGeom>
                    <a:noFill/>
                    <a:ln>
                      <a:noFill/>
                    </a:ln>
                  </pic:spPr>
                </pic:pic>
              </a:graphicData>
            </a:graphic>
          </wp:inline>
        </w:drawing>
      </w:r>
    </w:p>
    <w:p w:rsidR="009A5BB9" w:rsidRPr="009A5BB9" w:rsidRDefault="009A5BB9" w:rsidP="009A5BB9">
      <w:pPr>
        <w:shd w:val="clear" w:color="auto" w:fill="FFFFFF"/>
        <w:spacing w:after="0" w:line="240" w:lineRule="auto"/>
        <w:jc w:val="center"/>
        <w:textAlignment w:val="baseline"/>
        <w:rPr>
          <w:rFonts w:ascii="Arial" w:eastAsia="Times New Roman" w:hAnsi="Arial" w:cs="Arial"/>
          <w:color w:val="616161"/>
          <w:sz w:val="21"/>
          <w:szCs w:val="21"/>
          <w:lang w:val="es-UY" w:eastAsia="es-UY"/>
        </w:rPr>
      </w:pPr>
      <w:r w:rsidRPr="009A5BB9">
        <w:rPr>
          <w:rFonts w:ascii="Arial" w:eastAsia="Times New Roman" w:hAnsi="Arial" w:cs="Arial"/>
          <w:b/>
          <w:bCs/>
          <w:color w:val="616161"/>
          <w:sz w:val="21"/>
          <w:szCs w:val="21"/>
          <w:bdr w:val="none" w:sz="0" w:space="0" w:color="auto" w:frame="1"/>
          <w:lang w:val="es-UY" w:eastAsia="es-UY"/>
        </w:rPr>
        <w:t>También el “obispo rojo” se dirige a los altares; termina en Brasil el próximo domingo el proceso y la documentación será enviada a Roma.</w:t>
      </w:r>
    </w:p>
    <w:p w:rsidR="009A5BB9" w:rsidRPr="009A5BB9" w:rsidRDefault="009A5BB9" w:rsidP="009A5BB9">
      <w:pPr>
        <w:shd w:val="clear" w:color="auto" w:fill="FFFFFF"/>
        <w:spacing w:after="0" w:line="240" w:lineRule="auto"/>
        <w:textAlignment w:val="baseline"/>
        <w:rPr>
          <w:rFonts w:ascii="Arial" w:eastAsia="Times New Roman" w:hAnsi="Arial" w:cs="Arial"/>
          <w:color w:val="616161"/>
          <w:sz w:val="21"/>
          <w:szCs w:val="21"/>
          <w:lang w:val="es-UY" w:eastAsia="es-UY"/>
        </w:rPr>
      </w:pPr>
      <w:r w:rsidRPr="009A5BB9">
        <w:rPr>
          <w:rFonts w:ascii="Arial" w:eastAsia="Times New Roman" w:hAnsi="Arial" w:cs="Arial"/>
          <w:b/>
          <w:bCs/>
          <w:color w:val="616161"/>
          <w:sz w:val="21"/>
          <w:szCs w:val="21"/>
          <w:bdr w:val="none" w:sz="0" w:space="0" w:color="auto" w:frame="1"/>
          <w:lang w:val="es-UY" w:eastAsia="es-UY"/>
        </w:rPr>
        <w:t>E</w:t>
      </w:r>
      <w:r w:rsidRPr="009A5BB9">
        <w:rPr>
          <w:rFonts w:ascii="Arial" w:eastAsia="Times New Roman" w:hAnsi="Arial" w:cs="Arial"/>
          <w:color w:val="616161"/>
          <w:sz w:val="21"/>
          <w:szCs w:val="21"/>
          <w:lang w:val="es-UY" w:eastAsia="es-UY"/>
        </w:rPr>
        <w:t xml:space="preserve">l año de San Romero será también el año de otro latinoamericano que se dirige con decisión hacia los altares el obispo de Brasil </w:t>
      </w:r>
      <w:proofErr w:type="spellStart"/>
      <w:r w:rsidRPr="009A5BB9">
        <w:rPr>
          <w:rFonts w:ascii="Arial" w:eastAsia="Times New Roman" w:hAnsi="Arial" w:cs="Arial"/>
          <w:color w:val="616161"/>
          <w:sz w:val="21"/>
          <w:szCs w:val="21"/>
          <w:lang w:val="es-UY" w:eastAsia="es-UY"/>
        </w:rPr>
        <w:t>dom</w:t>
      </w:r>
      <w:proofErr w:type="spellEnd"/>
      <w:r w:rsidRPr="009A5BB9">
        <w:rPr>
          <w:rFonts w:ascii="Arial" w:eastAsia="Times New Roman" w:hAnsi="Arial" w:cs="Arial"/>
          <w:color w:val="616161"/>
          <w:sz w:val="21"/>
          <w:szCs w:val="21"/>
          <w:lang w:val="es-UY" w:eastAsia="es-UY"/>
        </w:rPr>
        <w:t xml:space="preserve"> </w:t>
      </w:r>
      <w:proofErr w:type="spellStart"/>
      <w:r w:rsidRPr="009A5BB9">
        <w:rPr>
          <w:rFonts w:ascii="Arial" w:eastAsia="Times New Roman" w:hAnsi="Arial" w:cs="Arial"/>
          <w:color w:val="616161"/>
          <w:sz w:val="21"/>
          <w:szCs w:val="21"/>
          <w:lang w:val="es-UY" w:eastAsia="es-UY"/>
        </w:rPr>
        <w:t>Hélder</w:t>
      </w:r>
      <w:proofErr w:type="spellEnd"/>
      <w:r w:rsidRPr="009A5BB9">
        <w:rPr>
          <w:rFonts w:ascii="Arial" w:eastAsia="Times New Roman" w:hAnsi="Arial" w:cs="Arial"/>
          <w:color w:val="616161"/>
          <w:sz w:val="21"/>
          <w:szCs w:val="21"/>
          <w:lang w:val="es-UY" w:eastAsia="es-UY"/>
        </w:rPr>
        <w:t xml:space="preserve"> </w:t>
      </w:r>
      <w:proofErr w:type="spellStart"/>
      <w:r w:rsidRPr="009A5BB9">
        <w:rPr>
          <w:rFonts w:ascii="Arial" w:eastAsia="Times New Roman" w:hAnsi="Arial" w:cs="Arial"/>
          <w:color w:val="616161"/>
          <w:sz w:val="21"/>
          <w:szCs w:val="21"/>
          <w:lang w:val="es-UY" w:eastAsia="es-UY"/>
        </w:rPr>
        <w:t>Câmara</w:t>
      </w:r>
      <w:proofErr w:type="spellEnd"/>
      <w:r w:rsidRPr="009A5BB9">
        <w:rPr>
          <w:rFonts w:ascii="Arial" w:eastAsia="Times New Roman" w:hAnsi="Arial" w:cs="Arial"/>
          <w:color w:val="616161"/>
          <w:sz w:val="21"/>
          <w:szCs w:val="21"/>
          <w:lang w:val="es-UY" w:eastAsia="es-UY"/>
        </w:rPr>
        <w:t xml:space="preserve">. El domingo 16 de diciembre concluirá la fase diocesana del proceso y una voluminosa caja llena de documentos viajará hacia Roma para llegar a los archivos de la Congregación para las Causas de los Santos. También se sabe que se está estudiando un milagro, que podría ser atribuido a la intercesión de </w:t>
      </w:r>
      <w:proofErr w:type="spellStart"/>
      <w:r w:rsidRPr="009A5BB9">
        <w:rPr>
          <w:rFonts w:ascii="Arial" w:eastAsia="Times New Roman" w:hAnsi="Arial" w:cs="Arial"/>
          <w:color w:val="616161"/>
          <w:sz w:val="21"/>
          <w:szCs w:val="21"/>
          <w:lang w:val="es-UY" w:eastAsia="es-UY"/>
        </w:rPr>
        <w:t>dom</w:t>
      </w:r>
      <w:proofErr w:type="spellEnd"/>
      <w:r w:rsidRPr="009A5BB9">
        <w:rPr>
          <w:rFonts w:ascii="Arial" w:eastAsia="Times New Roman" w:hAnsi="Arial" w:cs="Arial"/>
          <w:color w:val="616161"/>
          <w:sz w:val="21"/>
          <w:szCs w:val="21"/>
          <w:lang w:val="es-UY" w:eastAsia="es-UY"/>
        </w:rPr>
        <w:t xml:space="preserve"> Helder </w:t>
      </w:r>
      <w:proofErr w:type="spellStart"/>
      <w:r w:rsidRPr="009A5BB9">
        <w:rPr>
          <w:rFonts w:ascii="Arial" w:eastAsia="Times New Roman" w:hAnsi="Arial" w:cs="Arial"/>
          <w:color w:val="616161"/>
          <w:sz w:val="21"/>
          <w:szCs w:val="21"/>
          <w:lang w:val="es-UY" w:eastAsia="es-UY"/>
        </w:rPr>
        <w:t>Câmara</w:t>
      </w:r>
      <w:proofErr w:type="spellEnd"/>
      <w:r w:rsidRPr="009A5BB9">
        <w:rPr>
          <w:rFonts w:ascii="Arial" w:eastAsia="Times New Roman" w:hAnsi="Arial" w:cs="Arial"/>
          <w:color w:val="616161"/>
          <w:sz w:val="21"/>
          <w:szCs w:val="21"/>
          <w:lang w:val="es-UY" w:eastAsia="es-UY"/>
        </w:rPr>
        <w:t xml:space="preserve">. Y habrá un Congreso Eucarístico Nacional, confirmado, que se llevará a cabo en noviembre de 2020 en Brasil, es decir dentro de poco menos de dos años, tiempo suficiente, según el actual arzobispo de la diócesis que </w:t>
      </w:r>
      <w:proofErr w:type="spellStart"/>
      <w:r w:rsidRPr="009A5BB9">
        <w:rPr>
          <w:rFonts w:ascii="Arial" w:eastAsia="Times New Roman" w:hAnsi="Arial" w:cs="Arial"/>
          <w:color w:val="616161"/>
          <w:sz w:val="21"/>
          <w:szCs w:val="21"/>
          <w:lang w:val="es-UY" w:eastAsia="es-UY"/>
        </w:rPr>
        <w:t>guió</w:t>
      </w:r>
      <w:proofErr w:type="spellEnd"/>
      <w:r w:rsidRPr="009A5BB9">
        <w:rPr>
          <w:rFonts w:ascii="Arial" w:eastAsia="Times New Roman" w:hAnsi="Arial" w:cs="Arial"/>
          <w:color w:val="616161"/>
          <w:sz w:val="21"/>
          <w:szCs w:val="21"/>
          <w:lang w:val="es-UY" w:eastAsia="es-UY"/>
        </w:rPr>
        <w:t xml:space="preserve"> en el pasado </w:t>
      </w:r>
      <w:proofErr w:type="spellStart"/>
      <w:r w:rsidRPr="009A5BB9">
        <w:rPr>
          <w:rFonts w:ascii="Arial" w:eastAsia="Times New Roman" w:hAnsi="Arial" w:cs="Arial"/>
          <w:color w:val="616161"/>
          <w:sz w:val="21"/>
          <w:szCs w:val="21"/>
          <w:lang w:val="es-UY" w:eastAsia="es-UY"/>
        </w:rPr>
        <w:t>Hélder</w:t>
      </w:r>
      <w:proofErr w:type="spellEnd"/>
      <w:r w:rsidRPr="009A5BB9">
        <w:rPr>
          <w:rFonts w:ascii="Arial" w:eastAsia="Times New Roman" w:hAnsi="Arial" w:cs="Arial"/>
          <w:color w:val="616161"/>
          <w:sz w:val="21"/>
          <w:szCs w:val="21"/>
          <w:lang w:val="es-UY" w:eastAsia="es-UY"/>
        </w:rPr>
        <w:t xml:space="preserve"> </w:t>
      </w:r>
      <w:proofErr w:type="spellStart"/>
      <w:r w:rsidRPr="009A5BB9">
        <w:rPr>
          <w:rFonts w:ascii="Arial" w:eastAsia="Times New Roman" w:hAnsi="Arial" w:cs="Arial"/>
          <w:color w:val="616161"/>
          <w:sz w:val="21"/>
          <w:szCs w:val="21"/>
          <w:lang w:val="es-UY" w:eastAsia="es-UY"/>
        </w:rPr>
        <w:t>Câmara</w:t>
      </w:r>
      <w:proofErr w:type="spellEnd"/>
      <w:r w:rsidRPr="009A5BB9">
        <w:rPr>
          <w:rFonts w:ascii="Arial" w:eastAsia="Times New Roman" w:hAnsi="Arial" w:cs="Arial"/>
          <w:color w:val="616161"/>
          <w:sz w:val="21"/>
          <w:szCs w:val="21"/>
          <w:lang w:val="es-UY" w:eastAsia="es-UY"/>
        </w:rPr>
        <w:t xml:space="preserve">, </w:t>
      </w:r>
      <w:proofErr w:type="spellStart"/>
      <w:r w:rsidRPr="009A5BB9">
        <w:rPr>
          <w:rFonts w:ascii="Arial" w:eastAsia="Times New Roman" w:hAnsi="Arial" w:cs="Arial"/>
          <w:color w:val="616161"/>
          <w:sz w:val="21"/>
          <w:szCs w:val="21"/>
          <w:lang w:val="es-UY" w:eastAsia="es-UY"/>
        </w:rPr>
        <w:t>dom</w:t>
      </w:r>
      <w:proofErr w:type="spellEnd"/>
      <w:r w:rsidRPr="009A5BB9">
        <w:rPr>
          <w:rFonts w:ascii="Arial" w:eastAsia="Times New Roman" w:hAnsi="Arial" w:cs="Arial"/>
          <w:color w:val="616161"/>
          <w:sz w:val="21"/>
          <w:szCs w:val="21"/>
          <w:lang w:val="es-UY" w:eastAsia="es-UY"/>
        </w:rPr>
        <w:t xml:space="preserve"> Fernando </w:t>
      </w:r>
      <w:proofErr w:type="spellStart"/>
      <w:r w:rsidRPr="009A5BB9">
        <w:rPr>
          <w:rFonts w:ascii="Arial" w:eastAsia="Times New Roman" w:hAnsi="Arial" w:cs="Arial"/>
          <w:color w:val="616161"/>
          <w:sz w:val="21"/>
          <w:szCs w:val="21"/>
          <w:lang w:val="es-UY" w:eastAsia="es-UY"/>
        </w:rPr>
        <w:t>Saburido</w:t>
      </w:r>
      <w:proofErr w:type="spellEnd"/>
      <w:r w:rsidRPr="009A5BB9">
        <w:rPr>
          <w:rFonts w:ascii="Arial" w:eastAsia="Times New Roman" w:hAnsi="Arial" w:cs="Arial"/>
          <w:color w:val="616161"/>
          <w:sz w:val="21"/>
          <w:szCs w:val="21"/>
          <w:lang w:val="es-UY" w:eastAsia="es-UY"/>
        </w:rPr>
        <w:t>, para que se reconozca la beatitud del “obispo rojo”, como lo llamaban despectivamente los militares de Brasil, que gobernaron durante 21 el país, de 1964 a 1984.</w:t>
      </w:r>
    </w:p>
    <w:p w:rsidR="009A5BB9" w:rsidRPr="009A5BB9" w:rsidRDefault="009A5BB9" w:rsidP="009A5BB9">
      <w:pPr>
        <w:shd w:val="clear" w:color="auto" w:fill="FFFFFF"/>
        <w:spacing w:after="0" w:line="240" w:lineRule="auto"/>
        <w:textAlignment w:val="baseline"/>
        <w:rPr>
          <w:rFonts w:ascii="Arial" w:eastAsia="Times New Roman" w:hAnsi="Arial" w:cs="Arial"/>
          <w:color w:val="616161"/>
          <w:sz w:val="21"/>
          <w:szCs w:val="21"/>
          <w:lang w:val="es-UY" w:eastAsia="es-UY"/>
        </w:rPr>
      </w:pPr>
      <w:r w:rsidRPr="009A5BB9">
        <w:rPr>
          <w:rFonts w:ascii="Arial" w:eastAsia="Times New Roman" w:hAnsi="Arial" w:cs="Arial"/>
          <w:b/>
          <w:bCs/>
          <w:color w:val="616161"/>
          <w:sz w:val="21"/>
          <w:szCs w:val="21"/>
          <w:bdr w:val="none" w:sz="0" w:space="0" w:color="auto" w:frame="1"/>
          <w:lang w:val="es-UY" w:eastAsia="es-UY"/>
        </w:rPr>
        <w:t xml:space="preserve">Entre el obispo Romero, santo desde octubre, y </w:t>
      </w:r>
      <w:proofErr w:type="spellStart"/>
      <w:r w:rsidRPr="009A5BB9">
        <w:rPr>
          <w:rFonts w:ascii="Arial" w:eastAsia="Times New Roman" w:hAnsi="Arial" w:cs="Arial"/>
          <w:b/>
          <w:bCs/>
          <w:color w:val="616161"/>
          <w:sz w:val="21"/>
          <w:szCs w:val="21"/>
          <w:bdr w:val="none" w:sz="0" w:space="0" w:color="auto" w:frame="1"/>
          <w:lang w:val="es-UY" w:eastAsia="es-UY"/>
        </w:rPr>
        <w:t>Hélder</w:t>
      </w:r>
      <w:proofErr w:type="spellEnd"/>
      <w:r w:rsidRPr="009A5BB9">
        <w:rPr>
          <w:rFonts w:ascii="Arial" w:eastAsia="Times New Roman" w:hAnsi="Arial" w:cs="Arial"/>
          <w:b/>
          <w:bCs/>
          <w:color w:val="616161"/>
          <w:sz w:val="21"/>
          <w:szCs w:val="21"/>
          <w:bdr w:val="none" w:sz="0" w:space="0" w:color="auto" w:frame="1"/>
          <w:lang w:val="es-UY" w:eastAsia="es-UY"/>
        </w:rPr>
        <w:t xml:space="preserve"> </w:t>
      </w:r>
      <w:proofErr w:type="spellStart"/>
      <w:r w:rsidRPr="009A5BB9">
        <w:rPr>
          <w:rFonts w:ascii="Arial" w:eastAsia="Times New Roman" w:hAnsi="Arial" w:cs="Arial"/>
          <w:b/>
          <w:bCs/>
          <w:color w:val="616161"/>
          <w:sz w:val="21"/>
          <w:szCs w:val="21"/>
          <w:bdr w:val="none" w:sz="0" w:space="0" w:color="auto" w:frame="1"/>
          <w:lang w:val="es-UY" w:eastAsia="es-UY"/>
        </w:rPr>
        <w:t>Câmara</w:t>
      </w:r>
      <w:proofErr w:type="spellEnd"/>
      <w:r w:rsidRPr="009A5BB9">
        <w:rPr>
          <w:rFonts w:ascii="Arial" w:eastAsia="Times New Roman" w:hAnsi="Arial" w:cs="Arial"/>
          <w:b/>
          <w:bCs/>
          <w:color w:val="616161"/>
          <w:sz w:val="21"/>
          <w:szCs w:val="21"/>
          <w:bdr w:val="none" w:sz="0" w:space="0" w:color="auto" w:frame="1"/>
          <w:lang w:val="es-UY" w:eastAsia="es-UY"/>
        </w:rPr>
        <w:t>, próximo beato, hay coincidencias notables. </w:t>
      </w:r>
      <w:r w:rsidRPr="009A5BB9">
        <w:rPr>
          <w:rFonts w:ascii="Arial" w:eastAsia="Times New Roman" w:hAnsi="Arial" w:cs="Arial"/>
          <w:color w:val="616161"/>
          <w:sz w:val="21"/>
          <w:szCs w:val="21"/>
          <w:lang w:val="es-UY" w:eastAsia="es-UY"/>
        </w:rPr>
        <w:t xml:space="preserve">Como Romero, </w:t>
      </w:r>
      <w:proofErr w:type="spellStart"/>
      <w:r w:rsidRPr="009A5BB9">
        <w:rPr>
          <w:rFonts w:ascii="Arial" w:eastAsia="Times New Roman" w:hAnsi="Arial" w:cs="Arial"/>
          <w:color w:val="616161"/>
          <w:sz w:val="21"/>
          <w:szCs w:val="21"/>
          <w:lang w:val="es-UY" w:eastAsia="es-UY"/>
        </w:rPr>
        <w:t>Câmara</w:t>
      </w:r>
      <w:proofErr w:type="spellEnd"/>
      <w:r w:rsidRPr="009A5BB9">
        <w:rPr>
          <w:rFonts w:ascii="Arial" w:eastAsia="Times New Roman" w:hAnsi="Arial" w:cs="Arial"/>
          <w:color w:val="616161"/>
          <w:sz w:val="21"/>
          <w:szCs w:val="21"/>
          <w:lang w:val="es-UY" w:eastAsia="es-UY"/>
        </w:rPr>
        <w:t xml:space="preserve"> recorrió un camino que lo llevó a pasar de posiciones tradicionalistas a </w:t>
      </w:r>
      <w:proofErr w:type="gramStart"/>
      <w:r w:rsidRPr="009A5BB9">
        <w:rPr>
          <w:rFonts w:ascii="Arial" w:eastAsia="Times New Roman" w:hAnsi="Arial" w:cs="Arial"/>
          <w:color w:val="616161"/>
          <w:sz w:val="21"/>
          <w:szCs w:val="21"/>
          <w:lang w:val="es-UY" w:eastAsia="es-UY"/>
        </w:rPr>
        <w:t>otras conciliares</w:t>
      </w:r>
      <w:proofErr w:type="gramEnd"/>
      <w:r w:rsidRPr="009A5BB9">
        <w:rPr>
          <w:rFonts w:ascii="Arial" w:eastAsia="Times New Roman" w:hAnsi="Arial" w:cs="Arial"/>
          <w:color w:val="616161"/>
          <w:sz w:val="21"/>
          <w:szCs w:val="21"/>
          <w:lang w:val="es-UY" w:eastAsia="es-UY"/>
        </w:rPr>
        <w:t xml:space="preserve">. Sus biógrafos, y los mismos amigos del sacerdocio, recuerdan que cuando era joven estuvo cerca de instituciones y asociaciones religiosas y laicas de carácter conservador, e incluso de carácter </w:t>
      </w:r>
      <w:proofErr w:type="spellStart"/>
      <w:r w:rsidRPr="009A5BB9">
        <w:rPr>
          <w:rFonts w:ascii="Arial" w:eastAsia="Times New Roman" w:hAnsi="Arial" w:cs="Arial"/>
          <w:color w:val="616161"/>
          <w:sz w:val="21"/>
          <w:szCs w:val="21"/>
          <w:lang w:val="es-UY" w:eastAsia="es-UY"/>
        </w:rPr>
        <w:t>integralista</w:t>
      </w:r>
      <w:proofErr w:type="spellEnd"/>
      <w:r w:rsidRPr="009A5BB9">
        <w:rPr>
          <w:rFonts w:ascii="Arial" w:eastAsia="Times New Roman" w:hAnsi="Arial" w:cs="Arial"/>
          <w:color w:val="616161"/>
          <w:sz w:val="21"/>
          <w:szCs w:val="21"/>
          <w:lang w:val="es-UY" w:eastAsia="es-UY"/>
        </w:rPr>
        <w:t xml:space="preserve">. Se trata de un periodo de su vida que el mismo </w:t>
      </w:r>
      <w:proofErr w:type="spellStart"/>
      <w:r w:rsidRPr="009A5BB9">
        <w:rPr>
          <w:rFonts w:ascii="Arial" w:eastAsia="Times New Roman" w:hAnsi="Arial" w:cs="Arial"/>
          <w:color w:val="616161"/>
          <w:sz w:val="21"/>
          <w:szCs w:val="21"/>
          <w:lang w:val="es-UY" w:eastAsia="es-UY"/>
        </w:rPr>
        <w:t>Câmara</w:t>
      </w:r>
      <w:proofErr w:type="spellEnd"/>
      <w:r w:rsidRPr="009A5BB9">
        <w:rPr>
          <w:rFonts w:ascii="Arial" w:eastAsia="Times New Roman" w:hAnsi="Arial" w:cs="Arial"/>
          <w:color w:val="616161"/>
          <w:sz w:val="21"/>
          <w:szCs w:val="21"/>
          <w:lang w:val="es-UY" w:eastAsia="es-UY"/>
        </w:rPr>
        <w:t xml:space="preserve"> consideraba un «error de juventud, fruto de pasiones y no de razonamientos». El cambio comenzó en la ciudad de Río de Janeiro, en donde Pío XII lo nombró obispo auxiliar el 3 de marzo de 1952 (cuando tenía 43 años). Recibió la ordenación episcopal el 20 de abril de 1952.</w:t>
      </w:r>
    </w:p>
    <w:p w:rsidR="009A5BB9" w:rsidRPr="009A5BB9" w:rsidRDefault="009A5BB9" w:rsidP="009A5BB9">
      <w:pPr>
        <w:shd w:val="clear" w:color="auto" w:fill="FFFFFF"/>
        <w:spacing w:after="270" w:line="240" w:lineRule="auto"/>
        <w:textAlignment w:val="baseline"/>
        <w:rPr>
          <w:rFonts w:ascii="Arial" w:eastAsia="Times New Roman" w:hAnsi="Arial" w:cs="Arial"/>
          <w:color w:val="616161"/>
          <w:sz w:val="21"/>
          <w:szCs w:val="21"/>
          <w:lang w:val="es-UY" w:eastAsia="es-UY"/>
        </w:rPr>
      </w:pPr>
      <w:r w:rsidRPr="009A5BB9">
        <w:rPr>
          <w:rFonts w:ascii="Arial" w:eastAsia="Times New Roman" w:hAnsi="Arial" w:cs="Arial"/>
          <w:color w:val="616161"/>
          <w:sz w:val="21"/>
          <w:szCs w:val="21"/>
          <w:lang w:val="es-UY" w:eastAsia="es-UY"/>
        </w:rPr>
        <w:t xml:space="preserve">Una biografía, digamos, autorizada fue redactada como complemento de la petición que se envió a Roma hace años para pedir que comenzaran las investigaciones diocesanas. En ella se recuerda el trabajo social de </w:t>
      </w:r>
      <w:proofErr w:type="spellStart"/>
      <w:r w:rsidRPr="009A5BB9">
        <w:rPr>
          <w:rFonts w:ascii="Arial" w:eastAsia="Times New Roman" w:hAnsi="Arial" w:cs="Arial"/>
          <w:color w:val="616161"/>
          <w:sz w:val="21"/>
          <w:szCs w:val="21"/>
          <w:lang w:val="es-UY" w:eastAsia="es-UY"/>
        </w:rPr>
        <w:t>Dom</w:t>
      </w:r>
      <w:proofErr w:type="spellEnd"/>
      <w:r w:rsidRPr="009A5BB9">
        <w:rPr>
          <w:rFonts w:ascii="Arial" w:eastAsia="Times New Roman" w:hAnsi="Arial" w:cs="Arial"/>
          <w:color w:val="616161"/>
          <w:sz w:val="21"/>
          <w:szCs w:val="21"/>
          <w:lang w:val="es-UY" w:eastAsia="es-UY"/>
        </w:rPr>
        <w:t xml:space="preserve"> </w:t>
      </w:r>
      <w:proofErr w:type="spellStart"/>
      <w:r w:rsidRPr="009A5BB9">
        <w:rPr>
          <w:rFonts w:ascii="Arial" w:eastAsia="Times New Roman" w:hAnsi="Arial" w:cs="Arial"/>
          <w:color w:val="616161"/>
          <w:sz w:val="21"/>
          <w:szCs w:val="21"/>
          <w:lang w:val="es-UY" w:eastAsia="es-UY"/>
        </w:rPr>
        <w:t>Hélder</w:t>
      </w:r>
      <w:proofErr w:type="spellEnd"/>
      <w:r w:rsidRPr="009A5BB9">
        <w:rPr>
          <w:rFonts w:ascii="Arial" w:eastAsia="Times New Roman" w:hAnsi="Arial" w:cs="Arial"/>
          <w:color w:val="616161"/>
          <w:sz w:val="21"/>
          <w:szCs w:val="21"/>
          <w:lang w:val="es-UY" w:eastAsia="es-UY"/>
        </w:rPr>
        <w:t xml:space="preserve"> </w:t>
      </w:r>
      <w:proofErr w:type="spellStart"/>
      <w:r w:rsidRPr="009A5BB9">
        <w:rPr>
          <w:rFonts w:ascii="Arial" w:eastAsia="Times New Roman" w:hAnsi="Arial" w:cs="Arial"/>
          <w:color w:val="616161"/>
          <w:sz w:val="21"/>
          <w:szCs w:val="21"/>
          <w:lang w:val="es-UY" w:eastAsia="es-UY"/>
        </w:rPr>
        <w:t>Câmara</w:t>
      </w:r>
      <w:proofErr w:type="spellEnd"/>
      <w:r w:rsidRPr="009A5BB9">
        <w:rPr>
          <w:rFonts w:ascii="Arial" w:eastAsia="Times New Roman" w:hAnsi="Arial" w:cs="Arial"/>
          <w:color w:val="616161"/>
          <w:sz w:val="21"/>
          <w:szCs w:val="21"/>
          <w:lang w:val="es-UY" w:eastAsia="es-UY"/>
        </w:rPr>
        <w:t xml:space="preserve"> –en los «movimientos estudiantiles y obreros, ligas comunitarias contra el hambre y la miseria»– con el que se granjeó el ostracismo del gobierno militar brasileño. Los datos biográficos que acompañan la carta recuerdan que él fue quien fundó, en 1950, la Conferencia Nacional de los Obispos de Brasil (CNBB) con la aprobación de Giovanni Battista Montini, futuro Pablo VI, que entonces era subsecretario vaticano. </w:t>
      </w:r>
      <w:proofErr w:type="spellStart"/>
      <w:r w:rsidRPr="009A5BB9">
        <w:rPr>
          <w:rFonts w:ascii="Arial" w:eastAsia="Times New Roman" w:hAnsi="Arial" w:cs="Arial"/>
          <w:color w:val="616161"/>
          <w:sz w:val="21"/>
          <w:szCs w:val="21"/>
          <w:lang w:val="es-UY" w:eastAsia="es-UY"/>
        </w:rPr>
        <w:t>Dom</w:t>
      </w:r>
      <w:proofErr w:type="spellEnd"/>
      <w:r w:rsidRPr="009A5BB9">
        <w:rPr>
          <w:rFonts w:ascii="Arial" w:eastAsia="Times New Roman" w:hAnsi="Arial" w:cs="Arial"/>
          <w:color w:val="616161"/>
          <w:sz w:val="21"/>
          <w:szCs w:val="21"/>
          <w:lang w:val="es-UY" w:eastAsia="es-UY"/>
        </w:rPr>
        <w:t xml:space="preserve"> </w:t>
      </w:r>
      <w:proofErr w:type="spellStart"/>
      <w:r w:rsidRPr="009A5BB9">
        <w:rPr>
          <w:rFonts w:ascii="Arial" w:eastAsia="Times New Roman" w:hAnsi="Arial" w:cs="Arial"/>
          <w:color w:val="616161"/>
          <w:sz w:val="21"/>
          <w:szCs w:val="21"/>
          <w:lang w:val="es-UY" w:eastAsia="es-UY"/>
        </w:rPr>
        <w:t>Hélder</w:t>
      </w:r>
      <w:proofErr w:type="spellEnd"/>
      <w:r w:rsidRPr="009A5BB9">
        <w:rPr>
          <w:rFonts w:ascii="Arial" w:eastAsia="Times New Roman" w:hAnsi="Arial" w:cs="Arial"/>
          <w:color w:val="616161"/>
          <w:sz w:val="21"/>
          <w:szCs w:val="21"/>
          <w:lang w:val="es-UY" w:eastAsia="es-UY"/>
        </w:rPr>
        <w:t xml:space="preserve"> </w:t>
      </w:r>
      <w:proofErr w:type="spellStart"/>
      <w:r w:rsidRPr="009A5BB9">
        <w:rPr>
          <w:rFonts w:ascii="Arial" w:eastAsia="Times New Roman" w:hAnsi="Arial" w:cs="Arial"/>
          <w:color w:val="616161"/>
          <w:sz w:val="21"/>
          <w:szCs w:val="21"/>
          <w:lang w:val="es-UY" w:eastAsia="es-UY"/>
        </w:rPr>
        <w:t>Câmara</w:t>
      </w:r>
      <w:proofErr w:type="spellEnd"/>
      <w:r w:rsidRPr="009A5BB9">
        <w:rPr>
          <w:rFonts w:ascii="Arial" w:eastAsia="Times New Roman" w:hAnsi="Arial" w:cs="Arial"/>
          <w:color w:val="616161"/>
          <w:sz w:val="21"/>
          <w:szCs w:val="21"/>
          <w:lang w:val="es-UY" w:eastAsia="es-UY"/>
        </w:rPr>
        <w:t xml:space="preserve"> fue también el primer </w:t>
      </w:r>
      <w:proofErr w:type="gramStart"/>
      <w:r w:rsidRPr="009A5BB9">
        <w:rPr>
          <w:rFonts w:ascii="Arial" w:eastAsia="Times New Roman" w:hAnsi="Arial" w:cs="Arial"/>
          <w:color w:val="616161"/>
          <w:sz w:val="21"/>
          <w:szCs w:val="21"/>
          <w:lang w:val="es-UY" w:eastAsia="es-UY"/>
        </w:rPr>
        <w:t>Secretario</w:t>
      </w:r>
      <w:proofErr w:type="gramEnd"/>
      <w:r w:rsidRPr="009A5BB9">
        <w:rPr>
          <w:rFonts w:ascii="Arial" w:eastAsia="Times New Roman" w:hAnsi="Arial" w:cs="Arial"/>
          <w:color w:val="616161"/>
          <w:sz w:val="21"/>
          <w:szCs w:val="21"/>
          <w:lang w:val="es-UY" w:eastAsia="es-UY"/>
        </w:rPr>
        <w:t xml:space="preserve"> general de los obispos y, como tal, colaboró en el nacimiento del Consejo Episcopal Latinoamericano (CELAM), en Río de Janeiro, en julio de 1955.</w:t>
      </w:r>
    </w:p>
    <w:p w:rsidR="009A5BB9" w:rsidRPr="009A5BB9" w:rsidRDefault="009A5BB9" w:rsidP="009A5BB9">
      <w:pPr>
        <w:shd w:val="clear" w:color="auto" w:fill="FFFFFF"/>
        <w:spacing w:after="0" w:line="240" w:lineRule="auto"/>
        <w:textAlignment w:val="baseline"/>
        <w:rPr>
          <w:rFonts w:ascii="Arial" w:eastAsia="Times New Roman" w:hAnsi="Arial" w:cs="Arial"/>
          <w:color w:val="616161"/>
          <w:sz w:val="21"/>
          <w:szCs w:val="21"/>
          <w:lang w:val="es-UY" w:eastAsia="es-UY"/>
        </w:rPr>
      </w:pPr>
      <w:r w:rsidRPr="009A5BB9">
        <w:rPr>
          <w:rFonts w:ascii="Arial" w:eastAsia="Times New Roman" w:hAnsi="Arial" w:cs="Arial"/>
          <w:b/>
          <w:bCs/>
          <w:color w:val="616161"/>
          <w:sz w:val="21"/>
          <w:szCs w:val="21"/>
          <w:bdr w:val="none" w:sz="0" w:space="0" w:color="auto" w:frame="1"/>
          <w:lang w:val="es-UY" w:eastAsia="es-UY"/>
        </w:rPr>
        <w:lastRenderedPageBreak/>
        <w:t xml:space="preserve">Como Romero, también </w:t>
      </w:r>
      <w:proofErr w:type="spellStart"/>
      <w:r w:rsidRPr="009A5BB9">
        <w:rPr>
          <w:rFonts w:ascii="Arial" w:eastAsia="Times New Roman" w:hAnsi="Arial" w:cs="Arial"/>
          <w:b/>
          <w:bCs/>
          <w:color w:val="616161"/>
          <w:sz w:val="21"/>
          <w:szCs w:val="21"/>
          <w:bdr w:val="none" w:sz="0" w:space="0" w:color="auto" w:frame="1"/>
          <w:lang w:val="es-UY" w:eastAsia="es-UY"/>
        </w:rPr>
        <w:t>Hélder</w:t>
      </w:r>
      <w:proofErr w:type="spellEnd"/>
      <w:r w:rsidRPr="009A5BB9">
        <w:rPr>
          <w:rFonts w:ascii="Arial" w:eastAsia="Times New Roman" w:hAnsi="Arial" w:cs="Arial"/>
          <w:b/>
          <w:bCs/>
          <w:color w:val="616161"/>
          <w:sz w:val="21"/>
          <w:szCs w:val="21"/>
          <w:bdr w:val="none" w:sz="0" w:space="0" w:color="auto" w:frame="1"/>
          <w:lang w:val="es-UY" w:eastAsia="es-UY"/>
        </w:rPr>
        <w:t xml:space="preserve"> </w:t>
      </w:r>
      <w:proofErr w:type="spellStart"/>
      <w:r w:rsidRPr="009A5BB9">
        <w:rPr>
          <w:rFonts w:ascii="Arial" w:eastAsia="Times New Roman" w:hAnsi="Arial" w:cs="Arial"/>
          <w:b/>
          <w:bCs/>
          <w:color w:val="616161"/>
          <w:sz w:val="21"/>
          <w:szCs w:val="21"/>
          <w:bdr w:val="none" w:sz="0" w:space="0" w:color="auto" w:frame="1"/>
          <w:lang w:val="es-UY" w:eastAsia="es-UY"/>
        </w:rPr>
        <w:t>Câmara</w:t>
      </w:r>
      <w:proofErr w:type="spellEnd"/>
      <w:r w:rsidRPr="009A5BB9">
        <w:rPr>
          <w:rFonts w:ascii="Arial" w:eastAsia="Times New Roman" w:hAnsi="Arial" w:cs="Arial"/>
          <w:b/>
          <w:bCs/>
          <w:color w:val="616161"/>
          <w:sz w:val="21"/>
          <w:szCs w:val="21"/>
          <w:bdr w:val="none" w:sz="0" w:space="0" w:color="auto" w:frame="1"/>
          <w:lang w:val="es-UY" w:eastAsia="es-UY"/>
        </w:rPr>
        <w:t xml:space="preserve"> tuvo una relación cercana y particular con Pablo VI.</w:t>
      </w:r>
      <w:r w:rsidRPr="009A5BB9">
        <w:rPr>
          <w:rFonts w:ascii="Arial" w:eastAsia="Times New Roman" w:hAnsi="Arial" w:cs="Arial"/>
          <w:color w:val="616161"/>
          <w:sz w:val="21"/>
          <w:szCs w:val="21"/>
          <w:lang w:val="es-UY" w:eastAsia="es-UY"/>
        </w:rPr>
        <w:t xml:space="preserve"> Su biógrafo brasileño, el filósofo </w:t>
      </w:r>
      <w:proofErr w:type="spellStart"/>
      <w:r w:rsidRPr="009A5BB9">
        <w:rPr>
          <w:rFonts w:ascii="Arial" w:eastAsia="Times New Roman" w:hAnsi="Arial" w:cs="Arial"/>
          <w:color w:val="616161"/>
          <w:sz w:val="21"/>
          <w:szCs w:val="21"/>
          <w:lang w:val="es-UY" w:eastAsia="es-UY"/>
        </w:rPr>
        <w:t>Ivanir</w:t>
      </w:r>
      <w:proofErr w:type="spellEnd"/>
      <w:r w:rsidRPr="009A5BB9">
        <w:rPr>
          <w:rFonts w:ascii="Arial" w:eastAsia="Times New Roman" w:hAnsi="Arial" w:cs="Arial"/>
          <w:color w:val="616161"/>
          <w:sz w:val="21"/>
          <w:szCs w:val="21"/>
          <w:lang w:val="es-UY" w:eastAsia="es-UY"/>
        </w:rPr>
        <w:t xml:space="preserve"> </w:t>
      </w:r>
      <w:proofErr w:type="spellStart"/>
      <w:r w:rsidRPr="009A5BB9">
        <w:rPr>
          <w:rFonts w:ascii="Arial" w:eastAsia="Times New Roman" w:hAnsi="Arial" w:cs="Arial"/>
          <w:color w:val="616161"/>
          <w:sz w:val="21"/>
          <w:szCs w:val="21"/>
          <w:lang w:val="es-UY" w:eastAsia="es-UY"/>
        </w:rPr>
        <w:t>Rampon</w:t>
      </w:r>
      <w:proofErr w:type="spellEnd"/>
      <w:r w:rsidRPr="009A5BB9">
        <w:rPr>
          <w:rFonts w:ascii="Arial" w:eastAsia="Times New Roman" w:hAnsi="Arial" w:cs="Arial"/>
          <w:color w:val="616161"/>
          <w:sz w:val="21"/>
          <w:szCs w:val="21"/>
          <w:lang w:val="es-UY" w:eastAsia="es-UY"/>
        </w:rPr>
        <w:t xml:space="preserve"> (autor del libro “Paulo VI e </w:t>
      </w:r>
      <w:proofErr w:type="spellStart"/>
      <w:r w:rsidRPr="009A5BB9">
        <w:rPr>
          <w:rFonts w:ascii="Arial" w:eastAsia="Times New Roman" w:hAnsi="Arial" w:cs="Arial"/>
          <w:color w:val="616161"/>
          <w:sz w:val="21"/>
          <w:szCs w:val="21"/>
          <w:lang w:val="es-UY" w:eastAsia="es-UY"/>
        </w:rPr>
        <w:t>Dom</w:t>
      </w:r>
      <w:proofErr w:type="spellEnd"/>
      <w:r w:rsidRPr="009A5BB9">
        <w:rPr>
          <w:rFonts w:ascii="Arial" w:eastAsia="Times New Roman" w:hAnsi="Arial" w:cs="Arial"/>
          <w:color w:val="616161"/>
          <w:sz w:val="21"/>
          <w:szCs w:val="21"/>
          <w:lang w:val="es-UY" w:eastAsia="es-UY"/>
        </w:rPr>
        <w:t xml:space="preserve"> </w:t>
      </w:r>
      <w:proofErr w:type="spellStart"/>
      <w:r w:rsidRPr="009A5BB9">
        <w:rPr>
          <w:rFonts w:ascii="Arial" w:eastAsia="Times New Roman" w:hAnsi="Arial" w:cs="Arial"/>
          <w:color w:val="616161"/>
          <w:sz w:val="21"/>
          <w:szCs w:val="21"/>
          <w:lang w:val="es-UY" w:eastAsia="es-UY"/>
        </w:rPr>
        <w:t>Hélder</w:t>
      </w:r>
      <w:proofErr w:type="spellEnd"/>
      <w:r w:rsidRPr="009A5BB9">
        <w:rPr>
          <w:rFonts w:ascii="Arial" w:eastAsia="Times New Roman" w:hAnsi="Arial" w:cs="Arial"/>
          <w:color w:val="616161"/>
          <w:sz w:val="21"/>
          <w:szCs w:val="21"/>
          <w:lang w:val="es-UY" w:eastAsia="es-UY"/>
        </w:rPr>
        <w:t xml:space="preserve"> </w:t>
      </w:r>
      <w:proofErr w:type="spellStart"/>
      <w:r w:rsidRPr="009A5BB9">
        <w:rPr>
          <w:rFonts w:ascii="Arial" w:eastAsia="Times New Roman" w:hAnsi="Arial" w:cs="Arial"/>
          <w:color w:val="616161"/>
          <w:sz w:val="21"/>
          <w:szCs w:val="21"/>
          <w:lang w:val="es-UY" w:eastAsia="es-UY"/>
        </w:rPr>
        <w:t>Câmara</w:t>
      </w:r>
      <w:proofErr w:type="spellEnd"/>
      <w:r w:rsidRPr="009A5BB9">
        <w:rPr>
          <w:rFonts w:ascii="Arial" w:eastAsia="Times New Roman" w:hAnsi="Arial" w:cs="Arial"/>
          <w:color w:val="616161"/>
          <w:sz w:val="21"/>
          <w:szCs w:val="21"/>
          <w:lang w:val="es-UY" w:eastAsia="es-UY"/>
        </w:rPr>
        <w:t xml:space="preserve"> – </w:t>
      </w:r>
      <w:proofErr w:type="spellStart"/>
      <w:r w:rsidRPr="009A5BB9">
        <w:rPr>
          <w:rFonts w:ascii="Arial" w:eastAsia="Times New Roman" w:hAnsi="Arial" w:cs="Arial"/>
          <w:color w:val="616161"/>
          <w:sz w:val="21"/>
          <w:szCs w:val="21"/>
          <w:lang w:val="es-UY" w:eastAsia="es-UY"/>
        </w:rPr>
        <w:t>Exemplo</w:t>
      </w:r>
      <w:proofErr w:type="spellEnd"/>
      <w:r w:rsidRPr="009A5BB9">
        <w:rPr>
          <w:rFonts w:ascii="Arial" w:eastAsia="Times New Roman" w:hAnsi="Arial" w:cs="Arial"/>
          <w:color w:val="616161"/>
          <w:sz w:val="21"/>
          <w:szCs w:val="21"/>
          <w:lang w:val="es-UY" w:eastAsia="es-UY"/>
        </w:rPr>
        <w:t xml:space="preserve"> de </w:t>
      </w:r>
      <w:proofErr w:type="spellStart"/>
      <w:r w:rsidRPr="009A5BB9">
        <w:rPr>
          <w:rFonts w:ascii="Arial" w:eastAsia="Times New Roman" w:hAnsi="Arial" w:cs="Arial"/>
          <w:color w:val="616161"/>
          <w:sz w:val="21"/>
          <w:szCs w:val="21"/>
          <w:lang w:val="es-UY" w:eastAsia="es-UY"/>
        </w:rPr>
        <w:t>uma</w:t>
      </w:r>
      <w:proofErr w:type="spellEnd"/>
      <w:r w:rsidRPr="009A5BB9">
        <w:rPr>
          <w:rFonts w:ascii="Arial" w:eastAsia="Times New Roman" w:hAnsi="Arial" w:cs="Arial"/>
          <w:color w:val="616161"/>
          <w:sz w:val="21"/>
          <w:szCs w:val="21"/>
          <w:lang w:val="es-UY" w:eastAsia="es-UY"/>
        </w:rPr>
        <w:t xml:space="preserve"> </w:t>
      </w:r>
      <w:proofErr w:type="spellStart"/>
      <w:r w:rsidRPr="009A5BB9">
        <w:rPr>
          <w:rFonts w:ascii="Arial" w:eastAsia="Times New Roman" w:hAnsi="Arial" w:cs="Arial"/>
          <w:color w:val="616161"/>
          <w:sz w:val="21"/>
          <w:szCs w:val="21"/>
          <w:lang w:val="es-UY" w:eastAsia="es-UY"/>
        </w:rPr>
        <w:t>amizade</w:t>
      </w:r>
      <w:proofErr w:type="spellEnd"/>
      <w:r w:rsidRPr="009A5BB9">
        <w:rPr>
          <w:rFonts w:ascii="Arial" w:eastAsia="Times New Roman" w:hAnsi="Arial" w:cs="Arial"/>
          <w:color w:val="616161"/>
          <w:sz w:val="21"/>
          <w:szCs w:val="21"/>
          <w:lang w:val="es-UY" w:eastAsia="es-UY"/>
        </w:rPr>
        <w:t xml:space="preserve"> espiritual”, publicado en portugués por Paulinas en 2004) reconstruyó detalladamente la relación entre ambos, demostrando que su amistad tuvo repercusiones importantes. «Para ambos, el Concilio Vaticano II se convirtió en una misión, y sus preocupaciones sociales después se reflejaron en el papado de Pablo VI, en la encíclica “</w:t>
      </w:r>
      <w:proofErr w:type="spellStart"/>
      <w:r w:rsidRPr="009A5BB9">
        <w:rPr>
          <w:rFonts w:ascii="Arial" w:eastAsia="Times New Roman" w:hAnsi="Arial" w:cs="Arial"/>
          <w:color w:val="616161"/>
          <w:sz w:val="21"/>
          <w:szCs w:val="21"/>
          <w:lang w:val="es-UY" w:eastAsia="es-UY"/>
        </w:rPr>
        <w:t>Populorum</w:t>
      </w:r>
      <w:proofErr w:type="spellEnd"/>
      <w:r w:rsidRPr="009A5BB9">
        <w:rPr>
          <w:rFonts w:ascii="Arial" w:eastAsia="Times New Roman" w:hAnsi="Arial" w:cs="Arial"/>
          <w:color w:val="616161"/>
          <w:sz w:val="21"/>
          <w:szCs w:val="21"/>
          <w:lang w:val="es-UY" w:eastAsia="es-UY"/>
        </w:rPr>
        <w:t xml:space="preserve"> </w:t>
      </w:r>
      <w:proofErr w:type="spellStart"/>
      <w:r w:rsidRPr="009A5BB9">
        <w:rPr>
          <w:rFonts w:ascii="Arial" w:eastAsia="Times New Roman" w:hAnsi="Arial" w:cs="Arial"/>
          <w:color w:val="616161"/>
          <w:sz w:val="21"/>
          <w:szCs w:val="21"/>
          <w:lang w:val="es-UY" w:eastAsia="es-UY"/>
        </w:rPr>
        <w:t>Progressio</w:t>
      </w:r>
      <w:proofErr w:type="spellEnd"/>
      <w:r w:rsidRPr="009A5BB9">
        <w:rPr>
          <w:rFonts w:ascii="Arial" w:eastAsia="Times New Roman" w:hAnsi="Arial" w:cs="Arial"/>
          <w:color w:val="616161"/>
          <w:sz w:val="21"/>
          <w:szCs w:val="21"/>
          <w:lang w:val="es-UY" w:eastAsia="es-UY"/>
        </w:rPr>
        <w:t xml:space="preserve">” y en el desarrollo de la Iglesia brasileña durante el régimen militar», escribió </w:t>
      </w:r>
      <w:proofErr w:type="spellStart"/>
      <w:r w:rsidRPr="009A5BB9">
        <w:rPr>
          <w:rFonts w:ascii="Arial" w:eastAsia="Times New Roman" w:hAnsi="Arial" w:cs="Arial"/>
          <w:color w:val="616161"/>
          <w:sz w:val="21"/>
          <w:szCs w:val="21"/>
          <w:lang w:val="es-UY" w:eastAsia="es-UY"/>
        </w:rPr>
        <w:t>Rampon</w:t>
      </w:r>
      <w:proofErr w:type="spellEnd"/>
      <w:r w:rsidRPr="009A5BB9">
        <w:rPr>
          <w:rFonts w:ascii="Arial" w:eastAsia="Times New Roman" w:hAnsi="Arial" w:cs="Arial"/>
          <w:color w:val="616161"/>
          <w:sz w:val="21"/>
          <w:szCs w:val="21"/>
          <w:lang w:val="es-UY" w:eastAsia="es-UY"/>
        </w:rPr>
        <w:t xml:space="preserve"> refiriéndose a las cartas y a las conversaciones entre </w:t>
      </w:r>
      <w:proofErr w:type="spellStart"/>
      <w:r w:rsidRPr="009A5BB9">
        <w:rPr>
          <w:rFonts w:ascii="Arial" w:eastAsia="Times New Roman" w:hAnsi="Arial" w:cs="Arial"/>
          <w:color w:val="616161"/>
          <w:sz w:val="21"/>
          <w:szCs w:val="21"/>
          <w:lang w:val="es-UY" w:eastAsia="es-UY"/>
        </w:rPr>
        <w:t>dom</w:t>
      </w:r>
      <w:proofErr w:type="spellEnd"/>
      <w:r w:rsidRPr="009A5BB9">
        <w:rPr>
          <w:rFonts w:ascii="Arial" w:eastAsia="Times New Roman" w:hAnsi="Arial" w:cs="Arial"/>
          <w:color w:val="616161"/>
          <w:sz w:val="21"/>
          <w:szCs w:val="21"/>
          <w:lang w:val="es-UY" w:eastAsia="es-UY"/>
        </w:rPr>
        <w:t xml:space="preserve"> </w:t>
      </w:r>
      <w:proofErr w:type="spellStart"/>
      <w:r w:rsidRPr="009A5BB9">
        <w:rPr>
          <w:rFonts w:ascii="Arial" w:eastAsia="Times New Roman" w:hAnsi="Arial" w:cs="Arial"/>
          <w:color w:val="616161"/>
          <w:sz w:val="21"/>
          <w:szCs w:val="21"/>
          <w:lang w:val="es-UY" w:eastAsia="es-UY"/>
        </w:rPr>
        <w:t>Hélder</w:t>
      </w:r>
      <w:proofErr w:type="spellEnd"/>
      <w:r w:rsidRPr="009A5BB9">
        <w:rPr>
          <w:rFonts w:ascii="Arial" w:eastAsia="Times New Roman" w:hAnsi="Arial" w:cs="Arial"/>
          <w:color w:val="616161"/>
          <w:sz w:val="21"/>
          <w:szCs w:val="21"/>
          <w:lang w:val="es-UY" w:eastAsia="es-UY"/>
        </w:rPr>
        <w:t xml:space="preserve"> y Pablo VI, en las que se aprecia el afecto del segundo por el sacerdote brasileño. «A Montini le gustaba conocer las opiniones de </w:t>
      </w:r>
      <w:proofErr w:type="spellStart"/>
      <w:r w:rsidRPr="009A5BB9">
        <w:rPr>
          <w:rFonts w:ascii="Arial" w:eastAsia="Times New Roman" w:hAnsi="Arial" w:cs="Arial"/>
          <w:color w:val="616161"/>
          <w:sz w:val="21"/>
          <w:szCs w:val="21"/>
          <w:lang w:val="es-UY" w:eastAsia="es-UY"/>
        </w:rPr>
        <w:t>Câmara</w:t>
      </w:r>
      <w:proofErr w:type="spellEnd"/>
      <w:r w:rsidRPr="009A5BB9">
        <w:rPr>
          <w:rFonts w:ascii="Arial" w:eastAsia="Times New Roman" w:hAnsi="Arial" w:cs="Arial"/>
          <w:color w:val="616161"/>
          <w:sz w:val="21"/>
          <w:szCs w:val="21"/>
          <w:lang w:val="es-UY" w:eastAsia="es-UY"/>
        </w:rPr>
        <w:t xml:space="preserve"> y las consideraba de fundamental importancia», subraya el académico brasileño. Días antes de </w:t>
      </w:r>
      <w:proofErr w:type="spellStart"/>
      <w:r w:rsidRPr="009A5BB9">
        <w:rPr>
          <w:rFonts w:ascii="Arial" w:eastAsia="Times New Roman" w:hAnsi="Arial" w:cs="Arial"/>
          <w:color w:val="616161"/>
          <w:sz w:val="21"/>
          <w:szCs w:val="21"/>
          <w:lang w:val="es-UY" w:eastAsia="es-UY"/>
        </w:rPr>
        <w:t>comenzara</w:t>
      </w:r>
      <w:proofErr w:type="spellEnd"/>
      <w:r w:rsidRPr="009A5BB9">
        <w:rPr>
          <w:rFonts w:ascii="Arial" w:eastAsia="Times New Roman" w:hAnsi="Arial" w:cs="Arial"/>
          <w:color w:val="616161"/>
          <w:sz w:val="21"/>
          <w:szCs w:val="21"/>
          <w:lang w:val="es-UY" w:eastAsia="es-UY"/>
        </w:rPr>
        <w:t xml:space="preserve"> el Concilio, «los dos amigos se reunieron porque sabían que se había planeado un ataque contra la colegialidad episcopal. Ambos defendieron esta idea y trabajaron duramente para que se convirtiera en una práctica constante en la vida de la Iglesia. </w:t>
      </w:r>
      <w:proofErr w:type="spellStart"/>
      <w:r w:rsidRPr="009A5BB9">
        <w:rPr>
          <w:rFonts w:ascii="Arial" w:eastAsia="Times New Roman" w:hAnsi="Arial" w:cs="Arial"/>
          <w:color w:val="616161"/>
          <w:sz w:val="21"/>
          <w:szCs w:val="21"/>
          <w:lang w:val="es-UY" w:eastAsia="es-UY"/>
        </w:rPr>
        <w:t>Dom</w:t>
      </w:r>
      <w:proofErr w:type="spellEnd"/>
      <w:r w:rsidRPr="009A5BB9">
        <w:rPr>
          <w:rFonts w:ascii="Arial" w:eastAsia="Times New Roman" w:hAnsi="Arial" w:cs="Arial"/>
          <w:color w:val="616161"/>
          <w:sz w:val="21"/>
          <w:szCs w:val="21"/>
          <w:lang w:val="es-UY" w:eastAsia="es-UY"/>
        </w:rPr>
        <w:t xml:space="preserve"> </w:t>
      </w:r>
      <w:proofErr w:type="spellStart"/>
      <w:r w:rsidRPr="009A5BB9">
        <w:rPr>
          <w:rFonts w:ascii="Arial" w:eastAsia="Times New Roman" w:hAnsi="Arial" w:cs="Arial"/>
          <w:color w:val="616161"/>
          <w:sz w:val="21"/>
          <w:szCs w:val="21"/>
          <w:lang w:val="es-UY" w:eastAsia="es-UY"/>
        </w:rPr>
        <w:t>Hélder</w:t>
      </w:r>
      <w:proofErr w:type="spellEnd"/>
      <w:r w:rsidRPr="009A5BB9">
        <w:rPr>
          <w:rFonts w:ascii="Arial" w:eastAsia="Times New Roman" w:hAnsi="Arial" w:cs="Arial"/>
          <w:color w:val="616161"/>
          <w:sz w:val="21"/>
          <w:szCs w:val="21"/>
          <w:lang w:val="es-UY" w:eastAsia="es-UY"/>
        </w:rPr>
        <w:t xml:space="preserve"> dirigió la experiencia positiva de la CNBB y del CELAM, que vivieron la colegialidad antes de que fuera definida por el Vaticano II».</w:t>
      </w:r>
    </w:p>
    <w:p w:rsidR="009A5BB9" w:rsidRPr="009A5BB9" w:rsidRDefault="009A5BB9" w:rsidP="009A5BB9">
      <w:pPr>
        <w:shd w:val="clear" w:color="auto" w:fill="FFFFFF"/>
        <w:spacing w:after="0" w:line="240" w:lineRule="auto"/>
        <w:textAlignment w:val="baseline"/>
        <w:rPr>
          <w:rFonts w:ascii="Arial" w:eastAsia="Times New Roman" w:hAnsi="Arial" w:cs="Arial"/>
          <w:color w:val="616161"/>
          <w:sz w:val="21"/>
          <w:szCs w:val="21"/>
          <w:lang w:val="es-UY" w:eastAsia="es-UY"/>
        </w:rPr>
      </w:pPr>
      <w:r w:rsidRPr="009A5BB9">
        <w:rPr>
          <w:rFonts w:ascii="Arial" w:eastAsia="Times New Roman" w:hAnsi="Arial" w:cs="Arial"/>
          <w:b/>
          <w:bCs/>
          <w:color w:val="616161"/>
          <w:sz w:val="21"/>
          <w:szCs w:val="21"/>
          <w:bdr w:val="none" w:sz="0" w:space="0" w:color="auto" w:frame="1"/>
          <w:lang w:val="es-UY" w:eastAsia="es-UY"/>
        </w:rPr>
        <w:t xml:space="preserve">Monseñor Romero y </w:t>
      </w:r>
      <w:proofErr w:type="spellStart"/>
      <w:r w:rsidRPr="009A5BB9">
        <w:rPr>
          <w:rFonts w:ascii="Arial" w:eastAsia="Times New Roman" w:hAnsi="Arial" w:cs="Arial"/>
          <w:b/>
          <w:bCs/>
          <w:color w:val="616161"/>
          <w:sz w:val="21"/>
          <w:szCs w:val="21"/>
          <w:bdr w:val="none" w:sz="0" w:space="0" w:color="auto" w:frame="1"/>
          <w:lang w:val="es-UY" w:eastAsia="es-UY"/>
        </w:rPr>
        <w:t>dom</w:t>
      </w:r>
      <w:proofErr w:type="spellEnd"/>
      <w:r w:rsidRPr="009A5BB9">
        <w:rPr>
          <w:rFonts w:ascii="Arial" w:eastAsia="Times New Roman" w:hAnsi="Arial" w:cs="Arial"/>
          <w:b/>
          <w:bCs/>
          <w:color w:val="616161"/>
          <w:sz w:val="21"/>
          <w:szCs w:val="21"/>
          <w:bdr w:val="none" w:sz="0" w:space="0" w:color="auto" w:frame="1"/>
          <w:lang w:val="es-UY" w:eastAsia="es-UY"/>
        </w:rPr>
        <w:t xml:space="preserve"> </w:t>
      </w:r>
      <w:proofErr w:type="spellStart"/>
      <w:r w:rsidRPr="009A5BB9">
        <w:rPr>
          <w:rFonts w:ascii="Arial" w:eastAsia="Times New Roman" w:hAnsi="Arial" w:cs="Arial"/>
          <w:b/>
          <w:bCs/>
          <w:color w:val="616161"/>
          <w:sz w:val="21"/>
          <w:szCs w:val="21"/>
          <w:bdr w:val="none" w:sz="0" w:space="0" w:color="auto" w:frame="1"/>
          <w:lang w:val="es-UY" w:eastAsia="es-UY"/>
        </w:rPr>
        <w:t>Hélder</w:t>
      </w:r>
      <w:proofErr w:type="spellEnd"/>
      <w:r w:rsidRPr="009A5BB9">
        <w:rPr>
          <w:rFonts w:ascii="Arial" w:eastAsia="Times New Roman" w:hAnsi="Arial" w:cs="Arial"/>
          <w:b/>
          <w:bCs/>
          <w:color w:val="616161"/>
          <w:sz w:val="21"/>
          <w:szCs w:val="21"/>
          <w:bdr w:val="none" w:sz="0" w:space="0" w:color="auto" w:frame="1"/>
          <w:lang w:val="es-UY" w:eastAsia="es-UY"/>
        </w:rPr>
        <w:t xml:space="preserve"> </w:t>
      </w:r>
      <w:proofErr w:type="spellStart"/>
      <w:r w:rsidRPr="009A5BB9">
        <w:rPr>
          <w:rFonts w:ascii="Arial" w:eastAsia="Times New Roman" w:hAnsi="Arial" w:cs="Arial"/>
          <w:b/>
          <w:bCs/>
          <w:color w:val="616161"/>
          <w:sz w:val="21"/>
          <w:szCs w:val="21"/>
          <w:bdr w:val="none" w:sz="0" w:space="0" w:color="auto" w:frame="1"/>
          <w:lang w:val="es-UY" w:eastAsia="es-UY"/>
        </w:rPr>
        <w:t>Câmara</w:t>
      </w:r>
      <w:proofErr w:type="spellEnd"/>
      <w:r w:rsidRPr="009A5BB9">
        <w:rPr>
          <w:rFonts w:ascii="Arial" w:eastAsia="Times New Roman" w:hAnsi="Arial" w:cs="Arial"/>
          <w:b/>
          <w:bCs/>
          <w:color w:val="616161"/>
          <w:sz w:val="21"/>
          <w:szCs w:val="21"/>
          <w:bdr w:val="none" w:sz="0" w:space="0" w:color="auto" w:frame="1"/>
          <w:lang w:val="es-UY" w:eastAsia="es-UY"/>
        </w:rPr>
        <w:t xml:space="preserve"> son hombres del Concilio,</w:t>
      </w:r>
      <w:r w:rsidRPr="009A5BB9">
        <w:rPr>
          <w:rFonts w:ascii="Arial" w:eastAsia="Times New Roman" w:hAnsi="Arial" w:cs="Arial"/>
          <w:color w:val="616161"/>
          <w:sz w:val="21"/>
          <w:szCs w:val="21"/>
          <w:lang w:val="es-UY" w:eastAsia="es-UY"/>
        </w:rPr>
        <w:t> ese Concilio en el que América Latina tuvo una participación bastante modesta y que asimilaría en un segundo momento. </w:t>
      </w:r>
      <w:proofErr w:type="spellStart"/>
      <w:r w:rsidRPr="009A5BB9">
        <w:rPr>
          <w:rFonts w:ascii="Arial" w:eastAsia="Times New Roman" w:hAnsi="Arial" w:cs="Arial"/>
          <w:color w:val="616161"/>
          <w:sz w:val="21"/>
          <w:szCs w:val="21"/>
          <w:lang w:val="es-UY" w:eastAsia="es-UY"/>
        </w:rPr>
        <w:t>Câmara</w:t>
      </w:r>
      <w:proofErr w:type="spellEnd"/>
      <w:r w:rsidRPr="009A5BB9">
        <w:rPr>
          <w:rFonts w:ascii="Arial" w:eastAsia="Times New Roman" w:hAnsi="Arial" w:cs="Arial"/>
          <w:color w:val="616161"/>
          <w:sz w:val="21"/>
          <w:szCs w:val="21"/>
          <w:lang w:val="es-UY" w:eastAsia="es-UY"/>
        </w:rPr>
        <w:t xml:space="preserve"> fue uno de los pocos obispos latinoamericanos que participaron en el Vaticano II y que ofrecieron aportaciones significativas sobre temas relacionados con la promoción humana. Después, al volver a América Latina, sus reflexiones teológicas y pastorales tuvieron gran peso en la definición de la opción preferencial por los pobres, característica también en el pensamiento teológico latinoamericano.</w:t>
      </w:r>
    </w:p>
    <w:p w:rsidR="009A5BB9" w:rsidRPr="009A5BB9" w:rsidRDefault="009A5BB9" w:rsidP="009A5BB9">
      <w:pPr>
        <w:shd w:val="clear" w:color="auto" w:fill="FFFFFF"/>
        <w:spacing w:after="270" w:line="240" w:lineRule="auto"/>
        <w:textAlignment w:val="baseline"/>
        <w:rPr>
          <w:rFonts w:ascii="Arial" w:eastAsia="Times New Roman" w:hAnsi="Arial" w:cs="Arial"/>
          <w:color w:val="616161"/>
          <w:sz w:val="21"/>
          <w:szCs w:val="21"/>
          <w:lang w:val="es-UY" w:eastAsia="es-UY"/>
        </w:rPr>
      </w:pPr>
      <w:r w:rsidRPr="009A5BB9">
        <w:rPr>
          <w:rFonts w:ascii="Arial" w:eastAsia="Times New Roman" w:hAnsi="Arial" w:cs="Arial"/>
          <w:color w:val="616161"/>
          <w:sz w:val="21"/>
          <w:szCs w:val="21"/>
          <w:lang w:val="es-UY" w:eastAsia="es-UY"/>
        </w:rPr>
        <w:t xml:space="preserve">El filósofo uruguayo Alberto Methol Ferré incluyó a </w:t>
      </w:r>
      <w:proofErr w:type="spellStart"/>
      <w:r w:rsidRPr="009A5BB9">
        <w:rPr>
          <w:rFonts w:ascii="Arial" w:eastAsia="Times New Roman" w:hAnsi="Arial" w:cs="Arial"/>
          <w:color w:val="616161"/>
          <w:sz w:val="21"/>
          <w:szCs w:val="21"/>
          <w:lang w:val="es-UY" w:eastAsia="es-UY"/>
        </w:rPr>
        <w:t>dom</w:t>
      </w:r>
      <w:proofErr w:type="spellEnd"/>
      <w:r w:rsidRPr="009A5BB9">
        <w:rPr>
          <w:rFonts w:ascii="Arial" w:eastAsia="Times New Roman" w:hAnsi="Arial" w:cs="Arial"/>
          <w:color w:val="616161"/>
          <w:sz w:val="21"/>
          <w:szCs w:val="21"/>
          <w:lang w:val="es-UY" w:eastAsia="es-UY"/>
        </w:rPr>
        <w:t xml:space="preserve"> </w:t>
      </w:r>
      <w:proofErr w:type="spellStart"/>
      <w:r w:rsidRPr="009A5BB9">
        <w:rPr>
          <w:rFonts w:ascii="Arial" w:eastAsia="Times New Roman" w:hAnsi="Arial" w:cs="Arial"/>
          <w:color w:val="616161"/>
          <w:sz w:val="21"/>
          <w:szCs w:val="21"/>
          <w:lang w:val="es-UY" w:eastAsia="es-UY"/>
        </w:rPr>
        <w:t>Hélder</w:t>
      </w:r>
      <w:proofErr w:type="spellEnd"/>
      <w:r w:rsidRPr="009A5BB9">
        <w:rPr>
          <w:rFonts w:ascii="Arial" w:eastAsia="Times New Roman" w:hAnsi="Arial" w:cs="Arial"/>
          <w:color w:val="616161"/>
          <w:sz w:val="21"/>
          <w:szCs w:val="21"/>
          <w:lang w:val="es-UY" w:eastAsia="es-UY"/>
        </w:rPr>
        <w:t xml:space="preserve"> </w:t>
      </w:r>
      <w:proofErr w:type="spellStart"/>
      <w:r w:rsidRPr="009A5BB9">
        <w:rPr>
          <w:rFonts w:ascii="Arial" w:eastAsia="Times New Roman" w:hAnsi="Arial" w:cs="Arial"/>
          <w:color w:val="616161"/>
          <w:sz w:val="21"/>
          <w:szCs w:val="21"/>
          <w:lang w:val="es-UY" w:eastAsia="es-UY"/>
        </w:rPr>
        <w:t>Câmara</w:t>
      </w:r>
      <w:proofErr w:type="spellEnd"/>
      <w:r w:rsidRPr="009A5BB9">
        <w:rPr>
          <w:rFonts w:ascii="Arial" w:eastAsia="Times New Roman" w:hAnsi="Arial" w:cs="Arial"/>
          <w:color w:val="616161"/>
          <w:sz w:val="21"/>
          <w:szCs w:val="21"/>
          <w:lang w:val="es-UY" w:eastAsia="es-UY"/>
        </w:rPr>
        <w:t xml:space="preserve"> entre los que llevaron a América Latina los temas conciliares. Methol Ferré, asesor durante varios años del CELAM, recordó que Juan XXIII planteó la cuestión de los pobres cuando comenzó la cumbre de la reunión conciliar, mientras el cardenal Lercaro propuso que el tema de los pobres se convirtiera en el hilo conductor del Concilio. «La propuesta no pasó —observó Methol Ferré— pero provocó y obtuvo fuertes ecos. En Paul </w:t>
      </w:r>
      <w:proofErr w:type="spellStart"/>
      <w:r w:rsidRPr="009A5BB9">
        <w:rPr>
          <w:rFonts w:ascii="Arial" w:eastAsia="Times New Roman" w:hAnsi="Arial" w:cs="Arial"/>
          <w:color w:val="616161"/>
          <w:sz w:val="21"/>
          <w:szCs w:val="21"/>
          <w:lang w:val="es-UY" w:eastAsia="es-UY"/>
        </w:rPr>
        <w:t>Gauthier</w:t>
      </w:r>
      <w:proofErr w:type="spellEnd"/>
      <w:r w:rsidRPr="009A5BB9">
        <w:rPr>
          <w:rFonts w:ascii="Arial" w:eastAsia="Times New Roman" w:hAnsi="Arial" w:cs="Arial"/>
          <w:color w:val="616161"/>
          <w:sz w:val="21"/>
          <w:szCs w:val="21"/>
          <w:lang w:val="es-UY" w:eastAsia="es-UY"/>
        </w:rPr>
        <w:t xml:space="preserve">, por ejemplo, que escribió un libro en Palestina, “Jesús el carpintero de Nazaret”, publicado durante la primera sesión del Concilio». Las reflexiones de </w:t>
      </w:r>
      <w:proofErr w:type="spellStart"/>
      <w:r w:rsidRPr="009A5BB9">
        <w:rPr>
          <w:rFonts w:ascii="Arial" w:eastAsia="Times New Roman" w:hAnsi="Arial" w:cs="Arial"/>
          <w:color w:val="616161"/>
          <w:sz w:val="21"/>
          <w:szCs w:val="21"/>
          <w:lang w:val="es-UY" w:eastAsia="es-UY"/>
        </w:rPr>
        <w:t>Gauthier</w:t>
      </w:r>
      <w:proofErr w:type="spellEnd"/>
      <w:r w:rsidRPr="009A5BB9">
        <w:rPr>
          <w:rFonts w:ascii="Arial" w:eastAsia="Times New Roman" w:hAnsi="Arial" w:cs="Arial"/>
          <w:color w:val="616161"/>
          <w:sz w:val="21"/>
          <w:szCs w:val="21"/>
          <w:lang w:val="es-UY" w:eastAsia="es-UY"/>
        </w:rPr>
        <w:t xml:space="preserve">, anotó Ferré, «obtuvieron una recepción favorable por parte de la delegación de los obispos latinoamericanos, guiada por el brasileño </w:t>
      </w:r>
      <w:proofErr w:type="spellStart"/>
      <w:r w:rsidRPr="009A5BB9">
        <w:rPr>
          <w:rFonts w:ascii="Arial" w:eastAsia="Times New Roman" w:hAnsi="Arial" w:cs="Arial"/>
          <w:color w:val="616161"/>
          <w:sz w:val="21"/>
          <w:szCs w:val="21"/>
          <w:lang w:val="es-UY" w:eastAsia="es-UY"/>
        </w:rPr>
        <w:t>dom</w:t>
      </w:r>
      <w:proofErr w:type="spellEnd"/>
      <w:r w:rsidRPr="009A5BB9">
        <w:rPr>
          <w:rFonts w:ascii="Arial" w:eastAsia="Times New Roman" w:hAnsi="Arial" w:cs="Arial"/>
          <w:color w:val="616161"/>
          <w:sz w:val="21"/>
          <w:szCs w:val="21"/>
          <w:lang w:val="es-UY" w:eastAsia="es-UY"/>
        </w:rPr>
        <w:t xml:space="preserve"> </w:t>
      </w:r>
      <w:proofErr w:type="spellStart"/>
      <w:r w:rsidRPr="009A5BB9">
        <w:rPr>
          <w:rFonts w:ascii="Arial" w:eastAsia="Times New Roman" w:hAnsi="Arial" w:cs="Arial"/>
          <w:color w:val="616161"/>
          <w:sz w:val="21"/>
          <w:szCs w:val="21"/>
          <w:lang w:val="es-UY" w:eastAsia="es-UY"/>
        </w:rPr>
        <w:t>Hélder</w:t>
      </w:r>
      <w:proofErr w:type="spellEnd"/>
      <w:r w:rsidRPr="009A5BB9">
        <w:rPr>
          <w:rFonts w:ascii="Arial" w:eastAsia="Times New Roman" w:hAnsi="Arial" w:cs="Arial"/>
          <w:color w:val="616161"/>
          <w:sz w:val="21"/>
          <w:szCs w:val="21"/>
          <w:lang w:val="es-UY" w:eastAsia="es-UY"/>
        </w:rPr>
        <w:t xml:space="preserve"> </w:t>
      </w:r>
      <w:proofErr w:type="spellStart"/>
      <w:r w:rsidRPr="009A5BB9">
        <w:rPr>
          <w:rFonts w:ascii="Arial" w:eastAsia="Times New Roman" w:hAnsi="Arial" w:cs="Arial"/>
          <w:color w:val="616161"/>
          <w:sz w:val="21"/>
          <w:szCs w:val="21"/>
          <w:lang w:val="es-UY" w:eastAsia="es-UY"/>
        </w:rPr>
        <w:t>Câmara</w:t>
      </w:r>
      <w:proofErr w:type="spellEnd"/>
      <w:r w:rsidRPr="009A5BB9">
        <w:rPr>
          <w:rFonts w:ascii="Arial" w:eastAsia="Times New Roman" w:hAnsi="Arial" w:cs="Arial"/>
          <w:color w:val="616161"/>
          <w:sz w:val="21"/>
          <w:szCs w:val="21"/>
          <w:lang w:val="es-UY" w:eastAsia="es-UY"/>
        </w:rPr>
        <w:t xml:space="preserve"> y el chileno Francisco Larraín, quienes se reunieron entre con el padre </w:t>
      </w:r>
      <w:proofErr w:type="spellStart"/>
      <w:r w:rsidRPr="009A5BB9">
        <w:rPr>
          <w:rFonts w:ascii="Arial" w:eastAsia="Times New Roman" w:hAnsi="Arial" w:cs="Arial"/>
          <w:color w:val="616161"/>
          <w:sz w:val="21"/>
          <w:szCs w:val="21"/>
          <w:lang w:val="es-UY" w:eastAsia="es-UY"/>
        </w:rPr>
        <w:t>Gauthier</w:t>
      </w:r>
      <w:proofErr w:type="spellEnd"/>
      <w:r w:rsidRPr="009A5BB9">
        <w:rPr>
          <w:rFonts w:ascii="Arial" w:eastAsia="Times New Roman" w:hAnsi="Arial" w:cs="Arial"/>
          <w:color w:val="616161"/>
          <w:sz w:val="21"/>
          <w:szCs w:val="21"/>
          <w:lang w:val="es-UY" w:eastAsia="es-UY"/>
        </w:rPr>
        <w:t xml:space="preserve">». El pensador uruguayo también recordó que Paul </w:t>
      </w:r>
      <w:proofErr w:type="spellStart"/>
      <w:r w:rsidRPr="009A5BB9">
        <w:rPr>
          <w:rFonts w:ascii="Arial" w:eastAsia="Times New Roman" w:hAnsi="Arial" w:cs="Arial"/>
          <w:color w:val="616161"/>
          <w:sz w:val="21"/>
          <w:szCs w:val="21"/>
          <w:lang w:val="es-UY" w:eastAsia="es-UY"/>
        </w:rPr>
        <w:t>Gauthier</w:t>
      </w:r>
      <w:proofErr w:type="spellEnd"/>
      <w:r w:rsidRPr="009A5BB9">
        <w:rPr>
          <w:rFonts w:ascii="Arial" w:eastAsia="Times New Roman" w:hAnsi="Arial" w:cs="Arial"/>
          <w:color w:val="616161"/>
          <w:sz w:val="21"/>
          <w:szCs w:val="21"/>
          <w:lang w:val="es-UY" w:eastAsia="es-UY"/>
        </w:rPr>
        <w:t xml:space="preserve"> pronunció varias conferencias para los padres conciliares hispanohablantes (estaba presente </w:t>
      </w:r>
      <w:proofErr w:type="spellStart"/>
      <w:r w:rsidRPr="009A5BB9">
        <w:rPr>
          <w:rFonts w:ascii="Arial" w:eastAsia="Times New Roman" w:hAnsi="Arial" w:cs="Arial"/>
          <w:color w:val="616161"/>
          <w:sz w:val="21"/>
          <w:szCs w:val="21"/>
          <w:lang w:val="es-UY" w:eastAsia="es-UY"/>
        </w:rPr>
        <w:t>dom</w:t>
      </w:r>
      <w:proofErr w:type="spellEnd"/>
      <w:r w:rsidRPr="009A5BB9">
        <w:rPr>
          <w:rFonts w:ascii="Arial" w:eastAsia="Times New Roman" w:hAnsi="Arial" w:cs="Arial"/>
          <w:color w:val="616161"/>
          <w:sz w:val="21"/>
          <w:szCs w:val="21"/>
          <w:lang w:val="es-UY" w:eastAsia="es-UY"/>
        </w:rPr>
        <w:t xml:space="preserve"> </w:t>
      </w:r>
      <w:proofErr w:type="spellStart"/>
      <w:r w:rsidRPr="009A5BB9">
        <w:rPr>
          <w:rFonts w:ascii="Arial" w:eastAsia="Times New Roman" w:hAnsi="Arial" w:cs="Arial"/>
          <w:color w:val="616161"/>
          <w:sz w:val="21"/>
          <w:szCs w:val="21"/>
          <w:lang w:val="es-UY" w:eastAsia="es-UY"/>
        </w:rPr>
        <w:t>Hélder</w:t>
      </w:r>
      <w:proofErr w:type="spellEnd"/>
      <w:r w:rsidRPr="009A5BB9">
        <w:rPr>
          <w:rFonts w:ascii="Arial" w:eastAsia="Times New Roman" w:hAnsi="Arial" w:cs="Arial"/>
          <w:color w:val="616161"/>
          <w:sz w:val="21"/>
          <w:szCs w:val="21"/>
          <w:lang w:val="es-UY" w:eastAsia="es-UY"/>
        </w:rPr>
        <w:t xml:space="preserve"> </w:t>
      </w:r>
      <w:proofErr w:type="spellStart"/>
      <w:r w:rsidRPr="009A5BB9">
        <w:rPr>
          <w:rFonts w:ascii="Arial" w:eastAsia="Times New Roman" w:hAnsi="Arial" w:cs="Arial"/>
          <w:color w:val="616161"/>
          <w:sz w:val="21"/>
          <w:szCs w:val="21"/>
          <w:lang w:val="es-UY" w:eastAsia="es-UY"/>
        </w:rPr>
        <w:t>Câmara</w:t>
      </w:r>
      <w:proofErr w:type="spellEnd"/>
      <w:r w:rsidRPr="009A5BB9">
        <w:rPr>
          <w:rFonts w:ascii="Arial" w:eastAsia="Times New Roman" w:hAnsi="Arial" w:cs="Arial"/>
          <w:color w:val="616161"/>
          <w:sz w:val="21"/>
          <w:szCs w:val="21"/>
          <w:lang w:val="es-UY" w:eastAsia="es-UY"/>
        </w:rPr>
        <w:t xml:space="preserve">), que después fueron reunidas en un volumen titulado “La </w:t>
      </w:r>
      <w:proofErr w:type="spellStart"/>
      <w:r w:rsidRPr="009A5BB9">
        <w:rPr>
          <w:rFonts w:ascii="Arial" w:eastAsia="Times New Roman" w:hAnsi="Arial" w:cs="Arial"/>
          <w:color w:val="616161"/>
          <w:sz w:val="21"/>
          <w:szCs w:val="21"/>
          <w:lang w:val="es-UY" w:eastAsia="es-UY"/>
        </w:rPr>
        <w:t>pauvreté</w:t>
      </w:r>
      <w:proofErr w:type="spellEnd"/>
      <w:r w:rsidRPr="009A5BB9">
        <w:rPr>
          <w:rFonts w:ascii="Arial" w:eastAsia="Times New Roman" w:hAnsi="Arial" w:cs="Arial"/>
          <w:color w:val="616161"/>
          <w:sz w:val="21"/>
          <w:szCs w:val="21"/>
          <w:lang w:val="es-UY" w:eastAsia="es-UY"/>
        </w:rPr>
        <w:t xml:space="preserve"> </w:t>
      </w:r>
      <w:proofErr w:type="spellStart"/>
      <w:r w:rsidRPr="009A5BB9">
        <w:rPr>
          <w:rFonts w:ascii="Arial" w:eastAsia="Times New Roman" w:hAnsi="Arial" w:cs="Arial"/>
          <w:color w:val="616161"/>
          <w:sz w:val="21"/>
          <w:szCs w:val="21"/>
          <w:lang w:val="es-UY" w:eastAsia="es-UY"/>
        </w:rPr>
        <w:t>dans</w:t>
      </w:r>
      <w:proofErr w:type="spellEnd"/>
      <w:r w:rsidRPr="009A5BB9">
        <w:rPr>
          <w:rFonts w:ascii="Arial" w:eastAsia="Times New Roman" w:hAnsi="Arial" w:cs="Arial"/>
          <w:color w:val="616161"/>
          <w:sz w:val="21"/>
          <w:szCs w:val="21"/>
          <w:lang w:val="es-UY" w:eastAsia="es-UY"/>
        </w:rPr>
        <w:t xml:space="preserve"> le monde”. «El loro fue publicado al final del Concilio, en 1965, y tendría un fuerte eco en América Latina. Allí se anticipan temas fundamentales que se desarrollarán en los años posteriores, incluida la teología de la liberación en las diferentes líneas que después siguió este pensamiento».</w:t>
      </w:r>
    </w:p>
    <w:p w:rsidR="009A5BB9" w:rsidRPr="009A5BB9" w:rsidRDefault="009A5BB9" w:rsidP="009A5BB9">
      <w:pPr>
        <w:shd w:val="clear" w:color="auto" w:fill="FFFFFF"/>
        <w:spacing w:after="0" w:line="240" w:lineRule="auto"/>
        <w:textAlignment w:val="baseline"/>
        <w:rPr>
          <w:rFonts w:ascii="Arial" w:eastAsia="Times New Roman" w:hAnsi="Arial" w:cs="Arial"/>
          <w:color w:val="616161"/>
          <w:sz w:val="21"/>
          <w:szCs w:val="21"/>
          <w:lang w:val="es-UY" w:eastAsia="es-UY"/>
        </w:rPr>
      </w:pPr>
      <w:r w:rsidRPr="009A5BB9">
        <w:rPr>
          <w:rFonts w:ascii="Arial" w:eastAsia="Times New Roman" w:hAnsi="Arial" w:cs="Arial"/>
          <w:b/>
          <w:bCs/>
          <w:color w:val="616161"/>
          <w:sz w:val="21"/>
          <w:szCs w:val="21"/>
          <w:bdr w:val="none" w:sz="0" w:space="0" w:color="auto" w:frame="1"/>
          <w:lang w:val="es-UY" w:eastAsia="es-UY"/>
        </w:rPr>
        <w:t xml:space="preserve">Como Romero, también </w:t>
      </w:r>
      <w:proofErr w:type="spellStart"/>
      <w:r w:rsidRPr="009A5BB9">
        <w:rPr>
          <w:rFonts w:ascii="Arial" w:eastAsia="Times New Roman" w:hAnsi="Arial" w:cs="Arial"/>
          <w:b/>
          <w:bCs/>
          <w:color w:val="616161"/>
          <w:sz w:val="21"/>
          <w:szCs w:val="21"/>
          <w:bdr w:val="none" w:sz="0" w:space="0" w:color="auto" w:frame="1"/>
          <w:lang w:val="es-UY" w:eastAsia="es-UY"/>
        </w:rPr>
        <w:t>Câmara</w:t>
      </w:r>
      <w:proofErr w:type="spellEnd"/>
      <w:r w:rsidRPr="009A5BB9">
        <w:rPr>
          <w:rFonts w:ascii="Arial" w:eastAsia="Times New Roman" w:hAnsi="Arial" w:cs="Arial"/>
          <w:b/>
          <w:bCs/>
          <w:color w:val="616161"/>
          <w:sz w:val="21"/>
          <w:szCs w:val="21"/>
          <w:bdr w:val="none" w:sz="0" w:space="0" w:color="auto" w:frame="1"/>
          <w:lang w:val="es-UY" w:eastAsia="es-UY"/>
        </w:rPr>
        <w:t xml:space="preserve"> fue obstaculizado y Calumniado por sus hermanos.</w:t>
      </w:r>
      <w:r w:rsidRPr="009A5BB9">
        <w:rPr>
          <w:rFonts w:ascii="Arial" w:eastAsia="Times New Roman" w:hAnsi="Arial" w:cs="Arial"/>
          <w:color w:val="616161"/>
          <w:sz w:val="21"/>
          <w:szCs w:val="21"/>
          <w:lang w:val="es-UY" w:eastAsia="es-UY"/>
        </w:rPr>
        <w:t xml:space="preserve"> El brasileño </w:t>
      </w:r>
      <w:proofErr w:type="spellStart"/>
      <w:r w:rsidRPr="009A5BB9">
        <w:rPr>
          <w:rFonts w:ascii="Arial" w:eastAsia="Times New Roman" w:hAnsi="Arial" w:cs="Arial"/>
          <w:color w:val="616161"/>
          <w:sz w:val="21"/>
          <w:szCs w:val="21"/>
          <w:lang w:val="es-UY" w:eastAsia="es-UY"/>
        </w:rPr>
        <w:t>Ivanir</w:t>
      </w:r>
      <w:proofErr w:type="spellEnd"/>
      <w:r w:rsidRPr="009A5BB9">
        <w:rPr>
          <w:rFonts w:ascii="Arial" w:eastAsia="Times New Roman" w:hAnsi="Arial" w:cs="Arial"/>
          <w:color w:val="616161"/>
          <w:sz w:val="21"/>
          <w:szCs w:val="21"/>
          <w:lang w:val="es-UY" w:eastAsia="es-UY"/>
        </w:rPr>
        <w:t xml:space="preserve"> </w:t>
      </w:r>
      <w:proofErr w:type="spellStart"/>
      <w:r w:rsidRPr="009A5BB9">
        <w:rPr>
          <w:rFonts w:ascii="Arial" w:eastAsia="Times New Roman" w:hAnsi="Arial" w:cs="Arial"/>
          <w:color w:val="616161"/>
          <w:sz w:val="21"/>
          <w:szCs w:val="21"/>
          <w:lang w:val="es-UY" w:eastAsia="es-UY"/>
        </w:rPr>
        <w:t>Rampon</w:t>
      </w:r>
      <w:proofErr w:type="spellEnd"/>
      <w:r w:rsidRPr="009A5BB9">
        <w:rPr>
          <w:rFonts w:ascii="Arial" w:eastAsia="Times New Roman" w:hAnsi="Arial" w:cs="Arial"/>
          <w:color w:val="616161"/>
          <w:sz w:val="21"/>
          <w:szCs w:val="21"/>
          <w:lang w:val="es-UY" w:eastAsia="es-UY"/>
        </w:rPr>
        <w:t xml:space="preserve"> examinó diferentes estudios que indagan sobre las calumnias lanzadas contra el arzobispo de Recife para concluir que «algunos Dicasterios romanos acogieron las denuncias del gobierno autoritario brasileño y de los sectores conservadores de la Iglesia en Brasil, que se oponían a la línea conciliar de </w:t>
      </w:r>
      <w:proofErr w:type="spellStart"/>
      <w:r w:rsidRPr="009A5BB9">
        <w:rPr>
          <w:rFonts w:ascii="Arial" w:eastAsia="Times New Roman" w:hAnsi="Arial" w:cs="Arial"/>
          <w:color w:val="616161"/>
          <w:sz w:val="21"/>
          <w:szCs w:val="21"/>
          <w:lang w:val="es-UY" w:eastAsia="es-UY"/>
        </w:rPr>
        <w:t>dom</w:t>
      </w:r>
      <w:proofErr w:type="spellEnd"/>
      <w:r w:rsidRPr="009A5BB9">
        <w:rPr>
          <w:rFonts w:ascii="Arial" w:eastAsia="Times New Roman" w:hAnsi="Arial" w:cs="Arial"/>
          <w:color w:val="616161"/>
          <w:sz w:val="21"/>
          <w:szCs w:val="21"/>
          <w:lang w:val="es-UY" w:eastAsia="es-UY"/>
        </w:rPr>
        <w:t xml:space="preserve"> </w:t>
      </w:r>
      <w:proofErr w:type="spellStart"/>
      <w:r w:rsidRPr="009A5BB9">
        <w:rPr>
          <w:rFonts w:ascii="Arial" w:eastAsia="Times New Roman" w:hAnsi="Arial" w:cs="Arial"/>
          <w:color w:val="616161"/>
          <w:sz w:val="21"/>
          <w:szCs w:val="21"/>
          <w:lang w:val="es-UY" w:eastAsia="es-UY"/>
        </w:rPr>
        <w:t>Hélder</w:t>
      </w:r>
      <w:proofErr w:type="spellEnd"/>
      <w:r w:rsidRPr="009A5BB9">
        <w:rPr>
          <w:rFonts w:ascii="Arial" w:eastAsia="Times New Roman" w:hAnsi="Arial" w:cs="Arial"/>
          <w:color w:val="616161"/>
          <w:sz w:val="21"/>
          <w:szCs w:val="21"/>
          <w:lang w:val="es-UY" w:eastAsia="es-UY"/>
        </w:rPr>
        <w:t xml:space="preserve">. Hasta el intento de contraponer a Pablo VI y </w:t>
      </w:r>
      <w:proofErr w:type="spellStart"/>
      <w:r w:rsidRPr="009A5BB9">
        <w:rPr>
          <w:rFonts w:ascii="Arial" w:eastAsia="Times New Roman" w:hAnsi="Arial" w:cs="Arial"/>
          <w:color w:val="616161"/>
          <w:sz w:val="21"/>
          <w:szCs w:val="21"/>
          <w:lang w:val="es-UY" w:eastAsia="es-UY"/>
        </w:rPr>
        <w:t>Hélder</w:t>
      </w:r>
      <w:proofErr w:type="spellEnd"/>
      <w:r w:rsidRPr="009A5BB9">
        <w:rPr>
          <w:rFonts w:ascii="Arial" w:eastAsia="Times New Roman" w:hAnsi="Arial" w:cs="Arial"/>
          <w:color w:val="616161"/>
          <w:sz w:val="21"/>
          <w:szCs w:val="21"/>
          <w:lang w:val="es-UY" w:eastAsia="es-UY"/>
        </w:rPr>
        <w:t xml:space="preserve"> </w:t>
      </w:r>
      <w:proofErr w:type="spellStart"/>
      <w:r w:rsidRPr="009A5BB9">
        <w:rPr>
          <w:rFonts w:ascii="Arial" w:eastAsia="Times New Roman" w:hAnsi="Arial" w:cs="Arial"/>
          <w:color w:val="616161"/>
          <w:sz w:val="21"/>
          <w:szCs w:val="21"/>
          <w:lang w:val="es-UY" w:eastAsia="es-UY"/>
        </w:rPr>
        <w:t>Câmara</w:t>
      </w:r>
      <w:proofErr w:type="spellEnd"/>
      <w:r w:rsidRPr="009A5BB9">
        <w:rPr>
          <w:rFonts w:ascii="Arial" w:eastAsia="Times New Roman" w:hAnsi="Arial" w:cs="Arial"/>
          <w:color w:val="616161"/>
          <w:sz w:val="21"/>
          <w:szCs w:val="21"/>
          <w:lang w:val="es-UY" w:eastAsia="es-UY"/>
        </w:rPr>
        <w:t xml:space="preserve">». Hubo un momento, observó </w:t>
      </w:r>
      <w:proofErr w:type="spellStart"/>
      <w:r w:rsidRPr="009A5BB9">
        <w:rPr>
          <w:rFonts w:ascii="Arial" w:eastAsia="Times New Roman" w:hAnsi="Arial" w:cs="Arial"/>
          <w:color w:val="616161"/>
          <w:sz w:val="21"/>
          <w:szCs w:val="21"/>
          <w:lang w:val="es-UY" w:eastAsia="es-UY"/>
        </w:rPr>
        <w:t>Rampon</w:t>
      </w:r>
      <w:proofErr w:type="spellEnd"/>
      <w:r w:rsidRPr="009A5BB9">
        <w:rPr>
          <w:rFonts w:ascii="Arial" w:eastAsia="Times New Roman" w:hAnsi="Arial" w:cs="Arial"/>
          <w:color w:val="616161"/>
          <w:sz w:val="21"/>
          <w:szCs w:val="21"/>
          <w:lang w:val="es-UY" w:eastAsia="es-UY"/>
        </w:rPr>
        <w:t xml:space="preserve"> en el quinto capítulo del libro, dedicado a la amistad entre </w:t>
      </w:r>
      <w:proofErr w:type="spellStart"/>
      <w:r w:rsidRPr="009A5BB9">
        <w:rPr>
          <w:rFonts w:ascii="Arial" w:eastAsia="Times New Roman" w:hAnsi="Arial" w:cs="Arial"/>
          <w:color w:val="616161"/>
          <w:sz w:val="21"/>
          <w:szCs w:val="21"/>
          <w:lang w:val="es-UY" w:eastAsia="es-UY"/>
        </w:rPr>
        <w:t>Câmara</w:t>
      </w:r>
      <w:proofErr w:type="spellEnd"/>
      <w:r w:rsidRPr="009A5BB9">
        <w:rPr>
          <w:rFonts w:ascii="Arial" w:eastAsia="Times New Roman" w:hAnsi="Arial" w:cs="Arial"/>
          <w:color w:val="616161"/>
          <w:sz w:val="21"/>
          <w:szCs w:val="21"/>
          <w:lang w:val="es-UY" w:eastAsia="es-UY"/>
        </w:rPr>
        <w:t xml:space="preserve"> y Pablo VI, en el que «los secretarios del Papa interceptaron la correspondencia y negaron en dos ocasiones la audiencia privada» a </w:t>
      </w:r>
      <w:proofErr w:type="spellStart"/>
      <w:r w:rsidRPr="009A5BB9">
        <w:rPr>
          <w:rFonts w:ascii="Arial" w:eastAsia="Times New Roman" w:hAnsi="Arial" w:cs="Arial"/>
          <w:color w:val="616161"/>
          <w:sz w:val="21"/>
          <w:szCs w:val="21"/>
          <w:lang w:val="es-UY" w:eastAsia="es-UY"/>
        </w:rPr>
        <w:t>Câmara</w:t>
      </w:r>
      <w:proofErr w:type="spellEnd"/>
      <w:r w:rsidRPr="009A5BB9">
        <w:rPr>
          <w:rFonts w:ascii="Arial" w:eastAsia="Times New Roman" w:hAnsi="Arial" w:cs="Arial"/>
          <w:color w:val="616161"/>
          <w:sz w:val="21"/>
          <w:szCs w:val="21"/>
          <w:lang w:val="es-UY" w:eastAsia="es-UY"/>
        </w:rPr>
        <w:t>, sin que el Papa estuviera enterado y «contra la opinión de Pablo VI», que confiaba plenamente en el arzobispo brasileño.</w:t>
      </w:r>
    </w:p>
    <w:p w:rsidR="009A5BB9" w:rsidRPr="009A5BB9" w:rsidRDefault="009A5BB9" w:rsidP="009A5BB9">
      <w:pPr>
        <w:shd w:val="clear" w:color="auto" w:fill="FFFFFF"/>
        <w:spacing w:after="0" w:line="240" w:lineRule="auto"/>
        <w:textAlignment w:val="baseline"/>
        <w:rPr>
          <w:rFonts w:ascii="Arial" w:eastAsia="Times New Roman" w:hAnsi="Arial" w:cs="Arial"/>
          <w:color w:val="616161"/>
          <w:sz w:val="21"/>
          <w:szCs w:val="21"/>
          <w:lang w:val="es-UY" w:eastAsia="es-UY"/>
        </w:rPr>
      </w:pPr>
      <w:r w:rsidRPr="009A5BB9">
        <w:rPr>
          <w:rFonts w:ascii="Arial" w:eastAsia="Times New Roman" w:hAnsi="Arial" w:cs="Arial"/>
          <w:b/>
          <w:bCs/>
          <w:color w:val="616161"/>
          <w:sz w:val="21"/>
          <w:szCs w:val="21"/>
          <w:bdr w:val="none" w:sz="0" w:space="0" w:color="auto" w:frame="1"/>
          <w:lang w:val="es-UY" w:eastAsia="es-UY"/>
        </w:rPr>
        <w:t xml:space="preserve">Hay que recordar, para concluir, </w:t>
      </w:r>
      <w:proofErr w:type="gramStart"/>
      <w:r w:rsidRPr="009A5BB9">
        <w:rPr>
          <w:rFonts w:ascii="Arial" w:eastAsia="Times New Roman" w:hAnsi="Arial" w:cs="Arial"/>
          <w:b/>
          <w:bCs/>
          <w:color w:val="616161"/>
          <w:sz w:val="21"/>
          <w:szCs w:val="21"/>
          <w:bdr w:val="none" w:sz="0" w:space="0" w:color="auto" w:frame="1"/>
          <w:lang w:val="es-UY" w:eastAsia="es-UY"/>
        </w:rPr>
        <w:t>que</w:t>
      </w:r>
      <w:proofErr w:type="gramEnd"/>
      <w:r w:rsidRPr="009A5BB9">
        <w:rPr>
          <w:rFonts w:ascii="Arial" w:eastAsia="Times New Roman" w:hAnsi="Arial" w:cs="Arial"/>
          <w:b/>
          <w:bCs/>
          <w:color w:val="616161"/>
          <w:sz w:val="21"/>
          <w:szCs w:val="21"/>
          <w:bdr w:val="none" w:sz="0" w:space="0" w:color="auto" w:frame="1"/>
          <w:lang w:val="es-UY" w:eastAsia="es-UY"/>
        </w:rPr>
        <w:t xml:space="preserve"> en 2014, cuando el Papa Francisco comunicó la decisión de beatificar a Pablo VI,</w:t>
      </w:r>
      <w:r w:rsidRPr="009A5BB9">
        <w:rPr>
          <w:rFonts w:ascii="Arial" w:eastAsia="Times New Roman" w:hAnsi="Arial" w:cs="Arial"/>
          <w:color w:val="616161"/>
          <w:sz w:val="21"/>
          <w:szCs w:val="21"/>
          <w:lang w:val="es-UY" w:eastAsia="es-UY"/>
        </w:rPr>
        <w:t> el sucesor de </w:t>
      </w:r>
      <w:proofErr w:type="spellStart"/>
      <w:r w:rsidRPr="009A5BB9">
        <w:rPr>
          <w:rFonts w:ascii="Arial" w:eastAsia="Times New Roman" w:hAnsi="Arial" w:cs="Arial"/>
          <w:color w:val="616161"/>
          <w:sz w:val="21"/>
          <w:szCs w:val="21"/>
          <w:lang w:val="es-UY" w:eastAsia="es-UY"/>
        </w:rPr>
        <w:t>dom</w:t>
      </w:r>
      <w:proofErr w:type="spellEnd"/>
      <w:r w:rsidRPr="009A5BB9">
        <w:rPr>
          <w:rFonts w:ascii="Arial" w:eastAsia="Times New Roman" w:hAnsi="Arial" w:cs="Arial"/>
          <w:color w:val="616161"/>
          <w:sz w:val="21"/>
          <w:szCs w:val="21"/>
          <w:lang w:val="es-UY" w:eastAsia="es-UY"/>
        </w:rPr>
        <w:t xml:space="preserve"> </w:t>
      </w:r>
      <w:proofErr w:type="spellStart"/>
      <w:r w:rsidRPr="009A5BB9">
        <w:rPr>
          <w:rFonts w:ascii="Arial" w:eastAsia="Times New Roman" w:hAnsi="Arial" w:cs="Arial"/>
          <w:color w:val="616161"/>
          <w:sz w:val="21"/>
          <w:szCs w:val="21"/>
          <w:lang w:val="es-UY" w:eastAsia="es-UY"/>
        </w:rPr>
        <w:t>Hélder</w:t>
      </w:r>
      <w:proofErr w:type="spellEnd"/>
      <w:r w:rsidRPr="009A5BB9">
        <w:rPr>
          <w:rFonts w:ascii="Arial" w:eastAsia="Times New Roman" w:hAnsi="Arial" w:cs="Arial"/>
          <w:color w:val="616161"/>
          <w:sz w:val="21"/>
          <w:szCs w:val="21"/>
          <w:lang w:val="es-UY" w:eastAsia="es-UY"/>
        </w:rPr>
        <w:t xml:space="preserve"> </w:t>
      </w:r>
      <w:proofErr w:type="spellStart"/>
      <w:r w:rsidRPr="009A5BB9">
        <w:rPr>
          <w:rFonts w:ascii="Arial" w:eastAsia="Times New Roman" w:hAnsi="Arial" w:cs="Arial"/>
          <w:color w:val="616161"/>
          <w:sz w:val="21"/>
          <w:szCs w:val="21"/>
          <w:lang w:val="es-UY" w:eastAsia="es-UY"/>
        </w:rPr>
        <w:t>Câmara</w:t>
      </w:r>
      <w:proofErr w:type="spellEnd"/>
      <w:r w:rsidRPr="009A5BB9">
        <w:rPr>
          <w:rFonts w:ascii="Arial" w:eastAsia="Times New Roman" w:hAnsi="Arial" w:cs="Arial"/>
          <w:color w:val="616161"/>
          <w:sz w:val="21"/>
          <w:szCs w:val="21"/>
          <w:lang w:val="es-UY" w:eastAsia="es-UY"/>
        </w:rPr>
        <w:t xml:space="preserve">, el arzobispo de Olinda y Recife, </w:t>
      </w:r>
      <w:proofErr w:type="spellStart"/>
      <w:r w:rsidRPr="009A5BB9">
        <w:rPr>
          <w:rFonts w:ascii="Arial" w:eastAsia="Times New Roman" w:hAnsi="Arial" w:cs="Arial"/>
          <w:color w:val="616161"/>
          <w:sz w:val="21"/>
          <w:szCs w:val="21"/>
          <w:lang w:val="es-UY" w:eastAsia="es-UY"/>
        </w:rPr>
        <w:t>dom</w:t>
      </w:r>
      <w:proofErr w:type="spellEnd"/>
      <w:r w:rsidRPr="009A5BB9">
        <w:rPr>
          <w:rFonts w:ascii="Arial" w:eastAsia="Times New Roman" w:hAnsi="Arial" w:cs="Arial"/>
          <w:color w:val="616161"/>
          <w:sz w:val="21"/>
          <w:szCs w:val="21"/>
          <w:lang w:val="es-UY" w:eastAsia="es-UY"/>
        </w:rPr>
        <w:t xml:space="preserve"> Fernando </w:t>
      </w:r>
      <w:proofErr w:type="spellStart"/>
      <w:r w:rsidRPr="009A5BB9">
        <w:rPr>
          <w:rFonts w:ascii="Arial" w:eastAsia="Times New Roman" w:hAnsi="Arial" w:cs="Arial"/>
          <w:color w:val="616161"/>
          <w:sz w:val="21"/>
          <w:szCs w:val="21"/>
          <w:lang w:val="es-UY" w:eastAsia="es-UY"/>
        </w:rPr>
        <w:t>Saburido</w:t>
      </w:r>
      <w:proofErr w:type="spellEnd"/>
      <w:r w:rsidRPr="009A5BB9">
        <w:rPr>
          <w:rFonts w:ascii="Arial" w:eastAsia="Times New Roman" w:hAnsi="Arial" w:cs="Arial"/>
          <w:color w:val="616161"/>
          <w:sz w:val="21"/>
          <w:szCs w:val="21"/>
          <w:lang w:val="es-UY" w:eastAsia="es-UY"/>
        </w:rPr>
        <w:t xml:space="preserve">, decidió, a su vez, pedir la autorización de la Congregación para las Causas de los Santos para poner en marcha el proceso de beatificación de </w:t>
      </w:r>
      <w:proofErr w:type="spellStart"/>
      <w:r w:rsidRPr="009A5BB9">
        <w:rPr>
          <w:rFonts w:ascii="Arial" w:eastAsia="Times New Roman" w:hAnsi="Arial" w:cs="Arial"/>
          <w:color w:val="616161"/>
          <w:sz w:val="21"/>
          <w:szCs w:val="21"/>
          <w:lang w:val="es-UY" w:eastAsia="es-UY"/>
        </w:rPr>
        <w:t>Câmara</w:t>
      </w:r>
      <w:proofErr w:type="spellEnd"/>
      <w:r w:rsidRPr="009A5BB9">
        <w:rPr>
          <w:rFonts w:ascii="Arial" w:eastAsia="Times New Roman" w:hAnsi="Arial" w:cs="Arial"/>
          <w:color w:val="616161"/>
          <w:sz w:val="21"/>
          <w:szCs w:val="21"/>
          <w:lang w:val="es-UY" w:eastAsia="es-UY"/>
        </w:rPr>
        <w:t xml:space="preserve">. El “nihil obstat” llegó al año siguiente, el 25 de febrero de 2015. A </w:t>
      </w:r>
      <w:r w:rsidRPr="009A5BB9">
        <w:rPr>
          <w:rFonts w:ascii="Arial" w:eastAsia="Times New Roman" w:hAnsi="Arial" w:cs="Arial"/>
          <w:color w:val="616161"/>
          <w:sz w:val="21"/>
          <w:szCs w:val="21"/>
          <w:lang w:val="es-UY" w:eastAsia="es-UY"/>
        </w:rPr>
        <w:lastRenderedPageBreak/>
        <w:t>partir de entonces, la preparación de la causa ha cobrado fuerza con la formación de una Comisión histórica constituida por cuatro especialistas: el profesor </w:t>
      </w:r>
      <w:proofErr w:type="spellStart"/>
      <w:r w:rsidRPr="009A5BB9">
        <w:rPr>
          <w:rFonts w:ascii="Arial" w:eastAsia="Times New Roman" w:hAnsi="Arial" w:cs="Arial"/>
          <w:color w:val="616161"/>
          <w:sz w:val="21"/>
          <w:szCs w:val="21"/>
          <w:lang w:val="es-UY" w:eastAsia="es-UY"/>
        </w:rPr>
        <w:t>Luiz</w:t>
      </w:r>
      <w:proofErr w:type="spellEnd"/>
      <w:r w:rsidRPr="009A5BB9">
        <w:rPr>
          <w:rFonts w:ascii="Arial" w:eastAsia="Times New Roman" w:hAnsi="Arial" w:cs="Arial"/>
          <w:color w:val="616161"/>
          <w:sz w:val="21"/>
          <w:szCs w:val="21"/>
          <w:lang w:val="es-UY" w:eastAsia="es-UY"/>
        </w:rPr>
        <w:t xml:space="preserve"> Carlos Luz Marques, de la Universidad católica de Pernambuco, la historiadora Lucy Pina Neta, del Instituto </w:t>
      </w:r>
      <w:proofErr w:type="spellStart"/>
      <w:r w:rsidRPr="009A5BB9">
        <w:rPr>
          <w:rFonts w:ascii="Arial" w:eastAsia="Times New Roman" w:hAnsi="Arial" w:cs="Arial"/>
          <w:color w:val="616161"/>
          <w:sz w:val="21"/>
          <w:szCs w:val="21"/>
          <w:lang w:val="es-UY" w:eastAsia="es-UY"/>
        </w:rPr>
        <w:t>dom</w:t>
      </w:r>
      <w:proofErr w:type="spellEnd"/>
      <w:r w:rsidRPr="009A5BB9">
        <w:rPr>
          <w:rFonts w:ascii="Arial" w:eastAsia="Times New Roman" w:hAnsi="Arial" w:cs="Arial"/>
          <w:color w:val="616161"/>
          <w:sz w:val="21"/>
          <w:szCs w:val="21"/>
          <w:lang w:val="es-UY" w:eastAsia="es-UY"/>
        </w:rPr>
        <w:t xml:space="preserve"> </w:t>
      </w:r>
      <w:proofErr w:type="spellStart"/>
      <w:r w:rsidRPr="009A5BB9">
        <w:rPr>
          <w:rFonts w:ascii="Arial" w:eastAsia="Times New Roman" w:hAnsi="Arial" w:cs="Arial"/>
          <w:color w:val="616161"/>
          <w:sz w:val="21"/>
          <w:szCs w:val="21"/>
          <w:lang w:val="es-UY" w:eastAsia="es-UY"/>
        </w:rPr>
        <w:t>Hélder</w:t>
      </w:r>
      <w:proofErr w:type="spellEnd"/>
      <w:r w:rsidRPr="009A5BB9">
        <w:rPr>
          <w:rFonts w:ascii="Arial" w:eastAsia="Times New Roman" w:hAnsi="Arial" w:cs="Arial"/>
          <w:color w:val="616161"/>
          <w:sz w:val="21"/>
          <w:szCs w:val="21"/>
          <w:lang w:val="es-UY" w:eastAsia="es-UY"/>
        </w:rPr>
        <w:t xml:space="preserve"> </w:t>
      </w:r>
      <w:proofErr w:type="spellStart"/>
      <w:r w:rsidRPr="009A5BB9">
        <w:rPr>
          <w:rFonts w:ascii="Arial" w:eastAsia="Times New Roman" w:hAnsi="Arial" w:cs="Arial"/>
          <w:color w:val="616161"/>
          <w:sz w:val="21"/>
          <w:szCs w:val="21"/>
          <w:lang w:val="es-UY" w:eastAsia="es-UY"/>
        </w:rPr>
        <w:t>Câmara</w:t>
      </w:r>
      <w:proofErr w:type="spellEnd"/>
      <w:r w:rsidRPr="009A5BB9">
        <w:rPr>
          <w:rFonts w:ascii="Arial" w:eastAsia="Times New Roman" w:hAnsi="Arial" w:cs="Arial"/>
          <w:color w:val="616161"/>
          <w:sz w:val="21"/>
          <w:szCs w:val="21"/>
          <w:lang w:val="es-UY" w:eastAsia="es-UY"/>
        </w:rPr>
        <w:t xml:space="preserve">; el profesor José Oscar </w:t>
      </w:r>
      <w:proofErr w:type="spellStart"/>
      <w:r w:rsidRPr="009A5BB9">
        <w:rPr>
          <w:rFonts w:ascii="Arial" w:eastAsia="Times New Roman" w:hAnsi="Arial" w:cs="Arial"/>
          <w:color w:val="616161"/>
          <w:sz w:val="21"/>
          <w:szCs w:val="21"/>
          <w:lang w:val="es-UY" w:eastAsia="es-UY"/>
        </w:rPr>
        <w:t>Beozzo</w:t>
      </w:r>
      <w:proofErr w:type="spellEnd"/>
      <w:r w:rsidRPr="009A5BB9">
        <w:rPr>
          <w:rFonts w:ascii="Arial" w:eastAsia="Times New Roman" w:hAnsi="Arial" w:cs="Arial"/>
          <w:color w:val="616161"/>
          <w:sz w:val="21"/>
          <w:szCs w:val="21"/>
          <w:lang w:val="es-UY" w:eastAsia="es-UY"/>
        </w:rPr>
        <w:t xml:space="preserve">, miembro de la Comisión de Estudios de Historia de la Iglesia en América Latina del Centro </w:t>
      </w:r>
      <w:proofErr w:type="spellStart"/>
      <w:r w:rsidRPr="009A5BB9">
        <w:rPr>
          <w:rFonts w:ascii="Arial" w:eastAsia="Times New Roman" w:hAnsi="Arial" w:cs="Arial"/>
          <w:color w:val="616161"/>
          <w:sz w:val="21"/>
          <w:szCs w:val="21"/>
          <w:lang w:val="es-UY" w:eastAsia="es-UY"/>
        </w:rPr>
        <w:t>Ecumênico</w:t>
      </w:r>
      <w:proofErr w:type="spellEnd"/>
      <w:r w:rsidRPr="009A5BB9">
        <w:rPr>
          <w:rFonts w:ascii="Arial" w:eastAsia="Times New Roman" w:hAnsi="Arial" w:cs="Arial"/>
          <w:color w:val="616161"/>
          <w:sz w:val="21"/>
          <w:szCs w:val="21"/>
          <w:lang w:val="es-UY" w:eastAsia="es-UY"/>
        </w:rPr>
        <w:t xml:space="preserve"> de </w:t>
      </w:r>
      <w:proofErr w:type="spellStart"/>
      <w:r w:rsidRPr="009A5BB9">
        <w:rPr>
          <w:rFonts w:ascii="Arial" w:eastAsia="Times New Roman" w:hAnsi="Arial" w:cs="Arial"/>
          <w:color w:val="616161"/>
          <w:sz w:val="21"/>
          <w:szCs w:val="21"/>
          <w:lang w:val="es-UY" w:eastAsia="es-UY"/>
        </w:rPr>
        <w:t>Serviços</w:t>
      </w:r>
      <w:proofErr w:type="spellEnd"/>
      <w:r w:rsidRPr="009A5BB9">
        <w:rPr>
          <w:rFonts w:ascii="Arial" w:eastAsia="Times New Roman" w:hAnsi="Arial" w:cs="Arial"/>
          <w:color w:val="616161"/>
          <w:sz w:val="21"/>
          <w:szCs w:val="21"/>
          <w:lang w:val="es-UY" w:eastAsia="es-UY"/>
        </w:rPr>
        <w:t xml:space="preserve"> de </w:t>
      </w:r>
      <w:proofErr w:type="spellStart"/>
      <w:r w:rsidRPr="009A5BB9">
        <w:rPr>
          <w:rFonts w:ascii="Arial" w:eastAsia="Times New Roman" w:hAnsi="Arial" w:cs="Arial"/>
          <w:color w:val="616161"/>
          <w:sz w:val="21"/>
          <w:szCs w:val="21"/>
          <w:lang w:val="es-UY" w:eastAsia="es-UY"/>
        </w:rPr>
        <w:t>Evangelização</w:t>
      </w:r>
      <w:proofErr w:type="spellEnd"/>
      <w:r w:rsidRPr="009A5BB9">
        <w:rPr>
          <w:rFonts w:ascii="Arial" w:eastAsia="Times New Roman" w:hAnsi="Arial" w:cs="Arial"/>
          <w:color w:val="616161"/>
          <w:sz w:val="21"/>
          <w:szCs w:val="21"/>
          <w:lang w:val="es-UY" w:eastAsia="es-UY"/>
        </w:rPr>
        <w:t xml:space="preserve"> e de </w:t>
      </w:r>
      <w:proofErr w:type="spellStart"/>
      <w:r w:rsidRPr="009A5BB9">
        <w:rPr>
          <w:rFonts w:ascii="Arial" w:eastAsia="Times New Roman" w:hAnsi="Arial" w:cs="Arial"/>
          <w:color w:val="616161"/>
          <w:sz w:val="21"/>
          <w:szCs w:val="21"/>
          <w:lang w:val="es-UY" w:eastAsia="es-UY"/>
        </w:rPr>
        <w:t>Educação</w:t>
      </w:r>
      <w:proofErr w:type="spellEnd"/>
      <w:r w:rsidRPr="009A5BB9">
        <w:rPr>
          <w:rFonts w:ascii="Arial" w:eastAsia="Times New Roman" w:hAnsi="Arial" w:cs="Arial"/>
          <w:color w:val="616161"/>
          <w:sz w:val="21"/>
          <w:szCs w:val="21"/>
          <w:lang w:val="es-UY" w:eastAsia="es-UY"/>
        </w:rPr>
        <w:t xml:space="preserve"> Popular di São Paulo; y Silvia </w:t>
      </w:r>
      <w:proofErr w:type="spellStart"/>
      <w:r w:rsidRPr="009A5BB9">
        <w:rPr>
          <w:rFonts w:ascii="Arial" w:eastAsia="Times New Roman" w:hAnsi="Arial" w:cs="Arial"/>
          <w:color w:val="616161"/>
          <w:sz w:val="21"/>
          <w:szCs w:val="21"/>
          <w:lang w:val="es-UY" w:eastAsia="es-UY"/>
        </w:rPr>
        <w:t>Scatena</w:t>
      </w:r>
      <w:proofErr w:type="spellEnd"/>
      <w:r w:rsidRPr="009A5BB9">
        <w:rPr>
          <w:rFonts w:ascii="Arial" w:eastAsia="Times New Roman" w:hAnsi="Arial" w:cs="Arial"/>
          <w:color w:val="616161"/>
          <w:sz w:val="21"/>
          <w:szCs w:val="21"/>
          <w:lang w:val="es-UY" w:eastAsia="es-UY"/>
        </w:rPr>
        <w:t>, de la Universidad de Módena y miembro de la Fundación Juan XXIII de Bolonia.</w:t>
      </w:r>
    </w:p>
    <w:p w:rsidR="009A5BB9" w:rsidRPr="009A5BB9" w:rsidRDefault="009A5BB9" w:rsidP="009A5BB9">
      <w:pPr>
        <w:shd w:val="clear" w:color="auto" w:fill="FFFFFF"/>
        <w:spacing w:after="0" w:line="240" w:lineRule="auto"/>
        <w:textAlignment w:val="baseline"/>
        <w:rPr>
          <w:rFonts w:ascii="Arial" w:eastAsia="Times New Roman" w:hAnsi="Arial" w:cs="Arial"/>
          <w:color w:val="616161"/>
          <w:sz w:val="21"/>
          <w:szCs w:val="21"/>
          <w:lang w:val="es-UY" w:eastAsia="es-UY"/>
        </w:rPr>
      </w:pPr>
      <w:r w:rsidRPr="009A5BB9">
        <w:rPr>
          <w:rFonts w:ascii="Arial" w:eastAsia="Times New Roman" w:hAnsi="Arial" w:cs="Arial"/>
          <w:b/>
          <w:bCs/>
          <w:color w:val="616161"/>
          <w:sz w:val="21"/>
          <w:szCs w:val="21"/>
          <w:bdr w:val="none" w:sz="0" w:space="0" w:color="auto" w:frame="1"/>
          <w:lang w:val="es-UY" w:eastAsia="es-UY"/>
        </w:rPr>
        <w:t xml:space="preserve">Los investigadores reunieron y examinaron la voluminosa correspondencia entre </w:t>
      </w:r>
      <w:proofErr w:type="spellStart"/>
      <w:r w:rsidRPr="009A5BB9">
        <w:rPr>
          <w:rFonts w:ascii="Arial" w:eastAsia="Times New Roman" w:hAnsi="Arial" w:cs="Arial"/>
          <w:b/>
          <w:bCs/>
          <w:color w:val="616161"/>
          <w:sz w:val="21"/>
          <w:szCs w:val="21"/>
          <w:bdr w:val="none" w:sz="0" w:space="0" w:color="auto" w:frame="1"/>
          <w:lang w:val="es-UY" w:eastAsia="es-UY"/>
        </w:rPr>
        <w:t>Câmara</w:t>
      </w:r>
      <w:proofErr w:type="spellEnd"/>
      <w:r w:rsidRPr="009A5BB9">
        <w:rPr>
          <w:rFonts w:ascii="Arial" w:eastAsia="Times New Roman" w:hAnsi="Arial" w:cs="Arial"/>
          <w:color w:val="616161"/>
          <w:sz w:val="21"/>
          <w:szCs w:val="21"/>
          <w:lang w:val="es-UY" w:eastAsia="es-UY"/>
        </w:rPr>
        <w:t> y varios amigos, sacerdotes y fieles, hicieron una lista de los trabajos por él publicados, sobre él y sobre su acción pastoral, y analizaron noticias y artículos sobre él publicados a lo largo de los años en la prensa nacional e internacional. También analizaron los archivos de uno de los pensadores católicos más importantes de Brasil, </w:t>
      </w:r>
      <w:proofErr w:type="spellStart"/>
      <w:r w:rsidRPr="009A5BB9">
        <w:rPr>
          <w:rFonts w:ascii="Arial" w:eastAsia="Times New Roman" w:hAnsi="Arial" w:cs="Arial"/>
          <w:color w:val="616161"/>
          <w:sz w:val="21"/>
          <w:szCs w:val="21"/>
          <w:lang w:val="es-UY" w:eastAsia="es-UY"/>
        </w:rPr>
        <w:t>Alceu</w:t>
      </w:r>
      <w:proofErr w:type="spellEnd"/>
      <w:r w:rsidRPr="009A5BB9">
        <w:rPr>
          <w:rFonts w:ascii="Arial" w:eastAsia="Times New Roman" w:hAnsi="Arial" w:cs="Arial"/>
          <w:color w:val="616161"/>
          <w:sz w:val="21"/>
          <w:szCs w:val="21"/>
          <w:lang w:val="es-UY" w:eastAsia="es-UY"/>
        </w:rPr>
        <w:t xml:space="preserve"> Amoroso Lima, un amigo con quien </w:t>
      </w:r>
      <w:proofErr w:type="spellStart"/>
      <w:r w:rsidRPr="009A5BB9">
        <w:rPr>
          <w:rFonts w:ascii="Arial" w:eastAsia="Times New Roman" w:hAnsi="Arial" w:cs="Arial"/>
          <w:color w:val="616161"/>
          <w:sz w:val="21"/>
          <w:szCs w:val="21"/>
          <w:lang w:val="es-UY" w:eastAsia="es-UY"/>
        </w:rPr>
        <w:t>dom</w:t>
      </w:r>
      <w:proofErr w:type="spellEnd"/>
      <w:r w:rsidRPr="009A5BB9">
        <w:rPr>
          <w:rFonts w:ascii="Arial" w:eastAsia="Times New Roman" w:hAnsi="Arial" w:cs="Arial"/>
          <w:color w:val="616161"/>
          <w:sz w:val="21"/>
          <w:szCs w:val="21"/>
          <w:lang w:val="es-UY" w:eastAsia="es-UY"/>
        </w:rPr>
        <w:t xml:space="preserve"> </w:t>
      </w:r>
      <w:proofErr w:type="spellStart"/>
      <w:r w:rsidRPr="009A5BB9">
        <w:rPr>
          <w:rFonts w:ascii="Arial" w:eastAsia="Times New Roman" w:hAnsi="Arial" w:cs="Arial"/>
          <w:color w:val="616161"/>
          <w:sz w:val="21"/>
          <w:szCs w:val="21"/>
          <w:lang w:val="es-UY" w:eastAsia="es-UY"/>
        </w:rPr>
        <w:t>Hélder</w:t>
      </w:r>
      <w:proofErr w:type="spellEnd"/>
      <w:r w:rsidRPr="009A5BB9">
        <w:rPr>
          <w:rFonts w:ascii="Arial" w:eastAsia="Times New Roman" w:hAnsi="Arial" w:cs="Arial"/>
          <w:color w:val="616161"/>
          <w:sz w:val="21"/>
          <w:szCs w:val="21"/>
          <w:lang w:val="es-UY" w:eastAsia="es-UY"/>
        </w:rPr>
        <w:t xml:space="preserve"> </w:t>
      </w:r>
      <w:proofErr w:type="spellStart"/>
      <w:r w:rsidRPr="009A5BB9">
        <w:rPr>
          <w:rFonts w:ascii="Arial" w:eastAsia="Times New Roman" w:hAnsi="Arial" w:cs="Arial"/>
          <w:color w:val="616161"/>
          <w:sz w:val="21"/>
          <w:szCs w:val="21"/>
          <w:lang w:val="es-UY" w:eastAsia="es-UY"/>
        </w:rPr>
        <w:t>Câmara</w:t>
      </w:r>
      <w:proofErr w:type="spellEnd"/>
      <w:r w:rsidRPr="009A5BB9">
        <w:rPr>
          <w:rFonts w:ascii="Arial" w:eastAsia="Times New Roman" w:hAnsi="Arial" w:cs="Arial"/>
          <w:color w:val="616161"/>
          <w:sz w:val="21"/>
          <w:szCs w:val="21"/>
          <w:lang w:val="es-UY" w:eastAsia="es-UY"/>
        </w:rPr>
        <w:t xml:space="preserve"> mantuvo una correspondencia durante los años del seminario, y los archivos de la Conferencia Nacional de los Obispos de Brasil (CNBB), fundada por el mismo </w:t>
      </w:r>
      <w:proofErr w:type="spellStart"/>
      <w:r w:rsidRPr="009A5BB9">
        <w:rPr>
          <w:rFonts w:ascii="Arial" w:eastAsia="Times New Roman" w:hAnsi="Arial" w:cs="Arial"/>
          <w:color w:val="616161"/>
          <w:sz w:val="21"/>
          <w:szCs w:val="21"/>
          <w:lang w:val="es-UY" w:eastAsia="es-UY"/>
        </w:rPr>
        <w:t>Câmara</w:t>
      </w:r>
      <w:proofErr w:type="spellEnd"/>
      <w:r w:rsidRPr="009A5BB9">
        <w:rPr>
          <w:rFonts w:ascii="Arial" w:eastAsia="Times New Roman" w:hAnsi="Arial" w:cs="Arial"/>
          <w:color w:val="616161"/>
          <w:sz w:val="21"/>
          <w:szCs w:val="21"/>
          <w:lang w:val="es-UY" w:eastAsia="es-UY"/>
        </w:rPr>
        <w:t xml:space="preserve"> y de la cual fue el primer </w:t>
      </w:r>
      <w:proofErr w:type="gramStart"/>
      <w:r w:rsidRPr="009A5BB9">
        <w:rPr>
          <w:rFonts w:ascii="Arial" w:eastAsia="Times New Roman" w:hAnsi="Arial" w:cs="Arial"/>
          <w:color w:val="616161"/>
          <w:sz w:val="21"/>
          <w:szCs w:val="21"/>
          <w:lang w:val="es-UY" w:eastAsia="es-UY"/>
        </w:rPr>
        <w:t>Secretario</w:t>
      </w:r>
      <w:proofErr w:type="gramEnd"/>
      <w:r w:rsidRPr="009A5BB9">
        <w:rPr>
          <w:rFonts w:ascii="Arial" w:eastAsia="Times New Roman" w:hAnsi="Arial" w:cs="Arial"/>
          <w:color w:val="616161"/>
          <w:sz w:val="21"/>
          <w:szCs w:val="21"/>
          <w:lang w:val="es-UY" w:eastAsia="es-UY"/>
        </w:rPr>
        <w:t xml:space="preserve"> general (durante doce años). La investigación de los miembros de la Comisión histórica fue más allá de las fronteras brasileñas. Se consultaron también los archivos del periodista francés José de </w:t>
      </w:r>
      <w:proofErr w:type="spellStart"/>
      <w:r w:rsidRPr="009A5BB9">
        <w:rPr>
          <w:rFonts w:ascii="Arial" w:eastAsia="Times New Roman" w:hAnsi="Arial" w:cs="Arial"/>
          <w:color w:val="616161"/>
          <w:sz w:val="21"/>
          <w:szCs w:val="21"/>
          <w:lang w:val="es-UY" w:eastAsia="es-UY"/>
        </w:rPr>
        <w:t>Broucker</w:t>
      </w:r>
      <w:proofErr w:type="spellEnd"/>
      <w:r w:rsidRPr="009A5BB9">
        <w:rPr>
          <w:rFonts w:ascii="Arial" w:eastAsia="Times New Roman" w:hAnsi="Arial" w:cs="Arial"/>
          <w:color w:val="616161"/>
          <w:sz w:val="21"/>
          <w:szCs w:val="21"/>
          <w:lang w:val="es-UY" w:eastAsia="es-UY"/>
        </w:rPr>
        <w:t xml:space="preserve">, el primer biógrafo de </w:t>
      </w:r>
      <w:proofErr w:type="spellStart"/>
      <w:r w:rsidRPr="009A5BB9">
        <w:rPr>
          <w:rFonts w:ascii="Arial" w:eastAsia="Times New Roman" w:hAnsi="Arial" w:cs="Arial"/>
          <w:color w:val="616161"/>
          <w:sz w:val="21"/>
          <w:szCs w:val="21"/>
          <w:lang w:val="es-UY" w:eastAsia="es-UY"/>
        </w:rPr>
        <w:t>dom</w:t>
      </w:r>
      <w:proofErr w:type="spellEnd"/>
      <w:r w:rsidRPr="009A5BB9">
        <w:rPr>
          <w:rFonts w:ascii="Arial" w:eastAsia="Times New Roman" w:hAnsi="Arial" w:cs="Arial"/>
          <w:color w:val="616161"/>
          <w:sz w:val="21"/>
          <w:szCs w:val="21"/>
          <w:lang w:val="es-UY" w:eastAsia="es-UY"/>
        </w:rPr>
        <w:t xml:space="preserve"> </w:t>
      </w:r>
      <w:proofErr w:type="spellStart"/>
      <w:r w:rsidRPr="009A5BB9">
        <w:rPr>
          <w:rFonts w:ascii="Arial" w:eastAsia="Times New Roman" w:hAnsi="Arial" w:cs="Arial"/>
          <w:color w:val="616161"/>
          <w:sz w:val="21"/>
          <w:szCs w:val="21"/>
          <w:lang w:val="es-UY" w:eastAsia="es-UY"/>
        </w:rPr>
        <w:t>Hélder</w:t>
      </w:r>
      <w:proofErr w:type="spellEnd"/>
      <w:r w:rsidRPr="009A5BB9">
        <w:rPr>
          <w:rFonts w:ascii="Arial" w:eastAsia="Times New Roman" w:hAnsi="Arial" w:cs="Arial"/>
          <w:color w:val="616161"/>
          <w:sz w:val="21"/>
          <w:szCs w:val="21"/>
          <w:lang w:val="es-UY" w:eastAsia="es-UY"/>
        </w:rPr>
        <w:t xml:space="preserve">, cuyos materiales se encuentran en la Universidad de </w:t>
      </w:r>
      <w:proofErr w:type="spellStart"/>
      <w:r w:rsidRPr="009A5BB9">
        <w:rPr>
          <w:rFonts w:ascii="Arial" w:eastAsia="Times New Roman" w:hAnsi="Arial" w:cs="Arial"/>
          <w:color w:val="616161"/>
          <w:sz w:val="21"/>
          <w:szCs w:val="21"/>
          <w:lang w:val="es-UY" w:eastAsia="es-UY"/>
        </w:rPr>
        <w:t>Louvain</w:t>
      </w:r>
      <w:proofErr w:type="spellEnd"/>
      <w:r w:rsidRPr="009A5BB9">
        <w:rPr>
          <w:rFonts w:ascii="Arial" w:eastAsia="Times New Roman" w:hAnsi="Arial" w:cs="Arial"/>
          <w:color w:val="616161"/>
          <w:sz w:val="21"/>
          <w:szCs w:val="21"/>
          <w:lang w:val="es-UY" w:eastAsia="es-UY"/>
        </w:rPr>
        <w:t>-La-</w:t>
      </w:r>
      <w:proofErr w:type="spellStart"/>
      <w:r w:rsidRPr="009A5BB9">
        <w:rPr>
          <w:rFonts w:ascii="Arial" w:eastAsia="Times New Roman" w:hAnsi="Arial" w:cs="Arial"/>
          <w:color w:val="616161"/>
          <w:sz w:val="21"/>
          <w:szCs w:val="21"/>
          <w:lang w:val="es-UY" w:eastAsia="es-UY"/>
        </w:rPr>
        <w:t>Neuve</w:t>
      </w:r>
      <w:proofErr w:type="spellEnd"/>
      <w:r w:rsidRPr="009A5BB9">
        <w:rPr>
          <w:rFonts w:ascii="Arial" w:eastAsia="Times New Roman" w:hAnsi="Arial" w:cs="Arial"/>
          <w:color w:val="616161"/>
          <w:sz w:val="21"/>
          <w:szCs w:val="21"/>
          <w:lang w:val="es-UY" w:eastAsia="es-UY"/>
        </w:rPr>
        <w:t>, Bélgica.</w:t>
      </w:r>
    </w:p>
    <w:p w:rsidR="009A5BB9" w:rsidRPr="009A5BB9" w:rsidRDefault="009A5BB9" w:rsidP="009A5BB9">
      <w:pPr>
        <w:shd w:val="clear" w:color="auto" w:fill="FFFFFF"/>
        <w:spacing w:after="0" w:line="240" w:lineRule="auto"/>
        <w:textAlignment w:val="baseline"/>
        <w:rPr>
          <w:rFonts w:ascii="Arial" w:eastAsia="Times New Roman" w:hAnsi="Arial" w:cs="Arial"/>
          <w:color w:val="616161"/>
          <w:sz w:val="21"/>
          <w:szCs w:val="21"/>
          <w:lang w:val="es-UY" w:eastAsia="es-UY"/>
        </w:rPr>
      </w:pPr>
      <w:r w:rsidRPr="009A5BB9">
        <w:rPr>
          <w:rFonts w:ascii="Arial" w:eastAsia="Times New Roman" w:hAnsi="Arial" w:cs="Arial"/>
          <w:b/>
          <w:bCs/>
          <w:color w:val="616161"/>
          <w:sz w:val="21"/>
          <w:szCs w:val="21"/>
          <w:bdr w:val="none" w:sz="0" w:space="0" w:color="auto" w:frame="1"/>
          <w:lang w:val="es-UY" w:eastAsia="es-UY"/>
        </w:rPr>
        <w:t>Dentro de pocos días, pues, todo el material estará en manos de la Congregación para las Causas de los Santos y al alcance del Papa Francisco, que nunca ha ocultado su admiración por el arzobispo de los pobres.</w:t>
      </w:r>
      <w:r w:rsidRPr="009A5BB9">
        <w:rPr>
          <w:rFonts w:ascii="Arial" w:eastAsia="Times New Roman" w:hAnsi="Arial" w:cs="Arial"/>
          <w:color w:val="616161"/>
          <w:sz w:val="21"/>
          <w:szCs w:val="21"/>
          <w:lang w:val="es-UY" w:eastAsia="es-UY"/>
        </w:rPr>
        <w:t xml:space="preserve"> El Pontífice pronunció el nombre de </w:t>
      </w:r>
      <w:proofErr w:type="spellStart"/>
      <w:r w:rsidRPr="009A5BB9">
        <w:rPr>
          <w:rFonts w:ascii="Arial" w:eastAsia="Times New Roman" w:hAnsi="Arial" w:cs="Arial"/>
          <w:color w:val="616161"/>
          <w:sz w:val="21"/>
          <w:szCs w:val="21"/>
          <w:lang w:val="es-UY" w:eastAsia="es-UY"/>
        </w:rPr>
        <w:t>dom</w:t>
      </w:r>
      <w:proofErr w:type="spellEnd"/>
      <w:r w:rsidRPr="009A5BB9">
        <w:rPr>
          <w:rFonts w:ascii="Arial" w:eastAsia="Times New Roman" w:hAnsi="Arial" w:cs="Arial"/>
          <w:color w:val="616161"/>
          <w:sz w:val="21"/>
          <w:szCs w:val="21"/>
          <w:lang w:val="es-UY" w:eastAsia="es-UY"/>
        </w:rPr>
        <w:t xml:space="preserve"> </w:t>
      </w:r>
      <w:proofErr w:type="spellStart"/>
      <w:r w:rsidRPr="009A5BB9">
        <w:rPr>
          <w:rFonts w:ascii="Arial" w:eastAsia="Times New Roman" w:hAnsi="Arial" w:cs="Arial"/>
          <w:color w:val="616161"/>
          <w:sz w:val="21"/>
          <w:szCs w:val="21"/>
          <w:lang w:val="es-UY" w:eastAsia="es-UY"/>
        </w:rPr>
        <w:t>Hélder</w:t>
      </w:r>
      <w:proofErr w:type="spellEnd"/>
      <w:r w:rsidRPr="009A5BB9">
        <w:rPr>
          <w:rFonts w:ascii="Arial" w:eastAsia="Times New Roman" w:hAnsi="Arial" w:cs="Arial"/>
          <w:color w:val="616161"/>
          <w:sz w:val="21"/>
          <w:szCs w:val="21"/>
          <w:lang w:val="es-UY" w:eastAsia="es-UY"/>
        </w:rPr>
        <w:t xml:space="preserve"> </w:t>
      </w:r>
      <w:proofErr w:type="spellStart"/>
      <w:r w:rsidRPr="009A5BB9">
        <w:rPr>
          <w:rFonts w:ascii="Arial" w:eastAsia="Times New Roman" w:hAnsi="Arial" w:cs="Arial"/>
          <w:color w:val="616161"/>
          <w:sz w:val="21"/>
          <w:szCs w:val="21"/>
          <w:lang w:val="es-UY" w:eastAsia="es-UY"/>
        </w:rPr>
        <w:t>Câmara</w:t>
      </w:r>
      <w:proofErr w:type="spellEnd"/>
      <w:r w:rsidRPr="009A5BB9">
        <w:rPr>
          <w:rFonts w:ascii="Arial" w:eastAsia="Times New Roman" w:hAnsi="Arial" w:cs="Arial"/>
          <w:color w:val="616161"/>
          <w:sz w:val="21"/>
          <w:szCs w:val="21"/>
          <w:lang w:val="es-UY" w:eastAsia="es-UY"/>
        </w:rPr>
        <w:t xml:space="preserve"> en mayo de 2016 en el aula del Sínodo, hablando con los obispos italianos. La asamblea tenía como argumento “La renovación del clero”. Y el Papa argentino eligió afrontarlo no con una «reflexión sistemática sobre la figura del sacerdote», sino «invirtiendo la perspectiva», poniéndose «en escucha, en contemplación… casi de puntillas», de figuras sacerdotales ejemplares. Y citó uno de </w:t>
      </w:r>
      <w:proofErr w:type="gramStart"/>
      <w:r w:rsidRPr="009A5BB9">
        <w:rPr>
          <w:rFonts w:ascii="Arial" w:eastAsia="Times New Roman" w:hAnsi="Arial" w:cs="Arial"/>
          <w:color w:val="616161"/>
          <w:sz w:val="21"/>
          <w:szCs w:val="21"/>
          <w:lang w:val="es-UY" w:eastAsia="es-UY"/>
        </w:rPr>
        <w:t>los aforismas</w:t>
      </w:r>
      <w:proofErr w:type="gramEnd"/>
      <w:r w:rsidRPr="009A5BB9">
        <w:rPr>
          <w:rFonts w:ascii="Arial" w:eastAsia="Times New Roman" w:hAnsi="Arial" w:cs="Arial"/>
          <w:color w:val="616161"/>
          <w:sz w:val="21"/>
          <w:szCs w:val="21"/>
          <w:lang w:val="es-UY" w:eastAsia="es-UY"/>
        </w:rPr>
        <w:t> que solía anotar el arzobispo de Recife:</w:t>
      </w:r>
      <w:r w:rsidRPr="009A5BB9">
        <w:rPr>
          <w:rFonts w:ascii="Arial" w:eastAsia="Times New Roman" w:hAnsi="Arial" w:cs="Arial"/>
          <w:b/>
          <w:bCs/>
          <w:i/>
          <w:iCs/>
          <w:color w:val="616161"/>
          <w:sz w:val="21"/>
          <w:szCs w:val="21"/>
          <w:bdr w:val="none" w:sz="0" w:space="0" w:color="auto" w:frame="1"/>
          <w:lang w:val="es-UY" w:eastAsia="es-UY"/>
        </w:rPr>
        <w:t> «Cuando tu barca comience a echar raíces en la inmovilidad del muelle, ¡leva las anclas!». </w:t>
      </w:r>
    </w:p>
    <w:p w:rsidR="009A5BB9" w:rsidRPr="009A5BB9" w:rsidRDefault="009A5BB9" w:rsidP="009A5BB9">
      <w:pPr>
        <w:shd w:val="clear" w:color="auto" w:fill="FFFFFF"/>
        <w:spacing w:after="0" w:line="240" w:lineRule="auto"/>
        <w:jc w:val="center"/>
        <w:textAlignment w:val="baseline"/>
        <w:rPr>
          <w:rFonts w:ascii="Arial" w:eastAsia="Times New Roman" w:hAnsi="Arial" w:cs="Arial"/>
          <w:color w:val="616161"/>
          <w:sz w:val="21"/>
          <w:szCs w:val="21"/>
          <w:lang w:val="es-UY" w:eastAsia="es-UY"/>
        </w:rPr>
      </w:pPr>
      <w:proofErr w:type="spellStart"/>
      <w:r w:rsidRPr="009A5BB9">
        <w:rPr>
          <w:rFonts w:ascii="Arial" w:eastAsia="Times New Roman" w:hAnsi="Arial" w:cs="Arial"/>
          <w:b/>
          <w:bCs/>
          <w:color w:val="616161"/>
          <w:sz w:val="21"/>
          <w:szCs w:val="21"/>
          <w:bdr w:val="none" w:sz="0" w:space="0" w:color="auto" w:frame="1"/>
          <w:lang w:val="es-UY" w:eastAsia="es-UY"/>
        </w:rPr>
        <w:t>Alver</w:t>
      </w:r>
      <w:proofErr w:type="spellEnd"/>
      <w:r w:rsidRPr="009A5BB9">
        <w:rPr>
          <w:rFonts w:ascii="Arial" w:eastAsia="Times New Roman" w:hAnsi="Arial" w:cs="Arial"/>
          <w:b/>
          <w:bCs/>
          <w:color w:val="616161"/>
          <w:sz w:val="21"/>
          <w:szCs w:val="21"/>
          <w:bdr w:val="none" w:sz="0" w:space="0" w:color="auto" w:frame="1"/>
          <w:lang w:val="es-UY" w:eastAsia="es-UY"/>
        </w:rPr>
        <w:t xml:space="preserve"> </w:t>
      </w:r>
      <w:proofErr w:type="spellStart"/>
      <w:r w:rsidRPr="009A5BB9">
        <w:rPr>
          <w:rFonts w:ascii="Arial" w:eastAsia="Times New Roman" w:hAnsi="Arial" w:cs="Arial"/>
          <w:b/>
          <w:bCs/>
          <w:color w:val="616161"/>
          <w:sz w:val="21"/>
          <w:szCs w:val="21"/>
          <w:bdr w:val="none" w:sz="0" w:space="0" w:color="auto" w:frame="1"/>
          <w:lang w:val="es-UY" w:eastAsia="es-UY"/>
        </w:rPr>
        <w:t>Metalli</w:t>
      </w:r>
      <w:proofErr w:type="spellEnd"/>
      <w:r w:rsidRPr="009A5BB9">
        <w:rPr>
          <w:rFonts w:ascii="Arial" w:eastAsia="Times New Roman" w:hAnsi="Arial" w:cs="Arial"/>
          <w:b/>
          <w:bCs/>
          <w:color w:val="616161"/>
          <w:sz w:val="21"/>
          <w:szCs w:val="21"/>
          <w:bdr w:val="none" w:sz="0" w:space="0" w:color="auto" w:frame="1"/>
          <w:lang w:val="es-UY" w:eastAsia="es-UY"/>
        </w:rPr>
        <w:t>   –   Buenos Aires</w:t>
      </w:r>
    </w:p>
    <w:p w:rsidR="009A5BB9" w:rsidRPr="009A5BB9" w:rsidRDefault="009A5BB9" w:rsidP="009A5BB9">
      <w:pPr>
        <w:shd w:val="clear" w:color="auto" w:fill="FFFFFF"/>
        <w:spacing w:after="0" w:line="240" w:lineRule="auto"/>
        <w:jc w:val="center"/>
        <w:textAlignment w:val="baseline"/>
        <w:rPr>
          <w:rFonts w:ascii="Arial" w:eastAsia="Times New Roman" w:hAnsi="Arial" w:cs="Arial"/>
          <w:color w:val="616161"/>
          <w:sz w:val="21"/>
          <w:szCs w:val="21"/>
          <w:lang w:val="es-UY" w:eastAsia="es-UY"/>
        </w:rPr>
      </w:pPr>
      <w:proofErr w:type="spellStart"/>
      <w:r w:rsidRPr="009A5BB9">
        <w:rPr>
          <w:rFonts w:ascii="Arial" w:eastAsia="Times New Roman" w:hAnsi="Arial" w:cs="Arial"/>
          <w:b/>
          <w:bCs/>
          <w:color w:val="616161"/>
          <w:sz w:val="21"/>
          <w:szCs w:val="21"/>
          <w:bdr w:val="none" w:sz="0" w:space="0" w:color="auto" w:frame="1"/>
          <w:lang w:val="es-UY" w:eastAsia="es-UY"/>
        </w:rPr>
        <w:t>Vatican</w:t>
      </w:r>
      <w:proofErr w:type="spellEnd"/>
      <w:r w:rsidRPr="009A5BB9">
        <w:rPr>
          <w:rFonts w:ascii="Arial" w:eastAsia="Times New Roman" w:hAnsi="Arial" w:cs="Arial"/>
          <w:b/>
          <w:bCs/>
          <w:color w:val="616161"/>
          <w:sz w:val="21"/>
          <w:szCs w:val="21"/>
          <w:bdr w:val="none" w:sz="0" w:space="0" w:color="auto" w:frame="1"/>
          <w:lang w:val="es-UY" w:eastAsia="es-UY"/>
        </w:rPr>
        <w:t xml:space="preserve"> </w:t>
      </w:r>
      <w:proofErr w:type="spellStart"/>
      <w:r w:rsidRPr="009A5BB9">
        <w:rPr>
          <w:rFonts w:ascii="Arial" w:eastAsia="Times New Roman" w:hAnsi="Arial" w:cs="Arial"/>
          <w:b/>
          <w:bCs/>
          <w:color w:val="616161"/>
          <w:sz w:val="21"/>
          <w:szCs w:val="21"/>
          <w:bdr w:val="none" w:sz="0" w:space="0" w:color="auto" w:frame="1"/>
          <w:lang w:val="es-UY" w:eastAsia="es-UY"/>
        </w:rPr>
        <w:t>Insider</w:t>
      </w:r>
      <w:proofErr w:type="spellEnd"/>
      <w:r w:rsidRPr="009A5BB9">
        <w:rPr>
          <w:rFonts w:ascii="Arial" w:eastAsia="Times New Roman" w:hAnsi="Arial" w:cs="Arial"/>
          <w:b/>
          <w:bCs/>
          <w:color w:val="616161"/>
          <w:sz w:val="21"/>
          <w:szCs w:val="21"/>
          <w:bdr w:val="none" w:sz="0" w:space="0" w:color="auto" w:frame="1"/>
          <w:lang w:val="es-UY" w:eastAsia="es-UY"/>
        </w:rPr>
        <w:t>    –   Reflexión y Liberación</w:t>
      </w:r>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5BB9"/>
    <w:rsid w:val="002E2F5B"/>
    <w:rsid w:val="009A5BB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9DC338-153C-4E84-ACED-A3276BBD0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4981760">
      <w:bodyDiv w:val="1"/>
      <w:marLeft w:val="0"/>
      <w:marRight w:val="0"/>
      <w:marTop w:val="0"/>
      <w:marBottom w:val="0"/>
      <w:divBdr>
        <w:top w:val="none" w:sz="0" w:space="0" w:color="auto"/>
        <w:left w:val="none" w:sz="0" w:space="0" w:color="auto"/>
        <w:bottom w:val="none" w:sz="0" w:space="0" w:color="auto"/>
        <w:right w:val="none" w:sz="0" w:space="0" w:color="auto"/>
      </w:divBdr>
      <w:divsChild>
        <w:div w:id="1775783223">
          <w:marLeft w:val="0"/>
          <w:marRight w:val="0"/>
          <w:marTop w:val="0"/>
          <w:marBottom w:val="150"/>
          <w:divBdr>
            <w:top w:val="none" w:sz="0" w:space="0" w:color="auto"/>
            <w:left w:val="none" w:sz="0" w:space="0" w:color="auto"/>
            <w:bottom w:val="single" w:sz="6" w:space="3" w:color="DFDFDF"/>
            <w:right w:val="none" w:sz="0" w:space="0" w:color="auto"/>
          </w:divBdr>
        </w:div>
        <w:div w:id="12708967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www.reflexionyliberacion.cl/ryl/2018/12/15/despega-la-causa-de-beatificacion-de-dom-helder-camar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1531</Words>
  <Characters>8423</Characters>
  <Application>Microsoft Office Word</Application>
  <DocSecurity>0</DocSecurity>
  <Lines>70</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2018-12-17T14:44:00Z</dcterms:created>
  <dcterms:modified xsi:type="dcterms:W3CDTF">2018-12-17T14:44:00Z</dcterms:modified>
</cp:coreProperties>
</file>