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EFB" w:rsidRPr="00F72EFB" w:rsidRDefault="00F72EFB" w:rsidP="00F72EFB">
      <w:pPr>
        <w:shd w:val="clear" w:color="auto" w:fill="FFFFFF"/>
        <w:spacing w:before="225" w:after="120" w:line="240" w:lineRule="auto"/>
        <w:outlineLvl w:val="1"/>
        <w:rPr>
          <w:rFonts w:ascii="Arial" w:eastAsia="Times New Roman" w:hAnsi="Arial" w:cs="Arial"/>
          <w:b/>
          <w:bCs/>
          <w:color w:val="191919"/>
          <w:sz w:val="45"/>
          <w:szCs w:val="45"/>
          <w:lang w:val="es-UY" w:eastAsia="es-UY"/>
        </w:rPr>
      </w:pPr>
      <w:r w:rsidRPr="00F72EFB">
        <w:rPr>
          <w:rFonts w:ascii="Arial" w:eastAsia="Times New Roman" w:hAnsi="Arial" w:cs="Arial"/>
          <w:b/>
          <w:bCs/>
          <w:color w:val="191919"/>
          <w:sz w:val="45"/>
          <w:szCs w:val="45"/>
          <w:lang w:val="es-UY" w:eastAsia="es-UY"/>
        </w:rPr>
        <w:t>Leonardo Boff: 80 anos de fecundidade</w:t>
      </w:r>
    </w:p>
    <w:p w:rsidR="00F72EFB" w:rsidRPr="00F72EFB" w:rsidRDefault="00F72EFB" w:rsidP="00F72EF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F72EFB">
        <w:rPr>
          <w:rFonts w:ascii="Arial" w:eastAsia="Times New Roman" w:hAnsi="Arial" w:cs="Arial"/>
          <w:sz w:val="24"/>
          <w:szCs w:val="24"/>
          <w:lang w:val="es-UY" w:eastAsia="es-UY"/>
        </w:rPr>
        <w:t>Celebramos o 80º aniversário de Boff saboreando os frutos de seu ministério teológico e intelectual.</w:t>
      </w:r>
    </w:p>
    <w:p w:rsidR="00F72EFB" w:rsidRPr="00F72EFB" w:rsidRDefault="00F72EFB" w:rsidP="00F72E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72EFB">
        <w:rPr>
          <w:rFonts w:ascii="Arial" w:eastAsia="Times New Roman" w:hAnsi="Arial" w:cs="Arial"/>
          <w:noProof/>
          <w:color w:val="333333"/>
          <w:sz w:val="21"/>
          <w:szCs w:val="21"/>
          <w:lang w:val="es-UY" w:eastAsia="es-UY"/>
        </w:rPr>
        <w:drawing>
          <wp:inline distT="0" distB="0" distL="0" distR="0" wp14:anchorId="633B7D5D" wp14:editId="0CFA6B65">
            <wp:extent cx="9525000" cy="6013450"/>
            <wp:effectExtent l="0" t="0" r="0" b="6350"/>
            <wp:docPr id="3" name="shareImg" descr="Dos anos 1990 em diante, Leonardo Boff, jÃ¡ nÃ£o como frade franciscano, lanÃ§ou-se como pioneiro no tema que seria a grande novidade do pensamento social e da teologia na virada do milÃªnio: a ecolog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reImg" descr="Dos anos 1990 em diante, Leonardo Boff, jÃ¡ nÃ£o como frade franciscano, lanÃ§ou-se como pioneiro no tema que seria a grande novidade do pensamento social e da teologia na virada do milÃªnio: a ecologia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01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EFB" w:rsidRPr="00F72EFB" w:rsidRDefault="00F72EFB" w:rsidP="00F72EF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72EFB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 xml:space="preserve">Dos anos 1990 em diante, Leonardo Boff, já não como frade franciscano, lançou-se como pioneiro no tema que seria a grande novidade do pensamento social </w:t>
      </w:r>
      <w:proofErr w:type="gramStart"/>
      <w:r w:rsidRPr="00F72EFB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>e</w:t>
      </w:r>
      <w:proofErr w:type="gramEnd"/>
      <w:r w:rsidRPr="00F72EFB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 xml:space="preserve"> da teologia na virada do milênio: a ecologia. (Filipe Araújo/ Fotos Publicas)</w:t>
      </w:r>
    </w:p>
    <w:p w:rsidR="00F72EFB" w:rsidRPr="00F72EFB" w:rsidRDefault="00F72EFB" w:rsidP="00F72EFB">
      <w:pPr>
        <w:shd w:val="clear" w:color="auto" w:fill="FFFFFF"/>
        <w:spacing w:after="375" w:line="42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F72EFB">
        <w:rPr>
          <w:rFonts w:ascii="Arial" w:eastAsia="Times New Roman" w:hAnsi="Arial" w:cs="Arial"/>
          <w:b/>
          <w:bCs/>
          <w:color w:val="2F2F2F"/>
          <w:sz w:val="26"/>
          <w:szCs w:val="26"/>
          <w:lang w:val="es-UY" w:eastAsia="es-UY"/>
        </w:rPr>
        <w:t>Por Maria Clara Bingemer</w:t>
      </w:r>
    </w:p>
    <w:p w:rsidR="00F72EFB" w:rsidRPr="00F72EFB" w:rsidRDefault="00F72EFB" w:rsidP="00F72EFB">
      <w:pPr>
        <w:shd w:val="clear" w:color="auto" w:fill="FFFFFF"/>
        <w:spacing w:after="375" w:line="42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Conheci Leonardo Boff primeiramente através de seus escritos. Quando comecei a estudar Teologia na PUC-Rio, em 1975, tive como leitura para os cursos textos e livros seus. Pouco a pouco sua </w:t>
      </w: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lastRenderedPageBreak/>
        <w:t xml:space="preserve">produção teológica constante e ininterrupta ia sendo por mim lida </w:t>
      </w:r>
      <w:proofErr w:type="gramStart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e</w:t>
      </w:r>
      <w:proofErr w:type="gramEnd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apreciada, seja por indicação dos professores, seja por iniciativa própria. Ajudaram-me muito e a muitos e muitas que conheciam seus livros dos anos 1970: </w:t>
      </w:r>
      <w:r w:rsidRPr="00F72EFB">
        <w:rPr>
          <w:rFonts w:ascii="Arial" w:eastAsia="Times New Roman" w:hAnsi="Arial" w:cs="Arial"/>
          <w:i/>
          <w:iCs/>
          <w:color w:val="000000"/>
          <w:sz w:val="27"/>
          <w:szCs w:val="27"/>
          <w:lang w:val="es-UY" w:eastAsia="es-UY"/>
        </w:rPr>
        <w:t>Vida para além da morte, Minima Sacramentalia</w:t>
      </w: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. </w:t>
      </w:r>
      <w:proofErr w:type="gramStart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E</w:t>
      </w:r>
      <w:proofErr w:type="gramEnd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evidentemente, </w:t>
      </w:r>
      <w:r w:rsidRPr="00F72EFB">
        <w:rPr>
          <w:rFonts w:ascii="Arial" w:eastAsia="Times New Roman" w:hAnsi="Arial" w:cs="Arial"/>
          <w:i/>
          <w:iCs/>
          <w:color w:val="000000"/>
          <w:sz w:val="27"/>
          <w:szCs w:val="27"/>
          <w:lang w:val="es-UY" w:eastAsia="es-UY"/>
        </w:rPr>
        <w:t>Jesus Cristo Libertador.</w:t>
      </w:r>
    </w:p>
    <w:p w:rsidR="00F72EFB" w:rsidRPr="00F72EFB" w:rsidRDefault="00F72EFB" w:rsidP="00F72EFB">
      <w:pPr>
        <w:shd w:val="clear" w:color="auto" w:fill="FFFFFF"/>
        <w:spacing w:after="375" w:line="42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Graças ao comum e saudoso amigo João Batista Libanio SJ, tive a oportunidade de conhecê-lo mais de perto na década de 1980. Comecei a participar de reuniões por ele organizadas, nas quais conheci e convivi com pessoas do calibre de Gustavo Gutierrez, Jon Sobrino </w:t>
      </w:r>
      <w:proofErr w:type="gramStart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e</w:t>
      </w:r>
      <w:proofErr w:type="gramEnd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tantos outros. A liderança incontestável, porém, era de Leonardo, que a partir da Editora Vozes dirigia revistas, organizava coleções, trazia a público o melhor da teologia que a América Latina produzia naqueles anos</w:t>
      </w:r>
    </w:p>
    <w:p w:rsidR="00F72EFB" w:rsidRPr="00F72EFB" w:rsidRDefault="00F72EFB" w:rsidP="00F72EFB">
      <w:pPr>
        <w:shd w:val="clear" w:color="auto" w:fill="FFFFFF"/>
        <w:spacing w:after="375" w:line="42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Participei do período em que ele teve dificuldades com a Comissão da Doutrina da Fé, no Vaticano. E qual não foi minha surpresa quando, ao mesmo tempo em que me inteirava da triste notícia do "silêncio obsequioso" que lhe era imposto, recebi um telefonema seu pedindo-me para </w:t>
      </w:r>
      <w:proofErr w:type="gramStart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substituí-lo</w:t>
      </w:r>
      <w:proofErr w:type="gramEnd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em Petrópolis ministrando o curso de Trindade.</w:t>
      </w:r>
    </w:p>
    <w:p w:rsidR="00F72EFB" w:rsidRPr="00F72EFB" w:rsidRDefault="00F72EFB" w:rsidP="00F72EFB">
      <w:pPr>
        <w:shd w:val="clear" w:color="auto" w:fill="FFFFFF"/>
        <w:spacing w:after="375" w:line="42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E assim aconteceu. Subia entusiasmada a serra toda semana para dar aula. Turma ótima de alunos vigorosos e interessados, a maioria franciscanos. Mas havia também alguns cristãos leigos. Após a aula, tínhamos conversas profundas </w:t>
      </w:r>
      <w:proofErr w:type="gramStart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e</w:t>
      </w:r>
      <w:proofErr w:type="gramEnd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enriquecedoras, que não esqueço.</w:t>
      </w:r>
    </w:p>
    <w:p w:rsidR="00F72EFB" w:rsidRPr="00F72EFB" w:rsidRDefault="00F72EFB" w:rsidP="00F72EFB">
      <w:pPr>
        <w:shd w:val="clear" w:color="auto" w:fill="FFFFFF"/>
        <w:spacing w:after="375" w:line="42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Esse catarinense, vindo de um sul brasileiro bem marcado pelo machismo, sempre acreditou nas mulheres e em seu potencial na teologia. Em 1986, como diretor da REB, publicou um número inteiro da revista só com artigos de mulheres teólogas </w:t>
      </w:r>
      <w:proofErr w:type="gramStart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latino-americanas</w:t>
      </w:r>
      <w:proofErr w:type="gramEnd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. Creio haver sido a primeira publicação desse gênero no continente. E foi um grande apoio para nós, que começávamos apenas a tecer nossa rede e a acreditar em nós mesmas.</w:t>
      </w:r>
    </w:p>
    <w:p w:rsidR="00F72EFB" w:rsidRPr="00F72EFB" w:rsidRDefault="00F72EFB" w:rsidP="00F72EFB">
      <w:pPr>
        <w:shd w:val="clear" w:color="auto" w:fill="FFFFFF"/>
        <w:spacing w:after="375" w:line="42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lastRenderedPageBreak/>
        <w:t>Em maio de 1989, defendi minha tese de doutorado em teologia na Universidade Gregoriana de Roma. Entre os muitos brasileiros – estudantes e professores - que assistiram a minha defesa havia dois muito ilustres: Dom Marcelo Carvalheira (então bispo responsável pelo setor Leigos na CNBB) e Leonardo Boff. Estando em Roma na ocasião, se fez presente com seu apoio e amizade. Jamais esquecerei sua presença naquele dia tão importante para mim.</w:t>
      </w:r>
    </w:p>
    <w:p w:rsidR="00F72EFB" w:rsidRPr="00F72EFB" w:rsidRDefault="00F72EFB" w:rsidP="00F72EFB">
      <w:pPr>
        <w:shd w:val="clear" w:color="auto" w:fill="FFFFFF"/>
        <w:spacing w:after="375" w:line="42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Dos anos 1990 em diante, já não como frade franciscano, lançou-se como pioneiro no tema que seria a grande novidade do pensamento social </w:t>
      </w:r>
      <w:proofErr w:type="gramStart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e</w:t>
      </w:r>
      <w:proofErr w:type="gramEnd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da teologia na virada do milênio: a ecologia. Hoje, vejo que seu fascínio pela criação e o cosmos já se encontravam latentes em sua espiritualidade franciscana. Apesar de não mais pertencer à Ordem dos Frades Menores, o carisma de Francisco de Assis, com seu amor universal por </w:t>
      </w:r>
      <w:proofErr w:type="gramStart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todas as</w:t>
      </w:r>
      <w:proofErr w:type="gramEnd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criaturas, continuava selado em sua vida e seu coração. Acadêmico respeitado e convidado no mundo inteiro, continuava produzindo incessantemente e trazendo novas contribuições para a sociedade. E assim segue até hoje.</w:t>
      </w:r>
    </w:p>
    <w:p w:rsidR="00F72EFB" w:rsidRPr="00F72EFB" w:rsidRDefault="00F72EFB" w:rsidP="00F72EFB">
      <w:pPr>
        <w:shd w:val="clear" w:color="auto" w:fill="FFFFFF"/>
        <w:spacing w:after="375" w:line="42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O advento do Papa Francisco, com a vital renovação que trouxe para a Igreja, encontrou um Leonardo atento e ativo. E quando celebramos seu 80º aniversário, continuamos todos saboreando os frutos de seu ministério teológico e intelectual. Constato com imensa alegria o interesse de alunos meus que estudam sua obra. E posso testemunhar a luminosa influência que este sábio octogenário tem sobre as novas gerações que não foram maleficamente captadas pela razão cínica e ainda desejam horizontes mais largos.</w:t>
      </w:r>
    </w:p>
    <w:p w:rsidR="00F72EFB" w:rsidRPr="00F72EFB" w:rsidRDefault="00F72EFB" w:rsidP="00F72EFB">
      <w:pPr>
        <w:shd w:val="clear" w:color="auto" w:fill="FFFFFF"/>
        <w:spacing w:after="375" w:line="42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Subi a serra mais uma vez para comemorar seus 80 anos. Em uma bela e carinhosa festa organizada com carinho por sua família, seus editores e seus amigos e irmãos franciscanos, tocava música, ressoavam as palavras e celebrava-se a vida. </w:t>
      </w:r>
      <w:proofErr w:type="gramStart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Talvez</w:t>
      </w:r>
      <w:proofErr w:type="gramEnd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o presente maior tenha sido a carta pessoal e fraterna escrita ao aniversariante pelo </w:t>
      </w: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lastRenderedPageBreak/>
        <w:t>Papa Francisco. Nela, o Pontífice expressa o agradecimento e o reconhecimento por toda uma vida a serviço da justiça e da inteligência, da fé e do amor.</w:t>
      </w:r>
    </w:p>
    <w:p w:rsidR="00F72EFB" w:rsidRPr="00F72EFB" w:rsidRDefault="00F72EFB" w:rsidP="00F72EFB">
      <w:pPr>
        <w:shd w:val="clear" w:color="auto" w:fill="FFFFFF"/>
        <w:spacing w:line="42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Felizes oitenta, caríssimo amigo. É bonito ver você continuando a dar frutos, desafiando o </w:t>
      </w:r>
      <w:r w:rsidRPr="00F72EFB">
        <w:rPr>
          <w:rFonts w:ascii="Arial" w:eastAsia="Times New Roman" w:hAnsi="Arial" w:cs="Arial"/>
          <w:i/>
          <w:iCs/>
          <w:color w:val="000000"/>
          <w:sz w:val="27"/>
          <w:szCs w:val="27"/>
          <w:lang w:val="es-UY" w:eastAsia="es-UY"/>
        </w:rPr>
        <w:t>kronos</w:t>
      </w: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 e habitando plenamente o </w:t>
      </w:r>
      <w:r w:rsidRPr="00F72EFB">
        <w:rPr>
          <w:rFonts w:ascii="Arial" w:eastAsia="Times New Roman" w:hAnsi="Arial" w:cs="Arial"/>
          <w:i/>
          <w:iCs/>
          <w:color w:val="000000"/>
          <w:sz w:val="27"/>
          <w:szCs w:val="27"/>
          <w:lang w:val="es-UY" w:eastAsia="es-UY"/>
        </w:rPr>
        <w:t>kairos</w:t>
      </w:r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, tempo de Deus. </w:t>
      </w:r>
      <w:proofErr w:type="gramStart"/>
      <w:r w:rsidRPr="00F72EFB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Que Ele continue a abençoá-lo e a fazer de sua vida um verdadeiro milagre de fecundidade!</w:t>
      </w:r>
      <w:proofErr w:type="gramEnd"/>
    </w:p>
    <w:p w:rsidR="00F72EFB" w:rsidRPr="00F72EFB" w:rsidRDefault="00F72EFB" w:rsidP="00F72EFB">
      <w:pPr>
        <w:shd w:val="clear" w:color="auto" w:fill="EFECEC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72EFB">
        <w:rPr>
          <w:rFonts w:ascii="Arial" w:eastAsia="Times New Roman" w:hAnsi="Arial" w:cs="Arial"/>
          <w:noProof/>
          <w:color w:val="333333"/>
          <w:sz w:val="21"/>
          <w:szCs w:val="21"/>
          <w:lang w:val="es-UY" w:eastAsia="es-UY"/>
        </w:rPr>
        <w:drawing>
          <wp:inline distT="0" distB="0" distL="0" distR="0" wp14:anchorId="7C454727" wp14:editId="515DBF06">
            <wp:extent cx="933450" cy="933450"/>
            <wp:effectExtent l="0" t="0" r="0" b="0"/>
            <wp:docPr id="4" name="Imagen 4" descr="http://domtotal.com/img/colunistas/colunista_12_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omtotal.com/img/colunistas/colunista_12_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EFB" w:rsidRPr="00F72EFB" w:rsidRDefault="00F72EFB" w:rsidP="00F72EFB">
      <w:pPr>
        <w:shd w:val="clear" w:color="auto" w:fill="EFECEC"/>
        <w:spacing w:after="0" w:line="240" w:lineRule="auto"/>
        <w:rPr>
          <w:rFonts w:ascii="Arial" w:eastAsia="Times New Roman" w:hAnsi="Arial" w:cs="Arial"/>
          <w:b/>
          <w:bCs/>
          <w:color w:val="B91F1D"/>
          <w:sz w:val="32"/>
          <w:szCs w:val="32"/>
          <w:lang w:val="es-UY" w:eastAsia="es-UY"/>
        </w:rPr>
      </w:pPr>
      <w:r w:rsidRPr="00F72EFB">
        <w:rPr>
          <w:rFonts w:ascii="Arial" w:eastAsia="Times New Roman" w:hAnsi="Arial" w:cs="Arial"/>
          <w:b/>
          <w:bCs/>
          <w:color w:val="B91F1D"/>
          <w:sz w:val="32"/>
          <w:szCs w:val="32"/>
          <w:lang w:val="es-UY" w:eastAsia="es-UY"/>
        </w:rPr>
        <w:t>Maria Clara Bingemer</w:t>
      </w:r>
    </w:p>
    <w:p w:rsidR="00F72EFB" w:rsidRPr="00F72EFB" w:rsidRDefault="00F72EFB" w:rsidP="00F72EFB">
      <w:pPr>
        <w:shd w:val="clear" w:color="auto" w:fill="EFECEC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72EF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é teóloga, professora e decana do Centro de Teologia e Ciências Humanas da PUC-Rio. É autora de diversos livros, entre eles, ¿Un rostro para Dios?, de 2008, e A globalização e os jesuítas, de 2007. Escreveu também vários artigos no campo da Teologia.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EFB"/>
    <w:rsid w:val="002E2F5B"/>
    <w:rsid w:val="00F7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C6DC1-1829-45CD-BF4D-E4751ED1F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140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08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4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8591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141940">
          <w:marLeft w:val="0"/>
          <w:marRight w:val="0"/>
          <w:marTop w:val="30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768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2018-12-17T14:26:00Z</dcterms:created>
  <dcterms:modified xsi:type="dcterms:W3CDTF">2018-12-17T14:27:00Z</dcterms:modified>
</cp:coreProperties>
</file>