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BE1663" w14:textId="77777777" w:rsidR="009377D6" w:rsidRDefault="009377D6" w:rsidP="005C2F44">
      <w:pPr>
        <w:spacing w:before="100" w:beforeAutospacing="1" w:after="100" w:afterAutospacing="1" w:line="240" w:lineRule="auto"/>
        <w:ind w:right="375"/>
        <w:jc w:val="center"/>
        <w:rPr>
          <w:rFonts w:ascii="Times New Roman" w:eastAsia="Times New Roman" w:hAnsi="Times New Roman" w:cs="Times New Roman"/>
          <w:b/>
          <w:color w:val="000000"/>
          <w:sz w:val="28"/>
          <w:szCs w:val="28"/>
          <w:lang w:eastAsia="pt-BR"/>
        </w:rPr>
      </w:pPr>
      <w:r>
        <w:rPr>
          <w:rFonts w:ascii="Times New Roman" w:eastAsia="Times New Roman" w:hAnsi="Times New Roman" w:cs="Times New Roman"/>
          <w:b/>
          <w:color w:val="000000"/>
          <w:sz w:val="28"/>
          <w:szCs w:val="28"/>
          <w:lang w:eastAsia="pt-BR"/>
        </w:rPr>
        <w:t xml:space="preserve">50 ANOS DE </w:t>
      </w:r>
      <w:r w:rsidR="00D867C9" w:rsidRPr="00F32CCC">
        <w:rPr>
          <w:rFonts w:ascii="Times New Roman" w:eastAsia="Times New Roman" w:hAnsi="Times New Roman" w:cs="Times New Roman"/>
          <w:b/>
          <w:color w:val="000000"/>
          <w:sz w:val="28"/>
          <w:szCs w:val="28"/>
          <w:lang w:eastAsia="pt-BR"/>
        </w:rPr>
        <w:t>MEDELLÍN</w:t>
      </w:r>
    </w:p>
    <w:p w14:paraId="176D82CC" w14:textId="77777777" w:rsidR="009377D6" w:rsidRDefault="009377D6" w:rsidP="005C2F44">
      <w:pPr>
        <w:spacing w:before="100" w:beforeAutospacing="1" w:after="100" w:afterAutospacing="1" w:line="240" w:lineRule="auto"/>
        <w:ind w:right="375"/>
        <w:jc w:val="center"/>
        <w:rPr>
          <w:rFonts w:ascii="Times New Roman" w:eastAsia="Times New Roman" w:hAnsi="Times New Roman" w:cs="Times New Roman"/>
          <w:b/>
          <w:color w:val="000000"/>
          <w:sz w:val="28"/>
          <w:szCs w:val="28"/>
          <w:lang w:eastAsia="pt-BR"/>
        </w:rPr>
      </w:pPr>
    </w:p>
    <w:p w14:paraId="5F3F93BE" w14:textId="77777777" w:rsidR="00D867C9" w:rsidRPr="00F32CCC" w:rsidRDefault="00D867C9" w:rsidP="009377D6">
      <w:pPr>
        <w:spacing w:before="100" w:beforeAutospacing="1" w:after="100" w:afterAutospacing="1" w:line="240" w:lineRule="auto"/>
        <w:ind w:right="375" w:firstLine="426"/>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b/>
          <w:color w:val="000000"/>
          <w:sz w:val="28"/>
          <w:szCs w:val="28"/>
          <w:lang w:eastAsia="pt-BR"/>
        </w:rPr>
        <w:t>1968 O ANO QUE NÃO TERMINOU</w:t>
      </w:r>
    </w:p>
    <w:p w14:paraId="2513B7E1" w14:textId="77777777" w:rsidR="004C057A" w:rsidRPr="00F32CCC" w:rsidRDefault="00D867C9" w:rsidP="005C2F44">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t>Começo minha fala sobre a II Assembleia Geral do Episco</w:t>
      </w:r>
      <w:r w:rsidR="005B47DC" w:rsidRPr="00F32CCC">
        <w:rPr>
          <w:rFonts w:ascii="Times New Roman" w:eastAsia="Times New Roman" w:hAnsi="Times New Roman" w:cs="Times New Roman"/>
          <w:color w:val="000000"/>
          <w:sz w:val="28"/>
          <w:szCs w:val="28"/>
          <w:lang w:eastAsia="pt-BR"/>
        </w:rPr>
        <w:t>pado Latino Americano, realizada</w:t>
      </w:r>
      <w:r w:rsidRPr="00F32CCC">
        <w:rPr>
          <w:rFonts w:ascii="Times New Roman" w:eastAsia="Times New Roman" w:hAnsi="Times New Roman" w:cs="Times New Roman"/>
          <w:color w:val="000000"/>
          <w:sz w:val="28"/>
          <w:szCs w:val="28"/>
          <w:lang w:eastAsia="pt-BR"/>
        </w:rPr>
        <w:t xml:space="preserve"> em Medellín, Colômbia, </w:t>
      </w:r>
      <w:r w:rsidR="00206BD2">
        <w:rPr>
          <w:rFonts w:ascii="Times New Roman" w:eastAsia="Times New Roman" w:hAnsi="Times New Roman" w:cs="Times New Roman"/>
          <w:color w:val="000000"/>
          <w:sz w:val="28"/>
          <w:szCs w:val="28"/>
          <w:lang w:eastAsia="pt-BR"/>
        </w:rPr>
        <w:t>centrando-a no ano de 1968. Este ano</w:t>
      </w:r>
      <w:r w:rsidRPr="00F32CCC">
        <w:rPr>
          <w:rFonts w:ascii="Times New Roman" w:eastAsia="Times New Roman" w:hAnsi="Times New Roman" w:cs="Times New Roman"/>
          <w:color w:val="000000"/>
          <w:sz w:val="28"/>
          <w:szCs w:val="28"/>
          <w:lang w:eastAsia="pt-BR"/>
        </w:rPr>
        <w:t xml:space="preserve"> é emblemático em muitos sentidos, tanto que o jornalista e escritor </w:t>
      </w:r>
      <w:proofErr w:type="spellStart"/>
      <w:r w:rsidRPr="00F32CCC">
        <w:rPr>
          <w:rFonts w:ascii="Times New Roman" w:eastAsia="Times New Roman" w:hAnsi="Times New Roman" w:cs="Times New Roman"/>
          <w:color w:val="000000"/>
          <w:sz w:val="28"/>
          <w:szCs w:val="28"/>
          <w:lang w:eastAsia="pt-BR"/>
        </w:rPr>
        <w:t>Zuenir</w:t>
      </w:r>
      <w:proofErr w:type="spellEnd"/>
      <w:r w:rsidRPr="00F32CCC">
        <w:rPr>
          <w:rFonts w:ascii="Times New Roman" w:eastAsia="Times New Roman" w:hAnsi="Times New Roman" w:cs="Times New Roman"/>
          <w:color w:val="000000"/>
          <w:sz w:val="28"/>
          <w:szCs w:val="28"/>
          <w:lang w:eastAsia="pt-BR"/>
        </w:rPr>
        <w:t xml:space="preserve"> Ventura o identificou como o ano que não terminou. </w:t>
      </w:r>
      <w:r w:rsidR="004C057A" w:rsidRPr="00F32CCC">
        <w:rPr>
          <w:rFonts w:ascii="Times New Roman" w:hAnsi="Times New Roman" w:cs="Times New Roman"/>
          <w:color w:val="222222"/>
          <w:sz w:val="28"/>
          <w:szCs w:val="28"/>
          <w:shd w:val="clear" w:color="auto" w:fill="FFFFFF"/>
        </w:rPr>
        <w:t xml:space="preserve">O </w:t>
      </w:r>
      <w:r w:rsidR="004C057A" w:rsidRPr="00F32CCC">
        <w:rPr>
          <w:rFonts w:ascii="Times New Roman" w:eastAsia="Times New Roman" w:hAnsi="Times New Roman" w:cs="Times New Roman"/>
          <w:color w:val="000000"/>
          <w:sz w:val="28"/>
          <w:szCs w:val="28"/>
          <w:lang w:eastAsia="pt-BR"/>
        </w:rPr>
        <w:t xml:space="preserve">movimento de maio de 1968, como ficou conhecido o movimento dos estudantes na França, é um referencial histórico de grande importância. Das mudanças de valores e costumes, sobretudo no campo da moral sexual à rejeição da Guerra do Vietnã, os jovens lotaram as ruas de Paris, </w:t>
      </w:r>
      <w:bookmarkStart w:id="0" w:name="_GoBack"/>
      <w:bookmarkEnd w:id="0"/>
      <w:r w:rsidR="004C057A" w:rsidRPr="00F32CCC">
        <w:rPr>
          <w:rFonts w:ascii="Times New Roman" w:eastAsia="Times New Roman" w:hAnsi="Times New Roman" w:cs="Times New Roman"/>
          <w:color w:val="000000"/>
          <w:sz w:val="28"/>
          <w:szCs w:val="28"/>
          <w:lang w:eastAsia="pt-BR"/>
        </w:rPr>
        <w:t xml:space="preserve">exigindo a renúncia do presidente da França: Charles de Gaulle. </w:t>
      </w:r>
      <w:r w:rsidR="004E7032" w:rsidRPr="00F32CCC">
        <w:rPr>
          <w:rFonts w:ascii="Times New Roman" w:eastAsia="Times New Roman" w:hAnsi="Times New Roman" w:cs="Times New Roman"/>
          <w:color w:val="000000"/>
          <w:sz w:val="28"/>
          <w:szCs w:val="28"/>
          <w:lang w:eastAsia="pt-BR"/>
        </w:rPr>
        <w:t xml:space="preserve">1968 também foi o tempo da Primavera de Praga, </w:t>
      </w:r>
      <w:r w:rsidR="00714897" w:rsidRPr="00F32CCC">
        <w:rPr>
          <w:rFonts w:ascii="Times New Roman" w:eastAsia="Times New Roman" w:hAnsi="Times New Roman" w:cs="Times New Roman"/>
          <w:color w:val="000000"/>
          <w:sz w:val="28"/>
          <w:szCs w:val="28"/>
          <w:lang w:eastAsia="pt-BR"/>
        </w:rPr>
        <w:t>do assassinato de Martin Luther King e d</w:t>
      </w:r>
      <w:r w:rsidR="00206BD2">
        <w:rPr>
          <w:rFonts w:ascii="Times New Roman" w:eastAsia="Times New Roman" w:hAnsi="Times New Roman" w:cs="Times New Roman"/>
          <w:color w:val="000000"/>
          <w:sz w:val="28"/>
          <w:szCs w:val="28"/>
          <w:lang w:eastAsia="pt-BR"/>
        </w:rPr>
        <w:t xml:space="preserve">o senador </w:t>
      </w:r>
      <w:r w:rsidR="00714897" w:rsidRPr="00F32CCC">
        <w:rPr>
          <w:rFonts w:ascii="Times New Roman" w:eastAsia="Times New Roman" w:hAnsi="Times New Roman" w:cs="Times New Roman"/>
          <w:color w:val="000000"/>
          <w:sz w:val="28"/>
          <w:szCs w:val="28"/>
          <w:lang w:eastAsia="pt-BR"/>
        </w:rPr>
        <w:t>Robert Kennedy.</w:t>
      </w:r>
    </w:p>
    <w:p w14:paraId="0081F86D" w14:textId="77777777" w:rsidR="007B6220" w:rsidRPr="00F32CCC" w:rsidRDefault="007B6220" w:rsidP="005C2F44">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t>Em termos de América Latina vivíamos momentos muito turbulentos, com a crise de um modelo populista-desenvolvimentista e com a ascensão de vários movimentos populares, que antecederam uma série de golpes militares, em vários países</w:t>
      </w:r>
      <w:r w:rsidR="00206BD2">
        <w:rPr>
          <w:rFonts w:ascii="Times New Roman" w:eastAsia="Times New Roman" w:hAnsi="Times New Roman" w:cs="Times New Roman"/>
          <w:color w:val="000000"/>
          <w:sz w:val="28"/>
          <w:szCs w:val="28"/>
          <w:lang w:eastAsia="pt-BR"/>
        </w:rPr>
        <w:t xml:space="preserve"> deste Continente</w:t>
      </w:r>
      <w:r w:rsidRPr="00F32CCC">
        <w:rPr>
          <w:rFonts w:ascii="Times New Roman" w:eastAsia="Times New Roman" w:hAnsi="Times New Roman" w:cs="Times New Roman"/>
          <w:color w:val="000000"/>
          <w:sz w:val="28"/>
          <w:szCs w:val="28"/>
          <w:lang w:eastAsia="pt-BR"/>
        </w:rPr>
        <w:t>. Estávamos no clima dos movimentos pró liberdade no Chile, da guerrilha de Venezuela, da resistência dominicana à invasão norte-americana</w:t>
      </w:r>
      <w:r w:rsidR="00206BD2">
        <w:rPr>
          <w:rFonts w:ascii="Times New Roman" w:eastAsia="Times New Roman" w:hAnsi="Times New Roman" w:cs="Times New Roman"/>
          <w:color w:val="000000"/>
          <w:sz w:val="28"/>
          <w:szCs w:val="28"/>
          <w:lang w:eastAsia="pt-BR"/>
        </w:rPr>
        <w:t xml:space="preserve">, </w:t>
      </w:r>
      <w:r w:rsidRPr="00F32CCC">
        <w:rPr>
          <w:rFonts w:ascii="Times New Roman" w:eastAsia="Times New Roman" w:hAnsi="Times New Roman" w:cs="Times New Roman"/>
          <w:color w:val="000000"/>
          <w:sz w:val="28"/>
          <w:szCs w:val="28"/>
          <w:lang w:eastAsia="pt-BR"/>
        </w:rPr>
        <w:t xml:space="preserve">dos movimentos de Camilo Torres e Ernesto Che Guevara, com os </w:t>
      </w:r>
      <w:proofErr w:type="spellStart"/>
      <w:r w:rsidRPr="00F32CCC">
        <w:rPr>
          <w:rFonts w:ascii="Times New Roman" w:eastAsia="Times New Roman" w:hAnsi="Times New Roman" w:cs="Times New Roman"/>
          <w:color w:val="000000"/>
          <w:sz w:val="28"/>
          <w:szCs w:val="28"/>
          <w:lang w:eastAsia="pt-BR"/>
        </w:rPr>
        <w:t>tupamaros</w:t>
      </w:r>
      <w:proofErr w:type="spellEnd"/>
      <w:r w:rsidRPr="00F32CCC">
        <w:rPr>
          <w:rFonts w:ascii="Times New Roman" w:eastAsia="Times New Roman" w:hAnsi="Times New Roman" w:cs="Times New Roman"/>
          <w:color w:val="000000"/>
          <w:sz w:val="28"/>
          <w:szCs w:val="28"/>
          <w:lang w:eastAsia="pt-BR"/>
        </w:rPr>
        <w:t xml:space="preserve"> no Uruguai, os movimentos estudantis no México e há quase dez anos da revolução cubana</w:t>
      </w:r>
      <w:r w:rsidR="00206BD2">
        <w:rPr>
          <w:rFonts w:ascii="Times New Roman" w:eastAsia="Times New Roman" w:hAnsi="Times New Roman" w:cs="Times New Roman"/>
          <w:color w:val="000000"/>
          <w:sz w:val="28"/>
          <w:szCs w:val="28"/>
          <w:lang w:eastAsia="pt-BR"/>
        </w:rPr>
        <w:t>.</w:t>
      </w:r>
      <w:r w:rsidRPr="00F32CCC">
        <w:rPr>
          <w:rFonts w:ascii="Times New Roman" w:eastAsia="Times New Roman" w:hAnsi="Times New Roman" w:cs="Times New Roman"/>
          <w:color w:val="000000"/>
          <w:sz w:val="28"/>
          <w:szCs w:val="28"/>
          <w:lang w:eastAsia="pt-BR"/>
        </w:rPr>
        <w:t xml:space="preserve"> No Brasil, já contabilizávamos quatro anos de ditadura militar e de </w:t>
      </w:r>
      <w:r w:rsidR="00206BD2">
        <w:rPr>
          <w:rFonts w:ascii="Times New Roman" w:eastAsia="Times New Roman" w:hAnsi="Times New Roman" w:cs="Times New Roman"/>
          <w:color w:val="000000"/>
          <w:sz w:val="28"/>
          <w:szCs w:val="28"/>
          <w:lang w:eastAsia="pt-BR"/>
        </w:rPr>
        <w:t xml:space="preserve">crescente </w:t>
      </w:r>
      <w:r w:rsidRPr="00F32CCC">
        <w:rPr>
          <w:rFonts w:ascii="Times New Roman" w:eastAsia="Times New Roman" w:hAnsi="Times New Roman" w:cs="Times New Roman"/>
          <w:color w:val="000000"/>
          <w:sz w:val="28"/>
          <w:szCs w:val="28"/>
          <w:lang w:eastAsia="pt-BR"/>
        </w:rPr>
        <w:t xml:space="preserve">insatisfação. </w:t>
      </w:r>
    </w:p>
    <w:p w14:paraId="15241E3B" w14:textId="77777777" w:rsidR="00E14AF6" w:rsidRPr="00F32CCC" w:rsidRDefault="004E7032" w:rsidP="005C2F44">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t>No Brasil</w:t>
      </w:r>
      <w:r w:rsidR="00206BD2">
        <w:rPr>
          <w:rFonts w:ascii="Times New Roman" w:eastAsia="Times New Roman" w:hAnsi="Times New Roman" w:cs="Times New Roman"/>
          <w:color w:val="000000"/>
          <w:sz w:val="28"/>
          <w:szCs w:val="28"/>
          <w:lang w:eastAsia="pt-BR"/>
        </w:rPr>
        <w:t xml:space="preserve"> de 1968</w:t>
      </w:r>
      <w:r w:rsidRPr="00F32CCC">
        <w:rPr>
          <w:rFonts w:ascii="Times New Roman" w:eastAsia="Times New Roman" w:hAnsi="Times New Roman" w:cs="Times New Roman"/>
          <w:color w:val="000000"/>
          <w:sz w:val="28"/>
          <w:szCs w:val="28"/>
          <w:lang w:eastAsia="pt-BR"/>
        </w:rPr>
        <w:t xml:space="preserve">, os protestos começam com a morte do estudante </w:t>
      </w:r>
      <w:r w:rsidR="00714897" w:rsidRPr="00F32CCC">
        <w:rPr>
          <w:rFonts w:ascii="Times New Roman" w:eastAsia="Times New Roman" w:hAnsi="Times New Roman" w:cs="Times New Roman"/>
          <w:color w:val="000000"/>
          <w:sz w:val="28"/>
          <w:szCs w:val="28"/>
          <w:lang w:eastAsia="pt-BR"/>
        </w:rPr>
        <w:t>Edson Luís de Lima Souto, de 18 anos</w:t>
      </w:r>
      <w:r w:rsidRPr="00F32CCC">
        <w:rPr>
          <w:rFonts w:ascii="Times New Roman" w:eastAsia="Times New Roman" w:hAnsi="Times New Roman" w:cs="Times New Roman"/>
          <w:color w:val="000000"/>
          <w:sz w:val="28"/>
          <w:szCs w:val="28"/>
          <w:lang w:eastAsia="pt-BR"/>
        </w:rPr>
        <w:t>, assassinado pela Polícia Militar do Rio</w:t>
      </w:r>
      <w:r w:rsidR="00206BD2">
        <w:rPr>
          <w:rFonts w:ascii="Times New Roman" w:eastAsia="Times New Roman" w:hAnsi="Times New Roman" w:cs="Times New Roman"/>
          <w:color w:val="000000"/>
          <w:sz w:val="28"/>
          <w:szCs w:val="28"/>
          <w:lang w:eastAsia="pt-BR"/>
        </w:rPr>
        <w:t xml:space="preserve"> em 28 de março</w:t>
      </w:r>
      <w:r w:rsidRPr="00F32CCC">
        <w:rPr>
          <w:rFonts w:ascii="Times New Roman" w:eastAsia="Times New Roman" w:hAnsi="Times New Roman" w:cs="Times New Roman"/>
          <w:color w:val="000000"/>
          <w:sz w:val="28"/>
          <w:szCs w:val="28"/>
          <w:lang w:eastAsia="pt-BR"/>
        </w:rPr>
        <w:t>. Em resposta, é organizada a </w:t>
      </w:r>
      <w:hyperlink r:id="rId8" w:tooltip="Passeata dos 100 mil" w:history="1">
        <w:r w:rsidRPr="00F32CCC">
          <w:rPr>
            <w:rFonts w:ascii="Times New Roman" w:eastAsia="Times New Roman" w:hAnsi="Times New Roman" w:cs="Times New Roman"/>
            <w:color w:val="000000"/>
            <w:sz w:val="28"/>
            <w:szCs w:val="28"/>
            <w:lang w:eastAsia="pt-BR"/>
          </w:rPr>
          <w:t>Passeata dos Cem Mil</w:t>
        </w:r>
      </w:hyperlink>
      <w:r w:rsidRPr="00F32CCC">
        <w:rPr>
          <w:rFonts w:ascii="Times New Roman" w:eastAsia="Times New Roman" w:hAnsi="Times New Roman" w:cs="Times New Roman"/>
          <w:color w:val="000000"/>
          <w:sz w:val="28"/>
          <w:szCs w:val="28"/>
          <w:lang w:eastAsia="pt-BR"/>
        </w:rPr>
        <w:t>, contra a repressão que crescia</w:t>
      </w:r>
      <w:r w:rsidR="00714897" w:rsidRPr="00F32CCC">
        <w:rPr>
          <w:rFonts w:ascii="Times New Roman" w:eastAsia="Times New Roman" w:hAnsi="Times New Roman" w:cs="Times New Roman"/>
          <w:color w:val="000000"/>
          <w:sz w:val="28"/>
          <w:szCs w:val="28"/>
          <w:lang w:eastAsia="pt-BR"/>
        </w:rPr>
        <w:t xml:space="preserve">. </w:t>
      </w:r>
      <w:r w:rsidR="00E14AF6" w:rsidRPr="00F32CCC">
        <w:rPr>
          <w:rFonts w:ascii="Times New Roman" w:eastAsia="Times New Roman" w:hAnsi="Times New Roman" w:cs="Times New Roman"/>
          <w:color w:val="000000"/>
          <w:sz w:val="28"/>
          <w:szCs w:val="28"/>
          <w:lang w:eastAsia="pt-BR"/>
        </w:rPr>
        <w:t>Inúmeros protestos se espalharam pelo país</w:t>
      </w:r>
      <w:r w:rsidR="00206BD2">
        <w:rPr>
          <w:rFonts w:ascii="Times New Roman" w:eastAsia="Times New Roman" w:hAnsi="Times New Roman" w:cs="Times New Roman"/>
          <w:color w:val="000000"/>
          <w:sz w:val="28"/>
          <w:szCs w:val="28"/>
          <w:lang w:eastAsia="pt-BR"/>
        </w:rPr>
        <w:t>,</w:t>
      </w:r>
      <w:r w:rsidR="00E14AF6" w:rsidRPr="00F32CCC">
        <w:rPr>
          <w:rFonts w:ascii="Times New Roman" w:eastAsia="Times New Roman" w:hAnsi="Times New Roman" w:cs="Times New Roman"/>
          <w:color w:val="000000"/>
          <w:sz w:val="28"/>
          <w:szCs w:val="28"/>
          <w:lang w:eastAsia="pt-BR"/>
        </w:rPr>
        <w:t xml:space="preserve"> sempre tendo respostas duras de cerceamento dos direitos civis e políticos da sociedade brasileira. Por fim, no dia 13 de dezembro, o então presidente, general Costa e Silva, assina o Ato Institucional nº 5, o mais duro de todos os Atos Institucionais, que resultou na perda de mandatos de parlamentares contrários aos militares, intervenções ordenadas pelo presidente nos municípios e estados e também na suspensão de quaisquer garantias constitucionais, inclusive legitimando a </w:t>
      </w:r>
      <w:hyperlink r:id="rId9" w:tooltip="Tortura" w:history="1">
        <w:r w:rsidR="00E14AF6" w:rsidRPr="00F32CCC">
          <w:rPr>
            <w:rFonts w:ascii="Times New Roman" w:eastAsia="Times New Roman" w:hAnsi="Times New Roman" w:cs="Times New Roman"/>
            <w:color w:val="000000"/>
            <w:sz w:val="28"/>
            <w:szCs w:val="28"/>
            <w:lang w:eastAsia="pt-BR"/>
          </w:rPr>
          <w:t>tortura</w:t>
        </w:r>
      </w:hyperlink>
      <w:r w:rsidR="00E14AF6" w:rsidRPr="00F32CCC">
        <w:rPr>
          <w:rFonts w:ascii="Times New Roman" w:eastAsia="Times New Roman" w:hAnsi="Times New Roman" w:cs="Times New Roman"/>
          <w:color w:val="000000"/>
          <w:sz w:val="28"/>
          <w:szCs w:val="28"/>
          <w:lang w:eastAsia="pt-BR"/>
        </w:rPr>
        <w:t>, que passa a ser usada como instrumento de repressão pelo Estado.</w:t>
      </w:r>
    </w:p>
    <w:p w14:paraId="25A86C7E" w14:textId="77777777" w:rsidR="005B47DC" w:rsidRPr="00F32CCC" w:rsidRDefault="005B47DC" w:rsidP="005C2F44">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t>A década de setenta foi marcada por sucessivos golpes militares em toda a América</w:t>
      </w:r>
      <w:r w:rsidR="00206BD2">
        <w:rPr>
          <w:rFonts w:ascii="Times New Roman" w:eastAsia="Times New Roman" w:hAnsi="Times New Roman" w:cs="Times New Roman"/>
          <w:color w:val="000000"/>
          <w:sz w:val="28"/>
          <w:szCs w:val="28"/>
          <w:lang w:eastAsia="pt-BR"/>
        </w:rPr>
        <w:t xml:space="preserve"> Latina</w:t>
      </w:r>
      <w:r w:rsidRPr="00F32CCC">
        <w:rPr>
          <w:rFonts w:ascii="Times New Roman" w:eastAsia="Times New Roman" w:hAnsi="Times New Roman" w:cs="Times New Roman"/>
          <w:color w:val="000000"/>
          <w:sz w:val="28"/>
          <w:szCs w:val="28"/>
          <w:lang w:eastAsia="pt-BR"/>
        </w:rPr>
        <w:t>, deslocando a atenção da Igreja para a situação política. No Brasil, foi uma década de muita resistência ao regime militar, mas também tempo de muita criatividade eclesial, com uma explosão de iniciativas</w:t>
      </w:r>
      <w:r w:rsidR="00CB17A4" w:rsidRPr="00F32CCC">
        <w:rPr>
          <w:rFonts w:ascii="Times New Roman" w:eastAsia="Times New Roman" w:hAnsi="Times New Roman" w:cs="Times New Roman"/>
          <w:color w:val="000000"/>
          <w:sz w:val="28"/>
          <w:szCs w:val="28"/>
          <w:lang w:eastAsia="pt-BR"/>
        </w:rPr>
        <w:t xml:space="preserve">, sob o clima da recepção do Concílio Vaticano II, não homogeneamente, em todo o Continente. </w:t>
      </w:r>
      <w:r w:rsidR="00206BD2">
        <w:rPr>
          <w:rFonts w:ascii="Times New Roman" w:eastAsia="Times New Roman" w:hAnsi="Times New Roman" w:cs="Times New Roman"/>
          <w:color w:val="000000"/>
          <w:sz w:val="28"/>
          <w:szCs w:val="28"/>
          <w:lang w:eastAsia="pt-BR"/>
        </w:rPr>
        <w:t>T</w:t>
      </w:r>
      <w:r w:rsidR="00CB17A4" w:rsidRPr="00F32CCC">
        <w:rPr>
          <w:rFonts w:ascii="Times New Roman" w:eastAsia="Times New Roman" w:hAnsi="Times New Roman" w:cs="Times New Roman"/>
          <w:color w:val="000000"/>
          <w:sz w:val="28"/>
          <w:szCs w:val="28"/>
          <w:lang w:eastAsia="pt-BR"/>
        </w:rPr>
        <w:t>ivemos a</w:t>
      </w:r>
      <w:r w:rsidRPr="00F32CCC">
        <w:rPr>
          <w:rFonts w:ascii="Times New Roman" w:eastAsia="Times New Roman" w:hAnsi="Times New Roman" w:cs="Times New Roman"/>
          <w:color w:val="000000"/>
          <w:sz w:val="28"/>
          <w:szCs w:val="28"/>
          <w:lang w:eastAsia="pt-BR"/>
        </w:rPr>
        <w:t xml:space="preserve"> criação </w:t>
      </w:r>
      <w:r w:rsidR="002C07D8" w:rsidRPr="00F32CCC">
        <w:rPr>
          <w:rFonts w:ascii="Times New Roman" w:eastAsia="Times New Roman" w:hAnsi="Times New Roman" w:cs="Times New Roman"/>
          <w:color w:val="000000"/>
          <w:sz w:val="28"/>
          <w:szCs w:val="28"/>
          <w:lang w:eastAsia="pt-BR"/>
        </w:rPr>
        <w:t xml:space="preserve">do CIMI (1972), </w:t>
      </w:r>
      <w:r w:rsidRPr="00F32CCC">
        <w:rPr>
          <w:rFonts w:ascii="Times New Roman" w:eastAsia="Times New Roman" w:hAnsi="Times New Roman" w:cs="Times New Roman"/>
          <w:color w:val="000000"/>
          <w:sz w:val="28"/>
          <w:szCs w:val="28"/>
          <w:lang w:eastAsia="pt-BR"/>
        </w:rPr>
        <w:t>da CPT</w:t>
      </w:r>
      <w:r w:rsidR="002C07D8" w:rsidRPr="00F32CCC">
        <w:rPr>
          <w:rFonts w:ascii="Times New Roman" w:eastAsia="Times New Roman" w:hAnsi="Times New Roman" w:cs="Times New Roman"/>
          <w:color w:val="000000"/>
          <w:sz w:val="28"/>
          <w:szCs w:val="28"/>
          <w:lang w:eastAsia="pt-BR"/>
        </w:rPr>
        <w:t xml:space="preserve"> (1975)</w:t>
      </w:r>
      <w:r w:rsidRPr="00F32CCC">
        <w:rPr>
          <w:rFonts w:ascii="Times New Roman" w:eastAsia="Times New Roman" w:hAnsi="Times New Roman" w:cs="Times New Roman"/>
          <w:color w:val="000000"/>
          <w:sz w:val="28"/>
          <w:szCs w:val="28"/>
          <w:lang w:eastAsia="pt-BR"/>
        </w:rPr>
        <w:t xml:space="preserve">, </w:t>
      </w:r>
      <w:r w:rsidR="00E570BF" w:rsidRPr="00F32CCC">
        <w:rPr>
          <w:rFonts w:ascii="Times New Roman" w:eastAsia="Times New Roman" w:hAnsi="Times New Roman" w:cs="Times New Roman"/>
          <w:color w:val="000000"/>
          <w:sz w:val="28"/>
          <w:szCs w:val="28"/>
          <w:lang w:eastAsia="pt-BR"/>
        </w:rPr>
        <w:t xml:space="preserve">das Comissões </w:t>
      </w:r>
      <w:r w:rsidR="00E570BF" w:rsidRPr="00F32CCC">
        <w:rPr>
          <w:rFonts w:ascii="Times New Roman" w:eastAsia="Times New Roman" w:hAnsi="Times New Roman" w:cs="Times New Roman"/>
          <w:color w:val="000000"/>
          <w:sz w:val="28"/>
          <w:szCs w:val="28"/>
          <w:lang w:eastAsia="pt-BR"/>
        </w:rPr>
        <w:lastRenderedPageBreak/>
        <w:t xml:space="preserve">de Justiça e Paz (a de São Paulo data de 1972), </w:t>
      </w:r>
      <w:r w:rsidRPr="00F32CCC">
        <w:rPr>
          <w:rFonts w:ascii="Times New Roman" w:eastAsia="Times New Roman" w:hAnsi="Times New Roman" w:cs="Times New Roman"/>
          <w:color w:val="000000"/>
          <w:sz w:val="28"/>
          <w:szCs w:val="28"/>
          <w:lang w:eastAsia="pt-BR"/>
        </w:rPr>
        <w:t>dos Centros de Defesa dos Direitos Humanos, das Comunidades Eclesiais de Base e inúmeras pastorais.</w:t>
      </w:r>
    </w:p>
    <w:p w14:paraId="4956DF73" w14:textId="77777777" w:rsidR="00E570BF" w:rsidRPr="00F32CCC" w:rsidRDefault="00E570BF" w:rsidP="005C2F44">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t>Como afirma o padre José Oscar Beozzo, Medellín, porém, não teve tanta repercussão, aqui no Brasil, nos anos imediatos que lhe sucederam. Foi já n</w:t>
      </w:r>
      <w:r w:rsidR="007C70D1" w:rsidRPr="00F32CCC">
        <w:rPr>
          <w:rFonts w:ascii="Times New Roman" w:eastAsia="Times New Roman" w:hAnsi="Times New Roman" w:cs="Times New Roman"/>
          <w:color w:val="000000"/>
          <w:sz w:val="28"/>
          <w:szCs w:val="28"/>
          <w:lang w:eastAsia="pt-BR"/>
        </w:rPr>
        <w:t xml:space="preserve">a segunda metade </w:t>
      </w:r>
      <w:r w:rsidRPr="00F32CCC">
        <w:rPr>
          <w:rFonts w:ascii="Times New Roman" w:eastAsia="Times New Roman" w:hAnsi="Times New Roman" w:cs="Times New Roman"/>
          <w:color w:val="000000"/>
          <w:sz w:val="28"/>
          <w:szCs w:val="28"/>
          <w:lang w:eastAsia="pt-BR"/>
        </w:rPr>
        <w:t>da década de setenta, quando da preparação para a III Conferência</w:t>
      </w:r>
      <w:r w:rsidR="007C70D1" w:rsidRPr="00F32CCC">
        <w:rPr>
          <w:rFonts w:ascii="Times New Roman" w:eastAsia="Times New Roman" w:hAnsi="Times New Roman" w:cs="Times New Roman"/>
          <w:color w:val="000000"/>
          <w:sz w:val="28"/>
          <w:szCs w:val="28"/>
          <w:lang w:eastAsia="pt-BR"/>
        </w:rPr>
        <w:t xml:space="preserve"> Geral do Episcopado Latino Americano</w:t>
      </w:r>
      <w:r w:rsidRPr="00F32CCC">
        <w:rPr>
          <w:rFonts w:ascii="Times New Roman" w:eastAsia="Times New Roman" w:hAnsi="Times New Roman" w:cs="Times New Roman"/>
          <w:color w:val="000000"/>
          <w:sz w:val="28"/>
          <w:szCs w:val="28"/>
          <w:lang w:eastAsia="pt-BR"/>
        </w:rPr>
        <w:t xml:space="preserve">, a ser realizada em </w:t>
      </w:r>
      <w:r w:rsidR="007C70D1" w:rsidRPr="00F32CCC">
        <w:rPr>
          <w:rFonts w:ascii="Times New Roman" w:eastAsia="Times New Roman" w:hAnsi="Times New Roman" w:cs="Times New Roman"/>
          <w:color w:val="000000"/>
          <w:sz w:val="28"/>
          <w:szCs w:val="28"/>
          <w:lang w:eastAsia="pt-BR"/>
        </w:rPr>
        <w:t>Puebla, no México, que houve todo um movimento de resgatar o espírito de Medellín, frente aos possíveis retrocessos que se vislumbravam no horizonte.</w:t>
      </w:r>
    </w:p>
    <w:p w14:paraId="24C70D6B" w14:textId="77777777" w:rsidR="007C70D1" w:rsidRDefault="007B6220" w:rsidP="005C2F44">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t>1968 realmente é um ano para não ser esquecido de forma alguma e com ele o grande evento eclesial de Medellín, Colômbia, realizado de 24 de agosto a 6 de setembro, sob o tema: “A Igreja na atual transformação da América Latina à luz do Concílio”.</w:t>
      </w:r>
    </w:p>
    <w:p w14:paraId="035A7A5F" w14:textId="77777777" w:rsidR="009377D6" w:rsidRPr="009377D6" w:rsidRDefault="009377D6" w:rsidP="005C2F44">
      <w:pPr>
        <w:spacing w:before="100" w:beforeAutospacing="1" w:after="100" w:afterAutospacing="1" w:line="240" w:lineRule="auto"/>
        <w:ind w:left="375" w:right="375"/>
        <w:jc w:val="both"/>
        <w:rPr>
          <w:rFonts w:ascii="Times New Roman" w:eastAsia="Times New Roman" w:hAnsi="Times New Roman" w:cs="Times New Roman"/>
          <w:b/>
          <w:color w:val="000000"/>
          <w:sz w:val="28"/>
          <w:szCs w:val="28"/>
          <w:lang w:eastAsia="pt-BR"/>
        </w:rPr>
      </w:pPr>
      <w:r w:rsidRPr="009377D6">
        <w:rPr>
          <w:rFonts w:ascii="Times New Roman" w:eastAsia="Times New Roman" w:hAnsi="Times New Roman" w:cs="Times New Roman"/>
          <w:b/>
          <w:color w:val="000000"/>
          <w:sz w:val="28"/>
          <w:szCs w:val="28"/>
          <w:lang w:eastAsia="pt-BR"/>
        </w:rPr>
        <w:t>ATO DE FUNDAÇÃO DA IGREJA DA AMÉRICA LATINA</w:t>
      </w:r>
    </w:p>
    <w:p w14:paraId="41154057" w14:textId="77777777" w:rsidR="00E570BF" w:rsidRPr="00F32CCC" w:rsidRDefault="007B6220" w:rsidP="005C2F44">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t xml:space="preserve">Já se afirmou que os Documentos de Medellín representam o “ato de fundação” da Igreja da América Latina. </w:t>
      </w:r>
    </w:p>
    <w:p w14:paraId="67521B6D" w14:textId="77777777" w:rsidR="007B6220" w:rsidRPr="00F32CCC" w:rsidRDefault="007B6220" w:rsidP="005C2F44">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t xml:space="preserve">“De fato, até Medellín, a Igreja no Continente era a reprodução do modelo da Igreja </w:t>
      </w:r>
      <w:r w:rsidR="00C11291" w:rsidRPr="00F32CCC">
        <w:rPr>
          <w:rFonts w:ascii="Times New Roman" w:eastAsia="Times New Roman" w:hAnsi="Times New Roman" w:cs="Times New Roman"/>
          <w:color w:val="000000"/>
          <w:sz w:val="28"/>
          <w:szCs w:val="28"/>
          <w:lang w:eastAsia="pt-BR"/>
        </w:rPr>
        <w:t>europeia</w:t>
      </w:r>
      <w:r w:rsidRPr="00F32CCC">
        <w:rPr>
          <w:rFonts w:ascii="Times New Roman" w:eastAsia="Times New Roman" w:hAnsi="Times New Roman" w:cs="Times New Roman"/>
          <w:color w:val="000000"/>
          <w:sz w:val="28"/>
          <w:szCs w:val="28"/>
          <w:lang w:eastAsia="pt-BR"/>
        </w:rPr>
        <w:t>, em seu modo de organização, em sua problemática teológica e em suas propostas pastorais. Era uma "igreja-reflexo" não uma "igreja-fonte", como se exprimiu o Pe. H. de Lima Vaz, intelectual a quem muito deve a igreja brasileira. Portanto, a Igreja latino-americana, mais que ser igreja </w:t>
      </w:r>
      <w:r w:rsidRPr="00F32CCC">
        <w:rPr>
          <w:rFonts w:ascii="Times New Roman" w:eastAsia="Times New Roman" w:hAnsi="Times New Roman" w:cs="Times New Roman"/>
          <w:b/>
          <w:bCs/>
          <w:color w:val="000000"/>
          <w:sz w:val="28"/>
          <w:szCs w:val="28"/>
          <w:lang w:eastAsia="pt-BR"/>
        </w:rPr>
        <w:t>da </w:t>
      </w:r>
      <w:r w:rsidRPr="00F32CCC">
        <w:rPr>
          <w:rFonts w:ascii="Times New Roman" w:eastAsia="Times New Roman" w:hAnsi="Times New Roman" w:cs="Times New Roman"/>
          <w:color w:val="000000"/>
          <w:sz w:val="28"/>
          <w:szCs w:val="28"/>
          <w:lang w:eastAsia="pt-BR"/>
        </w:rPr>
        <w:t>América Latina, era mais propriamente a Igreja </w:t>
      </w:r>
      <w:r w:rsidR="00C11291" w:rsidRPr="00F32CCC">
        <w:rPr>
          <w:rFonts w:ascii="Times New Roman" w:eastAsia="Times New Roman" w:hAnsi="Times New Roman" w:cs="Times New Roman"/>
          <w:b/>
          <w:bCs/>
          <w:color w:val="000000"/>
          <w:sz w:val="28"/>
          <w:szCs w:val="28"/>
          <w:lang w:eastAsia="pt-BR"/>
        </w:rPr>
        <w:t>europeia</w:t>
      </w:r>
      <w:r w:rsidRPr="00F32CCC">
        <w:rPr>
          <w:rFonts w:ascii="Times New Roman" w:eastAsia="Times New Roman" w:hAnsi="Times New Roman" w:cs="Times New Roman"/>
          <w:color w:val="000000"/>
          <w:sz w:val="28"/>
          <w:szCs w:val="28"/>
          <w:lang w:eastAsia="pt-BR"/>
        </w:rPr>
        <w:t> </w:t>
      </w:r>
      <w:r w:rsidRPr="00F32CCC">
        <w:rPr>
          <w:rFonts w:ascii="Times New Roman" w:eastAsia="Times New Roman" w:hAnsi="Times New Roman" w:cs="Times New Roman"/>
          <w:b/>
          <w:bCs/>
          <w:color w:val="000000"/>
          <w:sz w:val="28"/>
          <w:szCs w:val="28"/>
          <w:lang w:eastAsia="pt-BR"/>
        </w:rPr>
        <w:t>na</w:t>
      </w:r>
      <w:r w:rsidRPr="00F32CCC">
        <w:rPr>
          <w:rFonts w:ascii="Times New Roman" w:eastAsia="Times New Roman" w:hAnsi="Times New Roman" w:cs="Times New Roman"/>
          <w:color w:val="000000"/>
          <w:sz w:val="28"/>
          <w:szCs w:val="28"/>
          <w:lang w:eastAsia="pt-BR"/>
        </w:rPr>
        <w:t> América Latina. Era, de fato, uma igreja em estado de minoridade, tutelada, privada de sua legítima autonomia institucional” (</w:t>
      </w:r>
      <w:proofErr w:type="spellStart"/>
      <w:r w:rsidRPr="00F32CCC">
        <w:rPr>
          <w:rFonts w:ascii="Times New Roman" w:eastAsia="Times New Roman" w:hAnsi="Times New Roman" w:cs="Times New Roman"/>
          <w:color w:val="000000"/>
          <w:sz w:val="28"/>
          <w:szCs w:val="28"/>
          <w:lang w:eastAsia="pt-BR"/>
        </w:rPr>
        <w:t>Clodovis</w:t>
      </w:r>
      <w:proofErr w:type="spellEnd"/>
      <w:r w:rsidRPr="00F32CCC">
        <w:rPr>
          <w:rFonts w:ascii="Times New Roman" w:eastAsia="Times New Roman" w:hAnsi="Times New Roman" w:cs="Times New Roman"/>
          <w:color w:val="000000"/>
          <w:sz w:val="28"/>
          <w:szCs w:val="28"/>
          <w:lang w:eastAsia="pt-BR"/>
        </w:rPr>
        <w:t xml:space="preserve"> Boff).</w:t>
      </w:r>
      <w:r w:rsidR="00A259C1">
        <w:rPr>
          <w:rStyle w:val="Refdenotaalpie"/>
          <w:rFonts w:ascii="Times New Roman" w:eastAsia="Times New Roman" w:hAnsi="Times New Roman" w:cs="Times New Roman"/>
          <w:color w:val="000000"/>
          <w:sz w:val="28"/>
          <w:szCs w:val="28"/>
          <w:lang w:eastAsia="pt-BR"/>
        </w:rPr>
        <w:footnoteReference w:id="1"/>
      </w:r>
    </w:p>
    <w:p w14:paraId="53F30BEC" w14:textId="77777777" w:rsidR="00C11291" w:rsidRPr="00F32CCC" w:rsidRDefault="00C11291" w:rsidP="005C2F44">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t>Somente por isso Medellín já se reveste de importância fundamental na história da Igreja de nosso Continente</w:t>
      </w:r>
      <w:r w:rsidR="00206BD2">
        <w:rPr>
          <w:rFonts w:ascii="Times New Roman" w:eastAsia="Times New Roman" w:hAnsi="Times New Roman" w:cs="Times New Roman"/>
          <w:color w:val="000000"/>
          <w:sz w:val="28"/>
          <w:szCs w:val="28"/>
          <w:lang w:eastAsia="pt-BR"/>
        </w:rPr>
        <w:t>, e</w:t>
      </w:r>
      <w:r w:rsidRPr="00F32CCC">
        <w:rPr>
          <w:rFonts w:ascii="Times New Roman" w:eastAsia="Times New Roman" w:hAnsi="Times New Roman" w:cs="Times New Roman"/>
          <w:color w:val="000000"/>
          <w:sz w:val="28"/>
          <w:szCs w:val="28"/>
          <w:lang w:eastAsia="pt-BR"/>
        </w:rPr>
        <w:t>mbora, 50 anos depois, ainda constat</w:t>
      </w:r>
      <w:r w:rsidR="00206BD2">
        <w:rPr>
          <w:rFonts w:ascii="Times New Roman" w:eastAsia="Times New Roman" w:hAnsi="Times New Roman" w:cs="Times New Roman"/>
          <w:color w:val="000000"/>
          <w:sz w:val="28"/>
          <w:szCs w:val="28"/>
          <w:lang w:eastAsia="pt-BR"/>
        </w:rPr>
        <w:t>e</w:t>
      </w:r>
      <w:r w:rsidRPr="00F32CCC">
        <w:rPr>
          <w:rFonts w:ascii="Times New Roman" w:eastAsia="Times New Roman" w:hAnsi="Times New Roman" w:cs="Times New Roman"/>
          <w:color w:val="000000"/>
          <w:sz w:val="28"/>
          <w:szCs w:val="28"/>
          <w:lang w:eastAsia="pt-BR"/>
        </w:rPr>
        <w:t>mos que falta à Igreja latino-americana e caribenha as garantias institucionais e canônicas para tornar irreversíveis esses ganhos.</w:t>
      </w:r>
      <w:r w:rsidR="004B3185" w:rsidRPr="00F32CCC">
        <w:rPr>
          <w:rFonts w:ascii="Times New Roman" w:eastAsia="Times New Roman" w:hAnsi="Times New Roman" w:cs="Times New Roman"/>
          <w:color w:val="000000"/>
          <w:sz w:val="28"/>
          <w:szCs w:val="28"/>
          <w:lang w:eastAsia="pt-BR"/>
        </w:rPr>
        <w:t xml:space="preserve"> Todas as conquistas de Medellín seguem vivas graças ao Espírito que as mantém, muitas vezes, às margens da oficialidade eclesial. O binômio carisma e poder segue sua trajetória histórica, numa dialética implacável, exigindo de todos os que acreditam mais nos evangelhos que nas estruturas, perseverança e capacidade de traçar novas estratégias para uma Igreja pobre e dos pobres.</w:t>
      </w:r>
    </w:p>
    <w:p w14:paraId="2E1D4915" w14:textId="77777777" w:rsidR="00A42882" w:rsidRDefault="00C11291" w:rsidP="005C2F44">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t>Medellín, como recepção criativa do Concílio Vaticano II</w:t>
      </w:r>
      <w:r w:rsidR="0003202D" w:rsidRPr="00F32CCC">
        <w:rPr>
          <w:rFonts w:ascii="Times New Roman" w:eastAsia="Times New Roman" w:hAnsi="Times New Roman" w:cs="Times New Roman"/>
          <w:color w:val="000000"/>
          <w:sz w:val="28"/>
          <w:szCs w:val="28"/>
          <w:lang w:eastAsia="pt-BR"/>
        </w:rPr>
        <w:t xml:space="preserve"> (</w:t>
      </w:r>
      <w:r w:rsidRPr="00F32CCC">
        <w:rPr>
          <w:rFonts w:ascii="Times New Roman" w:eastAsia="Times New Roman" w:hAnsi="Times New Roman" w:cs="Times New Roman"/>
          <w:color w:val="000000"/>
          <w:sz w:val="28"/>
          <w:szCs w:val="28"/>
          <w:lang w:eastAsia="pt-BR"/>
        </w:rPr>
        <w:t>aliás, não se entende a II Conferência Geral do Episcopado Latino Americano sem o Concílio</w:t>
      </w:r>
      <w:r w:rsidR="0003202D" w:rsidRPr="00F32CCC">
        <w:rPr>
          <w:rFonts w:ascii="Times New Roman" w:eastAsia="Times New Roman" w:hAnsi="Times New Roman" w:cs="Times New Roman"/>
          <w:color w:val="000000"/>
          <w:sz w:val="28"/>
          <w:szCs w:val="28"/>
          <w:lang w:eastAsia="pt-BR"/>
        </w:rPr>
        <w:t>)</w:t>
      </w:r>
      <w:r w:rsidRPr="00F32CCC">
        <w:rPr>
          <w:rFonts w:ascii="Times New Roman" w:eastAsia="Times New Roman" w:hAnsi="Times New Roman" w:cs="Times New Roman"/>
          <w:color w:val="000000"/>
          <w:sz w:val="28"/>
          <w:szCs w:val="28"/>
          <w:lang w:eastAsia="pt-BR"/>
        </w:rPr>
        <w:t xml:space="preserve">, ousou olhar o Concílio à luz de sua realidade continental, seguindo com fidelidade metodológica o que preconizava a Constituição Pastoral conciliar </w:t>
      </w:r>
      <w:proofErr w:type="spellStart"/>
      <w:r w:rsidRPr="00F32CCC">
        <w:rPr>
          <w:rFonts w:ascii="Times New Roman" w:eastAsia="Times New Roman" w:hAnsi="Times New Roman" w:cs="Times New Roman"/>
          <w:color w:val="000000"/>
          <w:sz w:val="28"/>
          <w:szCs w:val="28"/>
          <w:lang w:eastAsia="pt-BR"/>
        </w:rPr>
        <w:t>Gaudium</w:t>
      </w:r>
      <w:proofErr w:type="spellEnd"/>
      <w:r w:rsidRPr="00F32CCC">
        <w:rPr>
          <w:rFonts w:ascii="Times New Roman" w:eastAsia="Times New Roman" w:hAnsi="Times New Roman" w:cs="Times New Roman"/>
          <w:color w:val="000000"/>
          <w:sz w:val="28"/>
          <w:szCs w:val="28"/>
          <w:lang w:eastAsia="pt-BR"/>
        </w:rPr>
        <w:t xml:space="preserve"> et </w:t>
      </w:r>
      <w:proofErr w:type="spellStart"/>
      <w:r w:rsidRPr="00F32CCC">
        <w:rPr>
          <w:rFonts w:ascii="Times New Roman" w:eastAsia="Times New Roman" w:hAnsi="Times New Roman" w:cs="Times New Roman"/>
          <w:color w:val="000000"/>
          <w:sz w:val="28"/>
          <w:szCs w:val="28"/>
          <w:lang w:eastAsia="pt-BR"/>
        </w:rPr>
        <w:t>Spes</w:t>
      </w:r>
      <w:proofErr w:type="spellEnd"/>
      <w:r w:rsidR="0003202D" w:rsidRPr="00F32CCC">
        <w:rPr>
          <w:rFonts w:ascii="Times New Roman" w:eastAsia="Times New Roman" w:hAnsi="Times New Roman" w:cs="Times New Roman"/>
          <w:color w:val="000000"/>
          <w:sz w:val="28"/>
          <w:szCs w:val="28"/>
          <w:lang w:eastAsia="pt-BR"/>
        </w:rPr>
        <w:t xml:space="preserve">, atenção aos sinais dos tempos. Porém, é bom remarcar que Medellín não </w:t>
      </w:r>
      <w:r w:rsidR="0003202D" w:rsidRPr="00F32CCC">
        <w:rPr>
          <w:rFonts w:ascii="Times New Roman" w:eastAsia="Times New Roman" w:hAnsi="Times New Roman" w:cs="Times New Roman"/>
          <w:color w:val="000000"/>
          <w:sz w:val="28"/>
          <w:szCs w:val="28"/>
          <w:lang w:eastAsia="pt-BR"/>
        </w:rPr>
        <w:lastRenderedPageBreak/>
        <w:t xml:space="preserve">fez cópia do Concílio, mas nele se inspirou para traçar caminhos de afirmação da Igreja no Continente. Por isso, tudo o que dissemos em relação ao ano de 1968, tem um peso muito grande nas conclusões expressas nos documentos de Medellín. Fidelidade à história e, sobretudo, aos pobres do Continente, levaram Medellín a colocar tudo sob o crivo da justiça e da paz, seus dois documentos iniciais. A realidade social serviu como chave de leitura para a recepção criativa do Concílio Vaticano II. </w:t>
      </w:r>
      <w:r w:rsidR="009377D6">
        <w:rPr>
          <w:rFonts w:ascii="Times New Roman" w:eastAsia="Times New Roman" w:hAnsi="Times New Roman" w:cs="Times New Roman"/>
          <w:color w:val="000000"/>
          <w:sz w:val="28"/>
          <w:szCs w:val="28"/>
          <w:lang w:eastAsia="pt-BR"/>
        </w:rPr>
        <w:t>Afirma-se com razão que sem o Concílio não haveria Medellín, mas sem um evento significativo que aconteceu na última de suas sessões, Medellín talvez não tivesse o tom profético de maneira tão contundente: o Pacto das Catacumbas.</w:t>
      </w:r>
      <w:r w:rsidR="006C5AA9">
        <w:rPr>
          <w:rStyle w:val="Refdenotaalpie"/>
          <w:rFonts w:ascii="Times New Roman" w:eastAsia="Times New Roman" w:hAnsi="Times New Roman" w:cs="Times New Roman"/>
          <w:color w:val="000000"/>
          <w:sz w:val="28"/>
          <w:szCs w:val="28"/>
          <w:lang w:eastAsia="pt-BR"/>
        </w:rPr>
        <w:footnoteReference w:id="2"/>
      </w:r>
    </w:p>
    <w:p w14:paraId="34897722" w14:textId="77777777" w:rsidR="009377D6" w:rsidRPr="009377D6" w:rsidRDefault="009377D6" w:rsidP="005C2F44">
      <w:pPr>
        <w:spacing w:before="100" w:beforeAutospacing="1" w:after="100" w:afterAutospacing="1" w:line="240" w:lineRule="auto"/>
        <w:ind w:left="375" w:right="375"/>
        <w:jc w:val="both"/>
        <w:rPr>
          <w:rFonts w:ascii="Times New Roman" w:eastAsia="Times New Roman" w:hAnsi="Times New Roman" w:cs="Times New Roman"/>
          <w:b/>
          <w:color w:val="000000"/>
          <w:sz w:val="28"/>
          <w:szCs w:val="28"/>
          <w:lang w:eastAsia="pt-BR"/>
        </w:rPr>
      </w:pPr>
      <w:r w:rsidRPr="009377D6">
        <w:rPr>
          <w:rFonts w:ascii="Times New Roman" w:eastAsia="Times New Roman" w:hAnsi="Times New Roman" w:cs="Times New Roman"/>
          <w:b/>
          <w:color w:val="000000"/>
          <w:sz w:val="28"/>
          <w:szCs w:val="28"/>
          <w:lang w:eastAsia="pt-BR"/>
        </w:rPr>
        <w:t>O PACTO DAS CATACUMBAS</w:t>
      </w:r>
    </w:p>
    <w:p w14:paraId="18AC184A" w14:textId="77777777" w:rsidR="00E03AE2" w:rsidRPr="00F32CCC" w:rsidRDefault="009377D6" w:rsidP="00F32CCC">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r>
        <w:rPr>
          <w:rFonts w:ascii="Times New Roman" w:eastAsia="Times New Roman" w:hAnsi="Times New Roman" w:cs="Times New Roman"/>
          <w:color w:val="000000"/>
          <w:sz w:val="28"/>
          <w:szCs w:val="28"/>
          <w:lang w:eastAsia="pt-BR"/>
        </w:rPr>
        <w:t>Realmente a</w:t>
      </w:r>
      <w:r w:rsidR="00A42882" w:rsidRPr="00F32CCC">
        <w:rPr>
          <w:rFonts w:ascii="Times New Roman" w:eastAsia="Times New Roman" w:hAnsi="Times New Roman" w:cs="Times New Roman"/>
          <w:color w:val="000000"/>
          <w:sz w:val="28"/>
          <w:szCs w:val="28"/>
          <w:lang w:eastAsia="pt-BR"/>
        </w:rPr>
        <w:t xml:space="preserve"> recepção </w:t>
      </w:r>
      <w:r>
        <w:rPr>
          <w:rFonts w:ascii="Times New Roman" w:eastAsia="Times New Roman" w:hAnsi="Times New Roman" w:cs="Times New Roman"/>
          <w:color w:val="000000"/>
          <w:sz w:val="28"/>
          <w:szCs w:val="28"/>
          <w:lang w:eastAsia="pt-BR"/>
        </w:rPr>
        <w:t xml:space="preserve">do Concílio em Medellín </w:t>
      </w:r>
      <w:r w:rsidR="00A42882" w:rsidRPr="00F32CCC">
        <w:rPr>
          <w:rFonts w:ascii="Times New Roman" w:eastAsia="Times New Roman" w:hAnsi="Times New Roman" w:cs="Times New Roman"/>
          <w:color w:val="000000"/>
          <w:sz w:val="28"/>
          <w:szCs w:val="28"/>
          <w:lang w:eastAsia="pt-BR"/>
        </w:rPr>
        <w:t xml:space="preserve">passou pelo crivo dos compromissos assumidos pelo Pacto das Catacumbas. </w:t>
      </w:r>
      <w:r w:rsidR="005C2F44" w:rsidRPr="00F32CCC">
        <w:rPr>
          <w:rFonts w:ascii="Times New Roman" w:eastAsia="Times New Roman" w:hAnsi="Times New Roman" w:cs="Times New Roman"/>
          <w:color w:val="000000"/>
          <w:sz w:val="28"/>
          <w:szCs w:val="28"/>
          <w:lang w:eastAsia="pt-BR"/>
        </w:rPr>
        <w:t xml:space="preserve">“A três semanas do encerramento do Concílio Vaticano II, nas Catacumbas de Santa Domitila, na periferia de Roma, de maneira discreta, um grupo de padres conciliares celebrou a Eucaristia sobre o túmulo dos mártires Nereu e </w:t>
      </w:r>
      <w:proofErr w:type="spellStart"/>
      <w:r w:rsidR="005C2F44" w:rsidRPr="00F32CCC">
        <w:rPr>
          <w:rFonts w:ascii="Times New Roman" w:eastAsia="Times New Roman" w:hAnsi="Times New Roman" w:cs="Times New Roman"/>
          <w:color w:val="000000"/>
          <w:sz w:val="28"/>
          <w:szCs w:val="28"/>
          <w:lang w:eastAsia="pt-BR"/>
        </w:rPr>
        <w:t>Aquileu</w:t>
      </w:r>
      <w:proofErr w:type="spellEnd"/>
      <w:r w:rsidR="005C2F44" w:rsidRPr="00F32CCC">
        <w:rPr>
          <w:rFonts w:ascii="Times New Roman" w:eastAsia="Times New Roman" w:hAnsi="Times New Roman" w:cs="Times New Roman"/>
          <w:color w:val="000000"/>
          <w:sz w:val="28"/>
          <w:szCs w:val="28"/>
          <w:lang w:eastAsia="pt-BR"/>
        </w:rPr>
        <w:t xml:space="preserve"> e assinou um compromisso de vida, trabalho e missão que ficou conhecido como Pacto das Catacumbas” (Beozzo)</w:t>
      </w:r>
      <w:r w:rsidR="00A42882" w:rsidRPr="00F32CCC">
        <w:rPr>
          <w:rFonts w:ascii="Times New Roman" w:eastAsia="Times New Roman" w:hAnsi="Times New Roman" w:cs="Times New Roman"/>
          <w:color w:val="000000"/>
          <w:sz w:val="28"/>
          <w:szCs w:val="28"/>
          <w:lang w:eastAsia="pt-BR"/>
        </w:rPr>
        <w:t xml:space="preserve">. </w:t>
      </w:r>
      <w:r w:rsidR="005C2F44" w:rsidRPr="00F32CCC">
        <w:rPr>
          <w:rFonts w:ascii="Times New Roman" w:eastAsia="Times New Roman" w:hAnsi="Times New Roman" w:cs="Times New Roman"/>
          <w:color w:val="000000"/>
          <w:sz w:val="28"/>
          <w:szCs w:val="28"/>
          <w:lang w:eastAsia="pt-BR"/>
        </w:rPr>
        <w:t>O Pacto foi assinado primeiramente por 42 bispos e posteriormente assumido por cerca de 500, dos 2.500 presentes no Concílio, em 26/11/1965.</w:t>
      </w:r>
    </w:p>
    <w:p w14:paraId="1D2C868F" w14:textId="77777777" w:rsidR="00E03AE2" w:rsidRPr="00F32CCC" w:rsidRDefault="005C2F44" w:rsidP="00F32CCC">
      <w:pPr>
        <w:spacing w:before="100" w:beforeAutospacing="1" w:after="100" w:afterAutospacing="1" w:line="240" w:lineRule="auto"/>
        <w:ind w:left="426"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t>Trata-se de uma área escavada no final do segundo e início do terceiro século.</w:t>
      </w:r>
      <w:r w:rsidR="00A42882" w:rsidRPr="00F32CCC">
        <w:rPr>
          <w:rFonts w:ascii="Times New Roman" w:eastAsia="Times New Roman" w:hAnsi="Times New Roman" w:cs="Times New Roman"/>
          <w:color w:val="000000"/>
          <w:sz w:val="28"/>
          <w:szCs w:val="28"/>
          <w:lang w:eastAsia="pt-BR"/>
        </w:rPr>
        <w:t xml:space="preserve"> </w:t>
      </w:r>
      <w:r w:rsidRPr="00F32CCC">
        <w:rPr>
          <w:rFonts w:ascii="Times New Roman" w:eastAsia="Times New Roman" w:hAnsi="Times New Roman" w:cs="Times New Roman"/>
          <w:color w:val="000000"/>
          <w:sz w:val="28"/>
          <w:szCs w:val="28"/>
          <w:lang w:eastAsia="pt-BR"/>
        </w:rPr>
        <w:t>Abriga uma basílica subterrânea construída no final do século IV.</w:t>
      </w:r>
      <w:r w:rsidR="00A42882" w:rsidRPr="00F32CCC">
        <w:rPr>
          <w:rFonts w:ascii="Times New Roman" w:eastAsia="Times New Roman" w:hAnsi="Times New Roman" w:cs="Times New Roman"/>
          <w:color w:val="000000"/>
          <w:sz w:val="28"/>
          <w:szCs w:val="28"/>
          <w:lang w:eastAsia="pt-BR"/>
        </w:rPr>
        <w:t xml:space="preserve"> </w:t>
      </w:r>
      <w:r w:rsidRPr="00F32CCC">
        <w:rPr>
          <w:rFonts w:ascii="Times New Roman" w:eastAsia="Times New Roman" w:hAnsi="Times New Roman" w:cs="Times New Roman"/>
          <w:color w:val="000000"/>
          <w:sz w:val="28"/>
          <w:szCs w:val="28"/>
          <w:lang w:eastAsia="pt-BR"/>
        </w:rPr>
        <w:t>Foram dedicadas aos mártires, com 17 quilômetros de galerias, em quatro andares, onde se encontram mais de 150.000 sepulturas escavadas nas paredes dos corredores.</w:t>
      </w:r>
      <w:r w:rsidR="00A42882" w:rsidRPr="00F32CCC">
        <w:rPr>
          <w:rFonts w:ascii="Times New Roman" w:eastAsia="Times New Roman" w:hAnsi="Times New Roman" w:cs="Times New Roman"/>
          <w:color w:val="000000"/>
          <w:sz w:val="28"/>
          <w:szCs w:val="28"/>
          <w:lang w:eastAsia="pt-BR"/>
        </w:rPr>
        <w:t xml:space="preserve"> </w:t>
      </w:r>
      <w:r w:rsidRPr="00F32CCC">
        <w:rPr>
          <w:rFonts w:ascii="Times New Roman" w:eastAsia="Times New Roman" w:hAnsi="Times New Roman" w:cs="Times New Roman"/>
          <w:color w:val="000000"/>
          <w:sz w:val="28"/>
          <w:szCs w:val="28"/>
          <w:lang w:eastAsia="pt-BR"/>
        </w:rPr>
        <w:t xml:space="preserve">O Papa Paulo VI visitou as Catacumbas em 12/09/1965; dois meses antes de os bispos firmarem </w:t>
      </w:r>
      <w:r w:rsidR="00A42882" w:rsidRPr="00F32CCC">
        <w:rPr>
          <w:rFonts w:ascii="Times New Roman" w:eastAsia="Times New Roman" w:hAnsi="Times New Roman" w:cs="Times New Roman"/>
          <w:color w:val="000000"/>
          <w:sz w:val="28"/>
          <w:szCs w:val="28"/>
          <w:lang w:eastAsia="pt-BR"/>
        </w:rPr>
        <w:t>tal</w:t>
      </w:r>
      <w:r w:rsidRPr="00F32CCC">
        <w:rPr>
          <w:rFonts w:ascii="Times New Roman" w:eastAsia="Times New Roman" w:hAnsi="Times New Roman" w:cs="Times New Roman"/>
          <w:color w:val="000000"/>
          <w:sz w:val="28"/>
          <w:szCs w:val="28"/>
          <w:lang w:eastAsia="pt-BR"/>
        </w:rPr>
        <w:t xml:space="preserve"> Pacto.</w:t>
      </w:r>
    </w:p>
    <w:p w14:paraId="5032CDDA" w14:textId="77777777" w:rsidR="00A42882" w:rsidRDefault="00A42882" w:rsidP="00F32CCC">
      <w:pPr>
        <w:spacing w:before="100" w:beforeAutospacing="1" w:after="100" w:afterAutospacing="1" w:line="240" w:lineRule="auto"/>
        <w:ind w:left="426"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t xml:space="preserve">Vale a pena vermos rapidamente os compromissos aí contidos, pois eles nos ajudam </w:t>
      </w:r>
      <w:r w:rsidR="00E767C3">
        <w:rPr>
          <w:rFonts w:ascii="Times New Roman" w:eastAsia="Times New Roman" w:hAnsi="Times New Roman" w:cs="Times New Roman"/>
          <w:color w:val="000000"/>
          <w:sz w:val="28"/>
          <w:szCs w:val="28"/>
          <w:lang w:eastAsia="pt-BR"/>
        </w:rPr>
        <w:t xml:space="preserve">a compreender </w:t>
      </w:r>
      <w:r w:rsidRPr="00F32CCC">
        <w:rPr>
          <w:rFonts w:ascii="Times New Roman" w:eastAsia="Times New Roman" w:hAnsi="Times New Roman" w:cs="Times New Roman"/>
          <w:color w:val="000000"/>
          <w:sz w:val="28"/>
          <w:szCs w:val="28"/>
          <w:lang w:eastAsia="pt-BR"/>
        </w:rPr>
        <w:t>melhor as grandes resoluções de Medellín.</w:t>
      </w:r>
    </w:p>
    <w:p w14:paraId="480FFCFC" w14:textId="77777777" w:rsidR="00124789" w:rsidRDefault="00124789" w:rsidP="00124789">
      <w:pPr>
        <w:spacing w:before="100" w:beforeAutospacing="1" w:after="100" w:afterAutospacing="1" w:line="240" w:lineRule="auto"/>
        <w:ind w:left="426" w:right="375"/>
        <w:jc w:val="both"/>
        <w:rPr>
          <w:rFonts w:ascii="Times New Roman" w:eastAsia="Times New Roman" w:hAnsi="Times New Roman" w:cs="Times New Roman"/>
          <w:color w:val="000000"/>
          <w:sz w:val="28"/>
          <w:szCs w:val="28"/>
          <w:lang w:eastAsia="pt-BR"/>
        </w:rPr>
      </w:pPr>
    </w:p>
    <w:tbl>
      <w:tblPr>
        <w:tblStyle w:val="Tablaconcuadrcula"/>
        <w:tblW w:w="0" w:type="auto"/>
        <w:tblInd w:w="426" w:type="dxa"/>
        <w:tblLook w:val="04A0" w:firstRow="1" w:lastRow="0" w:firstColumn="1" w:lastColumn="0" w:noHBand="0" w:noVBand="1"/>
      </w:tblPr>
      <w:tblGrid>
        <w:gridCol w:w="8494"/>
      </w:tblGrid>
      <w:tr w:rsidR="00124789" w14:paraId="2BD1103A" w14:textId="77777777" w:rsidTr="00124789">
        <w:tc>
          <w:tcPr>
            <w:tcW w:w="8494" w:type="dxa"/>
          </w:tcPr>
          <w:p w14:paraId="286932C1" w14:textId="77777777" w:rsidR="00124789" w:rsidRPr="00124789" w:rsidRDefault="00124789" w:rsidP="00124789">
            <w:pPr>
              <w:spacing w:before="100" w:beforeAutospacing="1" w:after="100" w:afterAutospacing="1" w:line="240" w:lineRule="auto"/>
              <w:ind w:left="720" w:right="375"/>
              <w:jc w:val="both"/>
              <w:rPr>
                <w:rFonts w:ascii="Times New Roman" w:eastAsia="Times New Roman" w:hAnsi="Times New Roman" w:cs="Times New Roman"/>
                <w:b/>
                <w:color w:val="000000"/>
                <w:sz w:val="28"/>
                <w:szCs w:val="28"/>
                <w:lang w:eastAsia="pt-BR"/>
              </w:rPr>
            </w:pPr>
            <w:r w:rsidRPr="00124789">
              <w:rPr>
                <w:rFonts w:ascii="Times New Roman" w:eastAsia="Times New Roman" w:hAnsi="Times New Roman" w:cs="Times New Roman"/>
                <w:b/>
                <w:color w:val="000000"/>
                <w:sz w:val="28"/>
                <w:szCs w:val="28"/>
                <w:lang w:eastAsia="pt-BR"/>
              </w:rPr>
              <w:t>PACTO DAS CATACUMBAS</w:t>
            </w:r>
          </w:p>
          <w:p w14:paraId="66CCDC78" w14:textId="77777777" w:rsidR="00124789" w:rsidRPr="00F32CCC" w:rsidRDefault="00124789" w:rsidP="00124789">
            <w:pPr>
              <w:numPr>
                <w:ilvl w:val="0"/>
                <w:numId w:val="3"/>
              </w:numPr>
              <w:spacing w:before="100" w:beforeAutospacing="1" w:after="100" w:afterAutospacing="1" w:line="240" w:lineRule="auto"/>
              <w:ind w:right="375"/>
              <w:jc w:val="both"/>
              <w:rPr>
                <w:rFonts w:ascii="Times New Roman" w:eastAsia="Times New Roman" w:hAnsi="Times New Roman" w:cs="Times New Roman"/>
                <w:color w:val="000000"/>
                <w:sz w:val="28"/>
                <w:szCs w:val="28"/>
                <w:lang w:eastAsia="pt-BR"/>
              </w:rPr>
            </w:pPr>
            <w:proofErr w:type="gramStart"/>
            <w:r w:rsidRPr="00F32CCC">
              <w:rPr>
                <w:rFonts w:ascii="Times New Roman" w:eastAsia="Times New Roman" w:hAnsi="Times New Roman" w:cs="Times New Roman"/>
                <w:color w:val="000000"/>
                <w:sz w:val="28"/>
                <w:szCs w:val="28"/>
                <w:lang w:eastAsia="pt-BR"/>
              </w:rPr>
              <w:t>1) Procuraremos</w:t>
            </w:r>
            <w:proofErr w:type="gramEnd"/>
            <w:r w:rsidRPr="00F32CCC">
              <w:rPr>
                <w:rFonts w:ascii="Times New Roman" w:eastAsia="Times New Roman" w:hAnsi="Times New Roman" w:cs="Times New Roman"/>
                <w:color w:val="000000"/>
                <w:sz w:val="28"/>
                <w:szCs w:val="28"/>
                <w:lang w:eastAsia="pt-BR"/>
              </w:rPr>
              <w:t xml:space="preserve"> viver segundo o modo ordinário da nossa população, no que concerne à </w:t>
            </w:r>
            <w:r w:rsidRPr="00F32CCC">
              <w:rPr>
                <w:rFonts w:ascii="Times New Roman" w:eastAsia="Times New Roman" w:hAnsi="Times New Roman" w:cs="Times New Roman"/>
                <w:i/>
                <w:iCs/>
                <w:color w:val="000000"/>
                <w:sz w:val="28"/>
                <w:szCs w:val="28"/>
                <w:lang w:eastAsia="pt-BR"/>
              </w:rPr>
              <w:t>habitação</w:t>
            </w:r>
            <w:r w:rsidRPr="00F32CCC">
              <w:rPr>
                <w:rFonts w:ascii="Times New Roman" w:eastAsia="Times New Roman" w:hAnsi="Times New Roman" w:cs="Times New Roman"/>
                <w:color w:val="000000"/>
                <w:sz w:val="28"/>
                <w:szCs w:val="28"/>
                <w:lang w:eastAsia="pt-BR"/>
              </w:rPr>
              <w:t xml:space="preserve">, à </w:t>
            </w:r>
            <w:r w:rsidRPr="00F32CCC">
              <w:rPr>
                <w:rFonts w:ascii="Times New Roman" w:eastAsia="Times New Roman" w:hAnsi="Times New Roman" w:cs="Times New Roman"/>
                <w:i/>
                <w:iCs/>
                <w:color w:val="000000"/>
                <w:sz w:val="28"/>
                <w:szCs w:val="28"/>
                <w:lang w:eastAsia="pt-BR"/>
              </w:rPr>
              <w:t>alimentação</w:t>
            </w:r>
            <w:r w:rsidRPr="00F32CCC">
              <w:rPr>
                <w:rFonts w:ascii="Times New Roman" w:eastAsia="Times New Roman" w:hAnsi="Times New Roman" w:cs="Times New Roman"/>
                <w:color w:val="000000"/>
                <w:sz w:val="28"/>
                <w:szCs w:val="28"/>
                <w:lang w:eastAsia="pt-BR"/>
              </w:rPr>
              <w:t xml:space="preserve">, aos </w:t>
            </w:r>
            <w:r w:rsidRPr="00F32CCC">
              <w:rPr>
                <w:rFonts w:ascii="Times New Roman" w:eastAsia="Times New Roman" w:hAnsi="Times New Roman" w:cs="Times New Roman"/>
                <w:i/>
                <w:iCs/>
                <w:color w:val="000000"/>
                <w:sz w:val="28"/>
                <w:szCs w:val="28"/>
                <w:lang w:eastAsia="pt-BR"/>
              </w:rPr>
              <w:t>meios de locomoção</w:t>
            </w:r>
            <w:r w:rsidRPr="00F32CCC">
              <w:rPr>
                <w:rFonts w:ascii="Times New Roman" w:eastAsia="Times New Roman" w:hAnsi="Times New Roman" w:cs="Times New Roman"/>
                <w:color w:val="000000"/>
                <w:sz w:val="28"/>
                <w:szCs w:val="28"/>
                <w:lang w:eastAsia="pt-BR"/>
              </w:rPr>
              <w:t xml:space="preserve"> e a tudo que daí se segue. Cf. </w:t>
            </w:r>
            <w:proofErr w:type="spellStart"/>
            <w:r w:rsidRPr="00F32CCC">
              <w:rPr>
                <w:rFonts w:ascii="Times New Roman" w:eastAsia="Times New Roman" w:hAnsi="Times New Roman" w:cs="Times New Roman"/>
                <w:color w:val="000000"/>
                <w:sz w:val="28"/>
                <w:szCs w:val="28"/>
                <w:lang w:eastAsia="pt-BR"/>
              </w:rPr>
              <w:t>Mt</w:t>
            </w:r>
            <w:proofErr w:type="spellEnd"/>
            <w:r w:rsidRPr="00F32CCC">
              <w:rPr>
                <w:rFonts w:ascii="Times New Roman" w:eastAsia="Times New Roman" w:hAnsi="Times New Roman" w:cs="Times New Roman"/>
                <w:color w:val="000000"/>
                <w:sz w:val="28"/>
                <w:szCs w:val="28"/>
                <w:lang w:eastAsia="pt-BR"/>
              </w:rPr>
              <w:t xml:space="preserve"> 5,3; 6,33-34; 8,20.</w:t>
            </w:r>
          </w:p>
          <w:p w14:paraId="5C32D6F0" w14:textId="77777777" w:rsidR="00124789" w:rsidRPr="00F32CCC" w:rsidRDefault="00124789" w:rsidP="00124789">
            <w:pPr>
              <w:numPr>
                <w:ilvl w:val="0"/>
                <w:numId w:val="3"/>
              </w:numPr>
              <w:spacing w:before="100" w:beforeAutospacing="1" w:after="100" w:afterAutospacing="1" w:line="240" w:lineRule="auto"/>
              <w:ind w:right="375"/>
              <w:jc w:val="both"/>
              <w:rPr>
                <w:rFonts w:ascii="Times New Roman" w:eastAsia="Times New Roman" w:hAnsi="Times New Roman" w:cs="Times New Roman"/>
                <w:color w:val="000000"/>
                <w:sz w:val="28"/>
                <w:szCs w:val="28"/>
                <w:lang w:eastAsia="pt-BR"/>
              </w:rPr>
            </w:pPr>
            <w:proofErr w:type="gramStart"/>
            <w:r w:rsidRPr="00F32CCC">
              <w:rPr>
                <w:rFonts w:ascii="Times New Roman" w:eastAsia="Times New Roman" w:hAnsi="Times New Roman" w:cs="Times New Roman"/>
                <w:color w:val="000000"/>
                <w:sz w:val="28"/>
                <w:szCs w:val="28"/>
                <w:lang w:eastAsia="pt-BR"/>
              </w:rPr>
              <w:t>2) Para</w:t>
            </w:r>
            <w:proofErr w:type="gramEnd"/>
            <w:r w:rsidRPr="00F32CCC">
              <w:rPr>
                <w:rFonts w:ascii="Times New Roman" w:eastAsia="Times New Roman" w:hAnsi="Times New Roman" w:cs="Times New Roman"/>
                <w:color w:val="000000"/>
                <w:sz w:val="28"/>
                <w:szCs w:val="28"/>
                <w:lang w:eastAsia="pt-BR"/>
              </w:rPr>
              <w:t xml:space="preserve"> sempre renunciamos à aparência e à realidade da riqueza, especialmente no traje (fazendas ricas, cores berrantes), nas insígnias de matéria preciosa (devem esses signos ser, com </w:t>
            </w:r>
            <w:r w:rsidRPr="00F32CCC">
              <w:rPr>
                <w:rFonts w:ascii="Times New Roman" w:eastAsia="Times New Roman" w:hAnsi="Times New Roman" w:cs="Times New Roman"/>
                <w:color w:val="000000"/>
                <w:sz w:val="28"/>
                <w:szCs w:val="28"/>
                <w:lang w:eastAsia="pt-BR"/>
              </w:rPr>
              <w:lastRenderedPageBreak/>
              <w:t xml:space="preserve">efeito, evangélicos). Cf. </w:t>
            </w:r>
            <w:proofErr w:type="spellStart"/>
            <w:r w:rsidRPr="00F32CCC">
              <w:rPr>
                <w:rFonts w:ascii="Times New Roman" w:eastAsia="Times New Roman" w:hAnsi="Times New Roman" w:cs="Times New Roman"/>
                <w:color w:val="000000"/>
                <w:sz w:val="28"/>
                <w:szCs w:val="28"/>
                <w:lang w:eastAsia="pt-BR"/>
              </w:rPr>
              <w:t>Mt</w:t>
            </w:r>
            <w:proofErr w:type="spellEnd"/>
            <w:r w:rsidRPr="00F32CCC">
              <w:rPr>
                <w:rFonts w:ascii="Times New Roman" w:eastAsia="Times New Roman" w:hAnsi="Times New Roman" w:cs="Times New Roman"/>
                <w:color w:val="000000"/>
                <w:sz w:val="28"/>
                <w:szCs w:val="28"/>
                <w:lang w:eastAsia="pt-BR"/>
              </w:rPr>
              <w:t xml:space="preserve"> 6,9; </w:t>
            </w:r>
            <w:proofErr w:type="spellStart"/>
            <w:r w:rsidRPr="00F32CCC">
              <w:rPr>
                <w:rFonts w:ascii="Times New Roman" w:eastAsia="Times New Roman" w:hAnsi="Times New Roman" w:cs="Times New Roman"/>
                <w:color w:val="000000"/>
                <w:sz w:val="28"/>
                <w:szCs w:val="28"/>
                <w:lang w:eastAsia="pt-BR"/>
              </w:rPr>
              <w:t>Mt</w:t>
            </w:r>
            <w:proofErr w:type="spellEnd"/>
            <w:r w:rsidRPr="00F32CCC">
              <w:rPr>
                <w:rFonts w:ascii="Times New Roman" w:eastAsia="Times New Roman" w:hAnsi="Times New Roman" w:cs="Times New Roman"/>
                <w:color w:val="000000"/>
                <w:sz w:val="28"/>
                <w:szCs w:val="28"/>
                <w:lang w:eastAsia="pt-BR"/>
              </w:rPr>
              <w:t xml:space="preserve"> 10,9-10; At 3,6. Nem ouro nem prata.</w:t>
            </w:r>
          </w:p>
          <w:p w14:paraId="256C8BE2" w14:textId="77777777" w:rsidR="00124789" w:rsidRPr="00F32CCC" w:rsidRDefault="00124789" w:rsidP="00124789">
            <w:pPr>
              <w:numPr>
                <w:ilvl w:val="0"/>
                <w:numId w:val="3"/>
              </w:numPr>
              <w:spacing w:before="100" w:beforeAutospacing="1" w:after="100" w:afterAutospacing="1" w:line="240" w:lineRule="auto"/>
              <w:ind w:right="375"/>
              <w:jc w:val="both"/>
              <w:rPr>
                <w:rFonts w:ascii="Times New Roman" w:eastAsia="Times New Roman" w:hAnsi="Times New Roman" w:cs="Times New Roman"/>
                <w:color w:val="000000"/>
                <w:sz w:val="28"/>
                <w:szCs w:val="28"/>
                <w:lang w:eastAsia="pt-BR"/>
              </w:rPr>
            </w:pPr>
            <w:proofErr w:type="gramStart"/>
            <w:r w:rsidRPr="00F32CCC">
              <w:rPr>
                <w:rFonts w:ascii="Times New Roman" w:eastAsia="Times New Roman" w:hAnsi="Times New Roman" w:cs="Times New Roman"/>
                <w:color w:val="000000"/>
                <w:sz w:val="28"/>
                <w:szCs w:val="28"/>
                <w:lang w:eastAsia="pt-BR"/>
              </w:rPr>
              <w:t>3) Não</w:t>
            </w:r>
            <w:proofErr w:type="gramEnd"/>
            <w:r w:rsidRPr="00F32CCC">
              <w:rPr>
                <w:rFonts w:ascii="Times New Roman" w:eastAsia="Times New Roman" w:hAnsi="Times New Roman" w:cs="Times New Roman"/>
                <w:color w:val="000000"/>
                <w:sz w:val="28"/>
                <w:szCs w:val="28"/>
                <w:lang w:eastAsia="pt-BR"/>
              </w:rPr>
              <w:t xml:space="preserve"> possuiremos nem imóveis, nem móveis, nem conta em banco etc., em nosso próprio nome; e, se for preciso possuir, poremos tudo em nome da diocese, ou das obras sociais ou caritativas. Cf. </w:t>
            </w:r>
            <w:proofErr w:type="spellStart"/>
            <w:r w:rsidRPr="00F32CCC">
              <w:rPr>
                <w:rFonts w:ascii="Times New Roman" w:eastAsia="Times New Roman" w:hAnsi="Times New Roman" w:cs="Times New Roman"/>
                <w:color w:val="000000"/>
                <w:sz w:val="28"/>
                <w:szCs w:val="28"/>
                <w:lang w:eastAsia="pt-BR"/>
              </w:rPr>
              <w:t>Mt</w:t>
            </w:r>
            <w:proofErr w:type="spellEnd"/>
            <w:r w:rsidRPr="00F32CCC">
              <w:rPr>
                <w:rFonts w:ascii="Times New Roman" w:eastAsia="Times New Roman" w:hAnsi="Times New Roman" w:cs="Times New Roman"/>
                <w:color w:val="000000"/>
                <w:sz w:val="28"/>
                <w:szCs w:val="28"/>
                <w:lang w:eastAsia="pt-BR"/>
              </w:rPr>
              <w:t xml:space="preserve"> 6,19-21; </w:t>
            </w:r>
            <w:proofErr w:type="spellStart"/>
            <w:r w:rsidRPr="00F32CCC">
              <w:rPr>
                <w:rFonts w:ascii="Times New Roman" w:eastAsia="Times New Roman" w:hAnsi="Times New Roman" w:cs="Times New Roman"/>
                <w:color w:val="000000"/>
                <w:sz w:val="28"/>
                <w:szCs w:val="28"/>
                <w:lang w:eastAsia="pt-BR"/>
              </w:rPr>
              <w:t>Lc</w:t>
            </w:r>
            <w:proofErr w:type="spellEnd"/>
            <w:r w:rsidRPr="00F32CCC">
              <w:rPr>
                <w:rFonts w:ascii="Times New Roman" w:eastAsia="Times New Roman" w:hAnsi="Times New Roman" w:cs="Times New Roman"/>
                <w:color w:val="000000"/>
                <w:sz w:val="28"/>
                <w:szCs w:val="28"/>
                <w:lang w:eastAsia="pt-BR"/>
              </w:rPr>
              <w:t xml:space="preserve"> 12,33-34.</w:t>
            </w:r>
          </w:p>
          <w:p w14:paraId="503F16A5" w14:textId="77777777" w:rsidR="00124789" w:rsidRPr="00F32CCC" w:rsidRDefault="00124789" w:rsidP="00124789">
            <w:pPr>
              <w:numPr>
                <w:ilvl w:val="0"/>
                <w:numId w:val="3"/>
              </w:numPr>
              <w:spacing w:before="100" w:beforeAutospacing="1" w:after="100" w:afterAutospacing="1" w:line="240" w:lineRule="auto"/>
              <w:ind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t xml:space="preserve">4) Cada vez que for possível, confiaremos a gestão financeira e material em nossa diocese a uma comissão de leigos competentes e cônscios do seu papel apostólico, com o fito de sermos menos administradores do que pastores e apóstolos. Cf. </w:t>
            </w:r>
            <w:proofErr w:type="spellStart"/>
            <w:r w:rsidRPr="00F32CCC">
              <w:rPr>
                <w:rFonts w:ascii="Times New Roman" w:eastAsia="Times New Roman" w:hAnsi="Times New Roman" w:cs="Times New Roman"/>
                <w:color w:val="000000"/>
                <w:sz w:val="28"/>
                <w:szCs w:val="28"/>
                <w:lang w:eastAsia="pt-BR"/>
              </w:rPr>
              <w:t>Mt</w:t>
            </w:r>
            <w:proofErr w:type="spellEnd"/>
            <w:r w:rsidRPr="00F32CCC">
              <w:rPr>
                <w:rFonts w:ascii="Times New Roman" w:eastAsia="Times New Roman" w:hAnsi="Times New Roman" w:cs="Times New Roman"/>
                <w:color w:val="000000"/>
                <w:sz w:val="28"/>
                <w:szCs w:val="28"/>
                <w:lang w:eastAsia="pt-BR"/>
              </w:rPr>
              <w:t xml:space="preserve"> 10,8; At 6,1-7.</w:t>
            </w:r>
          </w:p>
          <w:p w14:paraId="1F54A4F7" w14:textId="77777777" w:rsidR="00124789" w:rsidRPr="00F32CCC" w:rsidRDefault="00124789" w:rsidP="00124789">
            <w:pPr>
              <w:numPr>
                <w:ilvl w:val="0"/>
                <w:numId w:val="3"/>
              </w:numPr>
              <w:spacing w:before="100" w:beforeAutospacing="1" w:after="100" w:afterAutospacing="1" w:line="240" w:lineRule="auto"/>
              <w:ind w:right="375"/>
              <w:jc w:val="both"/>
              <w:rPr>
                <w:rFonts w:ascii="Times New Roman" w:eastAsia="Times New Roman" w:hAnsi="Times New Roman" w:cs="Times New Roman"/>
                <w:color w:val="000000"/>
                <w:sz w:val="28"/>
                <w:szCs w:val="28"/>
                <w:lang w:eastAsia="pt-BR"/>
              </w:rPr>
            </w:pPr>
            <w:proofErr w:type="gramStart"/>
            <w:r w:rsidRPr="00F32CCC">
              <w:rPr>
                <w:rFonts w:ascii="Times New Roman" w:eastAsia="Times New Roman" w:hAnsi="Times New Roman" w:cs="Times New Roman"/>
                <w:color w:val="000000"/>
                <w:sz w:val="28"/>
                <w:szCs w:val="28"/>
                <w:lang w:eastAsia="pt-BR"/>
              </w:rPr>
              <w:t>5) Recusamos</w:t>
            </w:r>
            <w:proofErr w:type="gramEnd"/>
            <w:r w:rsidRPr="00F32CCC">
              <w:rPr>
                <w:rFonts w:ascii="Times New Roman" w:eastAsia="Times New Roman" w:hAnsi="Times New Roman" w:cs="Times New Roman"/>
                <w:color w:val="000000"/>
                <w:sz w:val="28"/>
                <w:szCs w:val="28"/>
                <w:lang w:eastAsia="pt-BR"/>
              </w:rPr>
              <w:t xml:space="preserve"> ser chamados, oralmente ou por escrito, com nomes que signifiquem a grandeza e o poder (Eminência, Excelência, Monsenhor...). Preferimos ser chamados com o nome evangélico de Padre. Cf. </w:t>
            </w:r>
            <w:proofErr w:type="spellStart"/>
            <w:r w:rsidRPr="00F32CCC">
              <w:rPr>
                <w:rFonts w:ascii="Times New Roman" w:eastAsia="Times New Roman" w:hAnsi="Times New Roman" w:cs="Times New Roman"/>
                <w:color w:val="000000"/>
                <w:sz w:val="28"/>
                <w:szCs w:val="28"/>
                <w:lang w:eastAsia="pt-BR"/>
              </w:rPr>
              <w:t>Mt</w:t>
            </w:r>
            <w:proofErr w:type="spellEnd"/>
            <w:r w:rsidRPr="00F32CCC">
              <w:rPr>
                <w:rFonts w:ascii="Times New Roman" w:eastAsia="Times New Roman" w:hAnsi="Times New Roman" w:cs="Times New Roman"/>
                <w:color w:val="000000"/>
                <w:sz w:val="28"/>
                <w:szCs w:val="28"/>
                <w:lang w:eastAsia="pt-BR"/>
              </w:rPr>
              <w:t xml:space="preserve"> 20,25-28; 23,6-11; </w:t>
            </w:r>
            <w:proofErr w:type="spellStart"/>
            <w:r w:rsidRPr="00F32CCC">
              <w:rPr>
                <w:rFonts w:ascii="Times New Roman" w:eastAsia="Times New Roman" w:hAnsi="Times New Roman" w:cs="Times New Roman"/>
                <w:color w:val="000000"/>
                <w:sz w:val="28"/>
                <w:szCs w:val="28"/>
                <w:lang w:eastAsia="pt-BR"/>
              </w:rPr>
              <w:t>Jo</w:t>
            </w:r>
            <w:proofErr w:type="spellEnd"/>
            <w:r w:rsidRPr="00F32CCC">
              <w:rPr>
                <w:rFonts w:ascii="Times New Roman" w:eastAsia="Times New Roman" w:hAnsi="Times New Roman" w:cs="Times New Roman"/>
                <w:color w:val="000000"/>
                <w:sz w:val="28"/>
                <w:szCs w:val="28"/>
                <w:lang w:eastAsia="pt-BR"/>
              </w:rPr>
              <w:t xml:space="preserve"> 13,12-15.</w:t>
            </w:r>
          </w:p>
          <w:p w14:paraId="0D495639" w14:textId="77777777" w:rsidR="00124789" w:rsidRPr="00F32CCC" w:rsidRDefault="00124789" w:rsidP="00124789">
            <w:pPr>
              <w:numPr>
                <w:ilvl w:val="0"/>
                <w:numId w:val="3"/>
              </w:numPr>
              <w:spacing w:before="100" w:beforeAutospacing="1" w:after="100" w:afterAutospacing="1" w:line="240" w:lineRule="auto"/>
              <w:ind w:right="375"/>
              <w:jc w:val="both"/>
              <w:rPr>
                <w:rFonts w:ascii="Times New Roman" w:eastAsia="Times New Roman" w:hAnsi="Times New Roman" w:cs="Times New Roman"/>
                <w:color w:val="000000"/>
                <w:sz w:val="28"/>
                <w:szCs w:val="28"/>
                <w:lang w:eastAsia="pt-BR"/>
              </w:rPr>
            </w:pPr>
            <w:proofErr w:type="gramStart"/>
            <w:r w:rsidRPr="00F32CCC">
              <w:rPr>
                <w:rFonts w:ascii="Times New Roman" w:eastAsia="Times New Roman" w:hAnsi="Times New Roman" w:cs="Times New Roman"/>
                <w:color w:val="000000"/>
                <w:sz w:val="28"/>
                <w:szCs w:val="28"/>
                <w:lang w:eastAsia="pt-BR"/>
              </w:rPr>
              <w:t>6) No</w:t>
            </w:r>
            <w:proofErr w:type="gramEnd"/>
            <w:r w:rsidRPr="00F32CCC">
              <w:rPr>
                <w:rFonts w:ascii="Times New Roman" w:eastAsia="Times New Roman" w:hAnsi="Times New Roman" w:cs="Times New Roman"/>
                <w:color w:val="000000"/>
                <w:sz w:val="28"/>
                <w:szCs w:val="28"/>
                <w:lang w:eastAsia="pt-BR"/>
              </w:rPr>
              <w:t xml:space="preserve"> nosso comportamento, nas nossas relações sociais, evitaremos aquilo que pode parecer conferir </w:t>
            </w:r>
            <w:r w:rsidRPr="00F32CCC">
              <w:rPr>
                <w:rFonts w:ascii="Times New Roman" w:eastAsia="Times New Roman" w:hAnsi="Times New Roman" w:cs="Times New Roman"/>
                <w:i/>
                <w:iCs/>
                <w:color w:val="000000"/>
                <w:sz w:val="28"/>
                <w:szCs w:val="28"/>
                <w:lang w:eastAsia="pt-BR"/>
              </w:rPr>
              <w:t>privilégios</w:t>
            </w:r>
            <w:r w:rsidRPr="00F32CCC">
              <w:rPr>
                <w:rFonts w:ascii="Times New Roman" w:eastAsia="Times New Roman" w:hAnsi="Times New Roman" w:cs="Times New Roman"/>
                <w:color w:val="000000"/>
                <w:sz w:val="28"/>
                <w:szCs w:val="28"/>
                <w:lang w:eastAsia="pt-BR"/>
              </w:rPr>
              <w:t xml:space="preserve">, </w:t>
            </w:r>
            <w:r w:rsidRPr="00F32CCC">
              <w:rPr>
                <w:rFonts w:ascii="Times New Roman" w:eastAsia="Times New Roman" w:hAnsi="Times New Roman" w:cs="Times New Roman"/>
                <w:i/>
                <w:iCs/>
                <w:color w:val="000000"/>
                <w:sz w:val="28"/>
                <w:szCs w:val="28"/>
                <w:lang w:eastAsia="pt-BR"/>
              </w:rPr>
              <w:t>prioridades</w:t>
            </w:r>
            <w:r w:rsidRPr="00F32CCC">
              <w:rPr>
                <w:rFonts w:ascii="Times New Roman" w:eastAsia="Times New Roman" w:hAnsi="Times New Roman" w:cs="Times New Roman"/>
                <w:color w:val="000000"/>
                <w:sz w:val="28"/>
                <w:szCs w:val="28"/>
                <w:lang w:eastAsia="pt-BR"/>
              </w:rPr>
              <w:t xml:space="preserve"> ou mesmo uma </w:t>
            </w:r>
            <w:r w:rsidRPr="00F32CCC">
              <w:rPr>
                <w:rFonts w:ascii="Times New Roman" w:eastAsia="Times New Roman" w:hAnsi="Times New Roman" w:cs="Times New Roman"/>
                <w:i/>
                <w:iCs/>
                <w:color w:val="000000"/>
                <w:sz w:val="28"/>
                <w:szCs w:val="28"/>
                <w:lang w:eastAsia="pt-BR"/>
              </w:rPr>
              <w:t>preferência</w:t>
            </w:r>
            <w:r w:rsidRPr="00F32CCC">
              <w:rPr>
                <w:rFonts w:ascii="Times New Roman" w:eastAsia="Times New Roman" w:hAnsi="Times New Roman" w:cs="Times New Roman"/>
                <w:color w:val="000000"/>
                <w:sz w:val="28"/>
                <w:szCs w:val="28"/>
                <w:lang w:eastAsia="pt-BR"/>
              </w:rPr>
              <w:t xml:space="preserve"> qualquer aos </w:t>
            </w:r>
            <w:r w:rsidRPr="00F32CCC">
              <w:rPr>
                <w:rFonts w:ascii="Times New Roman" w:eastAsia="Times New Roman" w:hAnsi="Times New Roman" w:cs="Times New Roman"/>
                <w:i/>
                <w:iCs/>
                <w:color w:val="000000"/>
                <w:sz w:val="28"/>
                <w:szCs w:val="28"/>
                <w:lang w:eastAsia="pt-BR"/>
              </w:rPr>
              <w:t>ricos e aos poderosos</w:t>
            </w:r>
            <w:r w:rsidRPr="00F32CCC">
              <w:rPr>
                <w:rFonts w:ascii="Times New Roman" w:eastAsia="Times New Roman" w:hAnsi="Times New Roman" w:cs="Times New Roman"/>
                <w:color w:val="000000"/>
                <w:sz w:val="28"/>
                <w:szCs w:val="28"/>
                <w:lang w:eastAsia="pt-BR"/>
              </w:rPr>
              <w:t xml:space="preserve"> (ex.: banquetes oferecidos ou aceitos, classes nos serviços religiosos). Cf. </w:t>
            </w:r>
            <w:proofErr w:type="spellStart"/>
            <w:r w:rsidRPr="00F32CCC">
              <w:rPr>
                <w:rFonts w:ascii="Times New Roman" w:eastAsia="Times New Roman" w:hAnsi="Times New Roman" w:cs="Times New Roman"/>
                <w:color w:val="000000"/>
                <w:sz w:val="28"/>
                <w:szCs w:val="28"/>
                <w:lang w:eastAsia="pt-BR"/>
              </w:rPr>
              <w:t>Lc</w:t>
            </w:r>
            <w:proofErr w:type="spellEnd"/>
            <w:r w:rsidRPr="00F32CCC">
              <w:rPr>
                <w:rFonts w:ascii="Times New Roman" w:eastAsia="Times New Roman" w:hAnsi="Times New Roman" w:cs="Times New Roman"/>
                <w:color w:val="000000"/>
                <w:sz w:val="28"/>
                <w:szCs w:val="28"/>
                <w:lang w:eastAsia="pt-BR"/>
              </w:rPr>
              <w:t xml:space="preserve"> 13,12-14; 1Cor 9,14-19.</w:t>
            </w:r>
          </w:p>
          <w:p w14:paraId="517D8EEA" w14:textId="77777777" w:rsidR="00124789" w:rsidRPr="00F32CCC" w:rsidRDefault="00124789" w:rsidP="00124789">
            <w:pPr>
              <w:numPr>
                <w:ilvl w:val="0"/>
                <w:numId w:val="3"/>
              </w:numPr>
              <w:spacing w:before="100" w:beforeAutospacing="1" w:after="100" w:afterAutospacing="1" w:line="240" w:lineRule="auto"/>
              <w:ind w:right="375"/>
              <w:jc w:val="both"/>
              <w:rPr>
                <w:rFonts w:ascii="Times New Roman" w:eastAsia="Times New Roman" w:hAnsi="Times New Roman" w:cs="Times New Roman"/>
                <w:color w:val="000000"/>
                <w:sz w:val="28"/>
                <w:szCs w:val="28"/>
                <w:lang w:eastAsia="pt-BR"/>
              </w:rPr>
            </w:pPr>
            <w:proofErr w:type="gramStart"/>
            <w:r w:rsidRPr="00F32CCC">
              <w:rPr>
                <w:rFonts w:ascii="Times New Roman" w:eastAsia="Times New Roman" w:hAnsi="Times New Roman" w:cs="Times New Roman"/>
                <w:color w:val="000000"/>
                <w:sz w:val="28"/>
                <w:szCs w:val="28"/>
                <w:lang w:eastAsia="pt-BR"/>
              </w:rPr>
              <w:t>7) Do</w:t>
            </w:r>
            <w:proofErr w:type="gramEnd"/>
            <w:r w:rsidRPr="00F32CCC">
              <w:rPr>
                <w:rFonts w:ascii="Times New Roman" w:eastAsia="Times New Roman" w:hAnsi="Times New Roman" w:cs="Times New Roman"/>
                <w:color w:val="000000"/>
                <w:sz w:val="28"/>
                <w:szCs w:val="28"/>
                <w:lang w:eastAsia="pt-BR"/>
              </w:rPr>
              <w:t xml:space="preserve"> mesmo modo, evitaremos incentivar ou lisonjear a </w:t>
            </w:r>
            <w:r w:rsidRPr="00F32CCC">
              <w:rPr>
                <w:rFonts w:ascii="Times New Roman" w:eastAsia="Times New Roman" w:hAnsi="Times New Roman" w:cs="Times New Roman"/>
                <w:i/>
                <w:iCs/>
                <w:color w:val="000000"/>
                <w:sz w:val="28"/>
                <w:szCs w:val="28"/>
                <w:lang w:eastAsia="pt-BR"/>
              </w:rPr>
              <w:t>vaidade</w:t>
            </w:r>
            <w:r w:rsidRPr="00F32CCC">
              <w:rPr>
                <w:rFonts w:ascii="Times New Roman" w:eastAsia="Times New Roman" w:hAnsi="Times New Roman" w:cs="Times New Roman"/>
                <w:color w:val="000000"/>
                <w:sz w:val="28"/>
                <w:szCs w:val="28"/>
                <w:lang w:eastAsia="pt-BR"/>
              </w:rPr>
              <w:t xml:space="preserve"> de quem quer que seja, com vistas a recompensar ou a solicitar dádivas, ou por qualquer outra razão. Convidaremos nossos fiéis a considerarem as suas dádivas como uma participação normal no culto, no apostolado e na ação social. Cf. </w:t>
            </w:r>
            <w:proofErr w:type="spellStart"/>
            <w:r w:rsidRPr="00F32CCC">
              <w:rPr>
                <w:rFonts w:ascii="Times New Roman" w:eastAsia="Times New Roman" w:hAnsi="Times New Roman" w:cs="Times New Roman"/>
                <w:color w:val="000000"/>
                <w:sz w:val="28"/>
                <w:szCs w:val="28"/>
                <w:lang w:eastAsia="pt-BR"/>
              </w:rPr>
              <w:t>Mt</w:t>
            </w:r>
            <w:proofErr w:type="spellEnd"/>
            <w:r w:rsidRPr="00F32CCC">
              <w:rPr>
                <w:rFonts w:ascii="Times New Roman" w:eastAsia="Times New Roman" w:hAnsi="Times New Roman" w:cs="Times New Roman"/>
                <w:color w:val="000000"/>
                <w:sz w:val="28"/>
                <w:szCs w:val="28"/>
                <w:lang w:eastAsia="pt-BR"/>
              </w:rPr>
              <w:t xml:space="preserve"> 6,2-4; </w:t>
            </w:r>
            <w:proofErr w:type="spellStart"/>
            <w:r w:rsidRPr="00F32CCC">
              <w:rPr>
                <w:rFonts w:ascii="Times New Roman" w:eastAsia="Times New Roman" w:hAnsi="Times New Roman" w:cs="Times New Roman"/>
                <w:color w:val="000000"/>
                <w:sz w:val="28"/>
                <w:szCs w:val="28"/>
                <w:lang w:eastAsia="pt-BR"/>
              </w:rPr>
              <w:t>Lc</w:t>
            </w:r>
            <w:proofErr w:type="spellEnd"/>
            <w:r w:rsidRPr="00F32CCC">
              <w:rPr>
                <w:rFonts w:ascii="Times New Roman" w:eastAsia="Times New Roman" w:hAnsi="Times New Roman" w:cs="Times New Roman"/>
                <w:color w:val="000000"/>
                <w:sz w:val="28"/>
                <w:szCs w:val="28"/>
                <w:lang w:eastAsia="pt-BR"/>
              </w:rPr>
              <w:t xml:space="preserve"> 15,9-13; 2Cor 12,4.</w:t>
            </w:r>
          </w:p>
          <w:p w14:paraId="58E0886A" w14:textId="77777777" w:rsidR="00124789" w:rsidRPr="00F32CCC" w:rsidRDefault="00124789" w:rsidP="00124789">
            <w:pPr>
              <w:numPr>
                <w:ilvl w:val="0"/>
                <w:numId w:val="3"/>
              </w:numPr>
              <w:spacing w:before="100" w:beforeAutospacing="1" w:after="100" w:afterAutospacing="1" w:line="240" w:lineRule="auto"/>
              <w:ind w:right="375"/>
              <w:jc w:val="both"/>
              <w:rPr>
                <w:rFonts w:ascii="Times New Roman" w:eastAsia="Times New Roman" w:hAnsi="Times New Roman" w:cs="Times New Roman"/>
                <w:color w:val="000000"/>
                <w:sz w:val="28"/>
                <w:szCs w:val="28"/>
                <w:lang w:eastAsia="pt-BR"/>
              </w:rPr>
            </w:pPr>
            <w:proofErr w:type="gramStart"/>
            <w:r w:rsidRPr="00F32CCC">
              <w:rPr>
                <w:rFonts w:ascii="Times New Roman" w:eastAsia="Times New Roman" w:hAnsi="Times New Roman" w:cs="Times New Roman"/>
                <w:color w:val="000000"/>
                <w:sz w:val="28"/>
                <w:szCs w:val="28"/>
                <w:lang w:eastAsia="pt-BR"/>
              </w:rPr>
              <w:t>8) Daremos</w:t>
            </w:r>
            <w:proofErr w:type="gramEnd"/>
            <w:r w:rsidRPr="00F32CCC">
              <w:rPr>
                <w:rFonts w:ascii="Times New Roman" w:eastAsia="Times New Roman" w:hAnsi="Times New Roman" w:cs="Times New Roman"/>
                <w:color w:val="000000"/>
                <w:sz w:val="28"/>
                <w:szCs w:val="28"/>
                <w:lang w:eastAsia="pt-BR"/>
              </w:rPr>
              <w:t xml:space="preserve"> tudo o que for necessário de nosso tempo, reflexão, coração, meios etc., ao serviço apostólico e pastoral das pessoas e dos grupos laboriosos e economicamente fracos e subdesenvolvidos, sem que isso prejudique as outras pessoas e grupos da diocese. Ampararemos os leigos, religiosos, diáconos ou sacerdotes que o Senhor chama a evangelizarem os pobres e operários compartilhando a vida operária e o trabalho. Cf. </w:t>
            </w:r>
            <w:proofErr w:type="spellStart"/>
            <w:r w:rsidRPr="00F32CCC">
              <w:rPr>
                <w:rFonts w:ascii="Times New Roman" w:eastAsia="Times New Roman" w:hAnsi="Times New Roman" w:cs="Times New Roman"/>
                <w:color w:val="000000"/>
                <w:sz w:val="28"/>
                <w:szCs w:val="28"/>
                <w:lang w:eastAsia="pt-BR"/>
              </w:rPr>
              <w:t>Lc</w:t>
            </w:r>
            <w:proofErr w:type="spellEnd"/>
            <w:r w:rsidRPr="00F32CCC">
              <w:rPr>
                <w:rFonts w:ascii="Times New Roman" w:eastAsia="Times New Roman" w:hAnsi="Times New Roman" w:cs="Times New Roman"/>
                <w:color w:val="000000"/>
                <w:sz w:val="28"/>
                <w:szCs w:val="28"/>
                <w:lang w:eastAsia="pt-BR"/>
              </w:rPr>
              <w:t xml:space="preserve"> 4,18-19; Mc 6,4; </w:t>
            </w:r>
            <w:proofErr w:type="spellStart"/>
            <w:r w:rsidRPr="00F32CCC">
              <w:rPr>
                <w:rFonts w:ascii="Times New Roman" w:eastAsia="Times New Roman" w:hAnsi="Times New Roman" w:cs="Times New Roman"/>
                <w:color w:val="000000"/>
                <w:sz w:val="28"/>
                <w:szCs w:val="28"/>
                <w:lang w:eastAsia="pt-BR"/>
              </w:rPr>
              <w:t>Mt</w:t>
            </w:r>
            <w:proofErr w:type="spellEnd"/>
            <w:r w:rsidRPr="00F32CCC">
              <w:rPr>
                <w:rFonts w:ascii="Times New Roman" w:eastAsia="Times New Roman" w:hAnsi="Times New Roman" w:cs="Times New Roman"/>
                <w:color w:val="000000"/>
                <w:sz w:val="28"/>
                <w:szCs w:val="28"/>
                <w:lang w:eastAsia="pt-BR"/>
              </w:rPr>
              <w:t xml:space="preserve"> 11,4-5; At 20,33-35; 1Cor 4,12; 9,1-27.</w:t>
            </w:r>
          </w:p>
          <w:p w14:paraId="38DE2971" w14:textId="77777777" w:rsidR="00124789" w:rsidRPr="00F32CCC" w:rsidRDefault="00124789" w:rsidP="00124789">
            <w:pPr>
              <w:numPr>
                <w:ilvl w:val="0"/>
                <w:numId w:val="3"/>
              </w:numPr>
              <w:spacing w:before="100" w:beforeAutospacing="1" w:after="100" w:afterAutospacing="1" w:line="240" w:lineRule="auto"/>
              <w:ind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t xml:space="preserve">9) Cônscios de exigências da justiça e da caridade, e das suas relações mútuas, procuraremos </w:t>
            </w:r>
            <w:r w:rsidRPr="00F32CCC">
              <w:rPr>
                <w:rFonts w:ascii="Times New Roman" w:eastAsia="Times New Roman" w:hAnsi="Times New Roman" w:cs="Times New Roman"/>
                <w:i/>
                <w:iCs/>
                <w:color w:val="000000"/>
                <w:sz w:val="28"/>
                <w:szCs w:val="28"/>
                <w:lang w:eastAsia="pt-BR"/>
              </w:rPr>
              <w:t>transformar</w:t>
            </w:r>
            <w:r w:rsidRPr="00F32CCC">
              <w:rPr>
                <w:rFonts w:ascii="Times New Roman" w:eastAsia="Times New Roman" w:hAnsi="Times New Roman" w:cs="Times New Roman"/>
                <w:color w:val="000000"/>
                <w:sz w:val="28"/>
                <w:szCs w:val="28"/>
                <w:lang w:eastAsia="pt-BR"/>
              </w:rPr>
              <w:t xml:space="preserve"> as obras de “beneficência” em </w:t>
            </w:r>
            <w:r w:rsidRPr="00F32CCC">
              <w:rPr>
                <w:rFonts w:ascii="Times New Roman" w:eastAsia="Times New Roman" w:hAnsi="Times New Roman" w:cs="Times New Roman"/>
                <w:i/>
                <w:iCs/>
                <w:color w:val="000000"/>
                <w:sz w:val="28"/>
                <w:szCs w:val="28"/>
                <w:lang w:eastAsia="pt-BR"/>
              </w:rPr>
              <w:t>obras sociais</w:t>
            </w:r>
            <w:r w:rsidRPr="00F32CCC">
              <w:rPr>
                <w:rFonts w:ascii="Times New Roman" w:eastAsia="Times New Roman" w:hAnsi="Times New Roman" w:cs="Times New Roman"/>
                <w:color w:val="000000"/>
                <w:sz w:val="28"/>
                <w:szCs w:val="28"/>
                <w:lang w:eastAsia="pt-BR"/>
              </w:rPr>
              <w:t xml:space="preserve"> baseadas na caridade e na justiça, que levam em conta todos e todas as exigências, como um humilde serviço dos organismos públicos competentes. Cf. </w:t>
            </w:r>
            <w:proofErr w:type="spellStart"/>
            <w:r w:rsidRPr="00F32CCC">
              <w:rPr>
                <w:rFonts w:ascii="Times New Roman" w:eastAsia="Times New Roman" w:hAnsi="Times New Roman" w:cs="Times New Roman"/>
                <w:color w:val="000000"/>
                <w:sz w:val="28"/>
                <w:szCs w:val="28"/>
                <w:lang w:eastAsia="pt-BR"/>
              </w:rPr>
              <w:t>Mt</w:t>
            </w:r>
            <w:proofErr w:type="spellEnd"/>
            <w:r w:rsidRPr="00F32CCC">
              <w:rPr>
                <w:rFonts w:ascii="Times New Roman" w:eastAsia="Times New Roman" w:hAnsi="Times New Roman" w:cs="Times New Roman"/>
                <w:color w:val="000000"/>
                <w:sz w:val="28"/>
                <w:szCs w:val="28"/>
                <w:lang w:eastAsia="pt-BR"/>
              </w:rPr>
              <w:t xml:space="preserve"> 25,31-46; </w:t>
            </w:r>
            <w:proofErr w:type="spellStart"/>
            <w:r w:rsidRPr="00F32CCC">
              <w:rPr>
                <w:rFonts w:ascii="Times New Roman" w:eastAsia="Times New Roman" w:hAnsi="Times New Roman" w:cs="Times New Roman"/>
                <w:color w:val="000000"/>
                <w:sz w:val="28"/>
                <w:szCs w:val="28"/>
                <w:lang w:eastAsia="pt-BR"/>
              </w:rPr>
              <w:t>Lc</w:t>
            </w:r>
            <w:proofErr w:type="spellEnd"/>
            <w:r w:rsidRPr="00F32CCC">
              <w:rPr>
                <w:rFonts w:ascii="Times New Roman" w:eastAsia="Times New Roman" w:hAnsi="Times New Roman" w:cs="Times New Roman"/>
                <w:color w:val="000000"/>
                <w:sz w:val="28"/>
                <w:szCs w:val="28"/>
                <w:lang w:eastAsia="pt-BR"/>
              </w:rPr>
              <w:t xml:space="preserve"> 13,12-14.33-34.</w:t>
            </w:r>
          </w:p>
          <w:p w14:paraId="3DE8B336" w14:textId="77777777" w:rsidR="00124789" w:rsidRPr="00F32CCC" w:rsidRDefault="00124789" w:rsidP="00124789">
            <w:pPr>
              <w:numPr>
                <w:ilvl w:val="0"/>
                <w:numId w:val="3"/>
              </w:numPr>
              <w:spacing w:before="100" w:beforeAutospacing="1" w:after="100" w:afterAutospacing="1" w:line="240" w:lineRule="auto"/>
              <w:ind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t>10) Poremos tudo em obra para que os responsáveis pelo nosso governo e pelos nossos serviços públicos decidam e ponham em prática as</w:t>
            </w:r>
            <w:r w:rsidRPr="00F32CCC">
              <w:rPr>
                <w:rFonts w:ascii="Times New Roman" w:eastAsia="Times New Roman" w:hAnsi="Times New Roman" w:cs="Times New Roman"/>
                <w:i/>
                <w:iCs/>
                <w:color w:val="000000"/>
                <w:sz w:val="28"/>
                <w:szCs w:val="28"/>
                <w:lang w:eastAsia="pt-BR"/>
              </w:rPr>
              <w:t xml:space="preserve"> leis</w:t>
            </w:r>
            <w:r w:rsidRPr="00F32CCC">
              <w:rPr>
                <w:rFonts w:ascii="Times New Roman" w:eastAsia="Times New Roman" w:hAnsi="Times New Roman" w:cs="Times New Roman"/>
                <w:color w:val="000000"/>
                <w:sz w:val="28"/>
                <w:szCs w:val="28"/>
                <w:lang w:eastAsia="pt-BR"/>
              </w:rPr>
              <w:t xml:space="preserve">, as </w:t>
            </w:r>
            <w:r w:rsidRPr="00F32CCC">
              <w:rPr>
                <w:rFonts w:ascii="Times New Roman" w:eastAsia="Times New Roman" w:hAnsi="Times New Roman" w:cs="Times New Roman"/>
                <w:i/>
                <w:iCs/>
                <w:color w:val="000000"/>
                <w:sz w:val="28"/>
                <w:szCs w:val="28"/>
                <w:lang w:eastAsia="pt-BR"/>
              </w:rPr>
              <w:t>estruturas</w:t>
            </w:r>
            <w:r w:rsidRPr="00F32CCC">
              <w:rPr>
                <w:rFonts w:ascii="Times New Roman" w:eastAsia="Times New Roman" w:hAnsi="Times New Roman" w:cs="Times New Roman"/>
                <w:color w:val="000000"/>
                <w:sz w:val="28"/>
                <w:szCs w:val="28"/>
                <w:lang w:eastAsia="pt-BR"/>
              </w:rPr>
              <w:t xml:space="preserve"> e as </w:t>
            </w:r>
            <w:r w:rsidRPr="00F32CCC">
              <w:rPr>
                <w:rFonts w:ascii="Times New Roman" w:eastAsia="Times New Roman" w:hAnsi="Times New Roman" w:cs="Times New Roman"/>
                <w:i/>
                <w:iCs/>
                <w:color w:val="000000"/>
                <w:sz w:val="28"/>
                <w:szCs w:val="28"/>
                <w:lang w:eastAsia="pt-BR"/>
              </w:rPr>
              <w:t>instituições sociais</w:t>
            </w:r>
            <w:r w:rsidRPr="00F32CCC">
              <w:rPr>
                <w:rFonts w:ascii="Times New Roman" w:eastAsia="Times New Roman" w:hAnsi="Times New Roman" w:cs="Times New Roman"/>
                <w:color w:val="000000"/>
                <w:sz w:val="28"/>
                <w:szCs w:val="28"/>
                <w:lang w:eastAsia="pt-BR"/>
              </w:rPr>
              <w:t xml:space="preserve"> necessárias à justiça, à igualdade e ao desenvolvimento harmônico e total do </w:t>
            </w:r>
            <w:r w:rsidRPr="00F32CCC">
              <w:rPr>
                <w:rFonts w:ascii="Times New Roman" w:eastAsia="Times New Roman" w:hAnsi="Times New Roman" w:cs="Times New Roman"/>
                <w:color w:val="000000"/>
                <w:sz w:val="28"/>
                <w:szCs w:val="28"/>
                <w:lang w:eastAsia="pt-BR"/>
              </w:rPr>
              <w:lastRenderedPageBreak/>
              <w:t>homem todo e em todos os homens, e, por aí, ao advento de uma outra ordem social, nova, digna dos filhos do homem e dos filhos de Deus. Cf. At 2,44-45; 4,32-35; 5,4; 2Cor 8 e 9 inteiros; 1Tm 5,16.</w:t>
            </w:r>
          </w:p>
          <w:p w14:paraId="232FEC52" w14:textId="77777777" w:rsidR="00124789" w:rsidRPr="00F32CCC" w:rsidRDefault="00124789" w:rsidP="00124789">
            <w:pPr>
              <w:numPr>
                <w:ilvl w:val="0"/>
                <w:numId w:val="3"/>
              </w:numPr>
              <w:spacing w:before="100" w:beforeAutospacing="1" w:after="100" w:afterAutospacing="1" w:line="240" w:lineRule="auto"/>
              <w:ind w:right="375"/>
              <w:jc w:val="both"/>
              <w:rPr>
                <w:rFonts w:ascii="Times New Roman" w:eastAsia="Times New Roman" w:hAnsi="Times New Roman" w:cs="Times New Roman"/>
                <w:color w:val="000000"/>
                <w:sz w:val="28"/>
                <w:szCs w:val="28"/>
                <w:lang w:eastAsia="pt-BR"/>
              </w:rPr>
            </w:pPr>
            <w:proofErr w:type="gramStart"/>
            <w:r w:rsidRPr="00F32CCC">
              <w:rPr>
                <w:rFonts w:ascii="Times New Roman" w:eastAsia="Times New Roman" w:hAnsi="Times New Roman" w:cs="Times New Roman"/>
                <w:color w:val="000000"/>
                <w:sz w:val="28"/>
                <w:szCs w:val="28"/>
                <w:lang w:eastAsia="pt-BR"/>
              </w:rPr>
              <w:t>11) Achando</w:t>
            </w:r>
            <w:proofErr w:type="gramEnd"/>
            <w:r w:rsidRPr="00F32CCC">
              <w:rPr>
                <w:rFonts w:ascii="Times New Roman" w:eastAsia="Times New Roman" w:hAnsi="Times New Roman" w:cs="Times New Roman"/>
                <w:color w:val="000000"/>
                <w:sz w:val="28"/>
                <w:szCs w:val="28"/>
                <w:lang w:eastAsia="pt-BR"/>
              </w:rPr>
              <w:t xml:space="preserve"> a colegialidade dos bispos sua realização a mais evangélica na assunção do encargo comum das massas humanas em estado de miséria física, cultural e moral — dois terços da humanidade —, comprometemo-nos:</w:t>
            </w:r>
          </w:p>
          <w:p w14:paraId="0089C721" w14:textId="77777777" w:rsidR="00124789" w:rsidRPr="00F32CCC" w:rsidRDefault="00124789" w:rsidP="00124789">
            <w:pPr>
              <w:numPr>
                <w:ilvl w:val="0"/>
                <w:numId w:val="3"/>
              </w:numPr>
              <w:spacing w:before="100" w:beforeAutospacing="1" w:after="100" w:afterAutospacing="1" w:line="240" w:lineRule="auto"/>
              <w:ind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t>● a participarmos, conforme nossos meios, dos investimentos urgentes dos episcopados das nações pobres;</w:t>
            </w:r>
          </w:p>
          <w:p w14:paraId="40A8FF73" w14:textId="77777777" w:rsidR="00124789" w:rsidRPr="00F32CCC" w:rsidRDefault="00124789" w:rsidP="00124789">
            <w:pPr>
              <w:numPr>
                <w:ilvl w:val="0"/>
                <w:numId w:val="3"/>
              </w:numPr>
              <w:spacing w:before="100" w:beforeAutospacing="1" w:after="100" w:afterAutospacing="1" w:line="240" w:lineRule="auto"/>
              <w:ind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t>● a requerermos juntos ao plano dos organismos internacionais, mas testemunhando o Evangelho, como e fez o Papa Paulo VI na ONU, a adoção de estruturas econômicas e culturais que não fabriquem nações proletárias num mundo cada vez mais rico, mas sim permitam às massas pobres saírem de sua miséria.</w:t>
            </w:r>
          </w:p>
          <w:p w14:paraId="2E5CBD0A" w14:textId="77777777" w:rsidR="00124789" w:rsidRPr="00F32CCC" w:rsidRDefault="00124789" w:rsidP="00124789">
            <w:pPr>
              <w:numPr>
                <w:ilvl w:val="0"/>
                <w:numId w:val="3"/>
              </w:numPr>
              <w:spacing w:before="100" w:beforeAutospacing="1" w:after="100" w:afterAutospacing="1" w:line="240" w:lineRule="auto"/>
              <w:ind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t xml:space="preserve">12) Comprometemo-nos a </w:t>
            </w:r>
            <w:r w:rsidRPr="00F32CCC">
              <w:rPr>
                <w:rFonts w:ascii="Times New Roman" w:eastAsia="Times New Roman" w:hAnsi="Times New Roman" w:cs="Times New Roman"/>
                <w:i/>
                <w:iCs/>
                <w:color w:val="000000"/>
                <w:sz w:val="28"/>
                <w:szCs w:val="28"/>
                <w:lang w:eastAsia="pt-BR"/>
              </w:rPr>
              <w:t>partilhar</w:t>
            </w:r>
            <w:r w:rsidRPr="00F32CCC">
              <w:rPr>
                <w:rFonts w:ascii="Times New Roman" w:eastAsia="Times New Roman" w:hAnsi="Times New Roman" w:cs="Times New Roman"/>
                <w:color w:val="000000"/>
                <w:sz w:val="28"/>
                <w:szCs w:val="28"/>
                <w:lang w:eastAsia="pt-BR"/>
              </w:rPr>
              <w:t xml:space="preserve">, na caridade pastoral, nossa vida com nossos irmãos em Cristo, sacerdotes, religiosos e leigos, para que nosso ministério constitua um verdadeiro serviço; assim: </w:t>
            </w:r>
          </w:p>
          <w:p w14:paraId="36CCFAE8" w14:textId="77777777" w:rsidR="00124789" w:rsidRPr="00F32CCC" w:rsidRDefault="00124789" w:rsidP="00124789">
            <w:pPr>
              <w:numPr>
                <w:ilvl w:val="0"/>
                <w:numId w:val="3"/>
              </w:numPr>
              <w:spacing w:before="100" w:beforeAutospacing="1" w:after="100" w:afterAutospacing="1" w:line="240" w:lineRule="auto"/>
              <w:ind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t xml:space="preserve">● esforçar-nos-emos para “revisar nossa vida” com eles; </w:t>
            </w:r>
          </w:p>
          <w:p w14:paraId="70C25AB0" w14:textId="77777777" w:rsidR="00124789" w:rsidRPr="00F32CCC" w:rsidRDefault="00124789" w:rsidP="00124789">
            <w:pPr>
              <w:numPr>
                <w:ilvl w:val="0"/>
                <w:numId w:val="3"/>
              </w:numPr>
              <w:spacing w:before="100" w:beforeAutospacing="1" w:after="100" w:afterAutospacing="1" w:line="240" w:lineRule="auto"/>
              <w:ind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t xml:space="preserve">● suscitaremos colaboradores para serem mais uns animadores segundo o espírito, do que uns chefes segundo o mundo; </w:t>
            </w:r>
          </w:p>
          <w:p w14:paraId="6B1E0BEB" w14:textId="77777777" w:rsidR="00124789" w:rsidRPr="00F32CCC" w:rsidRDefault="00124789" w:rsidP="00124789">
            <w:pPr>
              <w:numPr>
                <w:ilvl w:val="0"/>
                <w:numId w:val="3"/>
              </w:numPr>
              <w:spacing w:before="100" w:beforeAutospacing="1" w:after="100" w:afterAutospacing="1" w:line="240" w:lineRule="auto"/>
              <w:ind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t xml:space="preserve">● procuraremos ser o mais humanamente presentes, acolhedores...; </w:t>
            </w:r>
          </w:p>
          <w:p w14:paraId="7ABC2B7B" w14:textId="77777777" w:rsidR="00124789" w:rsidRPr="00F32CCC" w:rsidRDefault="00124789" w:rsidP="00124789">
            <w:pPr>
              <w:numPr>
                <w:ilvl w:val="0"/>
                <w:numId w:val="3"/>
              </w:numPr>
              <w:spacing w:before="100" w:beforeAutospacing="1" w:after="100" w:afterAutospacing="1" w:line="240" w:lineRule="auto"/>
              <w:ind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t>● mostrar-nos-emos abertos a todos, seja qual for a sua religião. Cf. Mc 8,34-35; At 6,1-7; 1Tm 3,8-10.</w:t>
            </w:r>
          </w:p>
          <w:p w14:paraId="1FDD0A4B" w14:textId="77777777" w:rsidR="00124789" w:rsidRPr="00F32CCC" w:rsidRDefault="00124789" w:rsidP="00124789">
            <w:pPr>
              <w:numPr>
                <w:ilvl w:val="0"/>
                <w:numId w:val="3"/>
              </w:numPr>
              <w:spacing w:before="100" w:beforeAutospacing="1" w:after="100" w:afterAutospacing="1" w:line="240" w:lineRule="auto"/>
              <w:ind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t>13) Tornados às nossas dioceses respectivas, daremos a conhecer aos nossos diocesanos a nossa resolução, rogando-lhes ajudar-nos por sua compreensão, seu concurso e suas preces.</w:t>
            </w:r>
          </w:p>
          <w:p w14:paraId="7DE0956A" w14:textId="77777777" w:rsidR="00124789" w:rsidRDefault="00124789" w:rsidP="00124789">
            <w:pPr>
              <w:numPr>
                <w:ilvl w:val="0"/>
                <w:numId w:val="3"/>
              </w:numPr>
              <w:spacing w:before="100" w:beforeAutospacing="1" w:after="100" w:afterAutospacing="1" w:line="240" w:lineRule="auto"/>
              <w:ind w:right="375"/>
              <w:jc w:val="both"/>
              <w:rPr>
                <w:rFonts w:ascii="Times New Roman" w:eastAsia="Times New Roman" w:hAnsi="Times New Roman" w:cs="Times New Roman"/>
                <w:color w:val="000000"/>
                <w:sz w:val="28"/>
                <w:szCs w:val="28"/>
                <w:lang w:eastAsia="pt-BR"/>
              </w:rPr>
            </w:pPr>
            <w:r w:rsidRPr="00124789">
              <w:rPr>
                <w:rFonts w:ascii="Times New Roman" w:eastAsia="Times New Roman" w:hAnsi="Times New Roman" w:cs="Times New Roman"/>
                <w:color w:val="000000"/>
                <w:sz w:val="28"/>
                <w:szCs w:val="28"/>
                <w:lang w:eastAsia="pt-BR"/>
              </w:rPr>
              <w:t>Ajude-nos Deus a sermos fiéis.</w:t>
            </w:r>
          </w:p>
        </w:tc>
      </w:tr>
    </w:tbl>
    <w:p w14:paraId="0E683958" w14:textId="77777777" w:rsidR="00FB5CC9" w:rsidRDefault="00FB5CC9" w:rsidP="00124789">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r>
        <w:rPr>
          <w:rFonts w:ascii="Times New Roman" w:eastAsia="Times New Roman" w:hAnsi="Times New Roman" w:cs="Times New Roman"/>
          <w:color w:val="000000"/>
          <w:sz w:val="28"/>
          <w:szCs w:val="28"/>
          <w:lang w:eastAsia="pt-BR"/>
        </w:rPr>
        <w:lastRenderedPageBreak/>
        <w:t xml:space="preserve">  </w:t>
      </w:r>
    </w:p>
    <w:p w14:paraId="4F6CA841" w14:textId="77777777" w:rsidR="00FB5CC9" w:rsidRPr="00FB5CC9" w:rsidRDefault="00FB5CC9" w:rsidP="00124789">
      <w:pPr>
        <w:spacing w:before="100" w:beforeAutospacing="1" w:after="100" w:afterAutospacing="1" w:line="240" w:lineRule="auto"/>
        <w:ind w:left="375" w:right="375"/>
        <w:jc w:val="both"/>
        <w:rPr>
          <w:rFonts w:ascii="Times New Roman" w:eastAsia="Times New Roman" w:hAnsi="Times New Roman" w:cs="Times New Roman"/>
          <w:b/>
          <w:color w:val="000000"/>
          <w:sz w:val="28"/>
          <w:szCs w:val="28"/>
          <w:lang w:eastAsia="pt-BR"/>
        </w:rPr>
      </w:pPr>
      <w:r w:rsidRPr="00FB5CC9">
        <w:rPr>
          <w:rFonts w:ascii="Times New Roman" w:eastAsia="Times New Roman" w:hAnsi="Times New Roman" w:cs="Times New Roman"/>
          <w:b/>
          <w:color w:val="000000"/>
          <w:sz w:val="28"/>
          <w:szCs w:val="28"/>
          <w:lang w:eastAsia="pt-BR"/>
        </w:rPr>
        <w:t>OS POBRES</w:t>
      </w:r>
    </w:p>
    <w:p w14:paraId="167FA3CD" w14:textId="77777777" w:rsidR="00FB5CC9" w:rsidRDefault="00FB5CC9" w:rsidP="00124789">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r>
        <w:rPr>
          <w:rFonts w:ascii="Times New Roman" w:eastAsia="Times New Roman" w:hAnsi="Times New Roman" w:cs="Times New Roman"/>
          <w:color w:val="000000"/>
          <w:sz w:val="28"/>
          <w:szCs w:val="28"/>
          <w:lang w:eastAsia="pt-BR"/>
        </w:rPr>
        <w:t>Reflexo evidente do Pacto das Catacumbas percebe-se no Documento 14 de Medellín, sobre a Pobreza da Igreja. Reconhece-se que “o episcopado latino-americano não pode ficar indiferente ante as tremendas injustiças sociais existentes na América Latina”; que “um surdo clamor nasce de milhões de homens pedindo a seus pastores uma libertação que não lhes chega de nenhuma parte”, que há “queixas de que a Hierarquia, o clero e os religiosos são ricos e aliados dos ricos”</w:t>
      </w:r>
      <w:r w:rsidR="00EA62E2">
        <w:rPr>
          <w:rFonts w:ascii="Times New Roman" w:eastAsia="Times New Roman" w:hAnsi="Times New Roman" w:cs="Times New Roman"/>
          <w:color w:val="000000"/>
          <w:sz w:val="28"/>
          <w:szCs w:val="28"/>
          <w:lang w:eastAsia="pt-BR"/>
        </w:rPr>
        <w:t>. De maneira profética, Medellín faz um severo mea-culpa, afirmando:</w:t>
      </w:r>
    </w:p>
    <w:p w14:paraId="39BBAF50" w14:textId="77777777" w:rsidR="00EA62E2" w:rsidRDefault="00EA62E2" w:rsidP="00124789">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r>
        <w:rPr>
          <w:rFonts w:ascii="Times New Roman" w:eastAsia="Times New Roman" w:hAnsi="Times New Roman" w:cs="Times New Roman"/>
          <w:color w:val="000000"/>
          <w:sz w:val="28"/>
          <w:szCs w:val="28"/>
          <w:lang w:eastAsia="pt-BR"/>
        </w:rPr>
        <w:lastRenderedPageBreak/>
        <w:t>“No contexto de pobreza e até de miséria em que vive a grande maioria do povo latino-americano, os bispos, sacerdotes e religiosos temos o necessário para a vida e certa segurança, enquanto os pobres carecem do indispensável e se debatem entre a angústia e a incerteza. E não faltam casos em que os pobres sentem que seus bispos, párocos e religiosos, não se identificam realmente com eles, com seus problemas e angústias, e que nem sempre apoiam os que trabalham com eles ou defendem sua sorte” (</w:t>
      </w:r>
      <w:proofErr w:type="spellStart"/>
      <w:r>
        <w:rPr>
          <w:rFonts w:ascii="Times New Roman" w:eastAsia="Times New Roman" w:hAnsi="Times New Roman" w:cs="Times New Roman"/>
          <w:color w:val="000000"/>
          <w:sz w:val="28"/>
          <w:szCs w:val="28"/>
          <w:lang w:eastAsia="pt-BR"/>
        </w:rPr>
        <w:t>Med</w:t>
      </w:r>
      <w:proofErr w:type="spellEnd"/>
      <w:r>
        <w:rPr>
          <w:rFonts w:ascii="Times New Roman" w:eastAsia="Times New Roman" w:hAnsi="Times New Roman" w:cs="Times New Roman"/>
          <w:color w:val="000000"/>
          <w:sz w:val="28"/>
          <w:szCs w:val="28"/>
          <w:lang w:eastAsia="pt-BR"/>
        </w:rPr>
        <w:t>, 14,3).</w:t>
      </w:r>
    </w:p>
    <w:p w14:paraId="7041609C" w14:textId="77777777" w:rsidR="007B6220" w:rsidRDefault="0003202D" w:rsidP="00124789">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t xml:space="preserve">A Igreja da América Latina, </w:t>
      </w:r>
      <w:r w:rsidR="00FB5CC9">
        <w:rPr>
          <w:rFonts w:ascii="Times New Roman" w:eastAsia="Times New Roman" w:hAnsi="Times New Roman" w:cs="Times New Roman"/>
          <w:color w:val="000000"/>
          <w:sz w:val="28"/>
          <w:szCs w:val="28"/>
          <w:lang w:eastAsia="pt-BR"/>
        </w:rPr>
        <w:t xml:space="preserve">em Medellín, </w:t>
      </w:r>
      <w:r w:rsidRPr="00F32CCC">
        <w:rPr>
          <w:rFonts w:ascii="Times New Roman" w:eastAsia="Times New Roman" w:hAnsi="Times New Roman" w:cs="Times New Roman"/>
          <w:color w:val="000000"/>
          <w:sz w:val="28"/>
          <w:szCs w:val="28"/>
          <w:lang w:eastAsia="pt-BR"/>
        </w:rPr>
        <w:t>com destemor, assumi</w:t>
      </w:r>
      <w:r w:rsidR="00FB5CC9">
        <w:rPr>
          <w:rFonts w:ascii="Times New Roman" w:eastAsia="Times New Roman" w:hAnsi="Times New Roman" w:cs="Times New Roman"/>
          <w:color w:val="000000"/>
          <w:sz w:val="28"/>
          <w:szCs w:val="28"/>
          <w:lang w:eastAsia="pt-BR"/>
        </w:rPr>
        <w:t>u</w:t>
      </w:r>
      <w:r w:rsidRPr="00F32CCC">
        <w:rPr>
          <w:rFonts w:ascii="Times New Roman" w:eastAsia="Times New Roman" w:hAnsi="Times New Roman" w:cs="Times New Roman"/>
          <w:color w:val="000000"/>
          <w:sz w:val="28"/>
          <w:szCs w:val="28"/>
          <w:lang w:eastAsia="pt-BR"/>
        </w:rPr>
        <w:t xml:space="preserve"> seu rosto</w:t>
      </w:r>
      <w:r w:rsidR="00EA62E2">
        <w:rPr>
          <w:rFonts w:ascii="Times New Roman" w:eastAsia="Times New Roman" w:hAnsi="Times New Roman" w:cs="Times New Roman"/>
          <w:color w:val="000000"/>
          <w:sz w:val="28"/>
          <w:szCs w:val="28"/>
          <w:lang w:eastAsia="pt-BR"/>
        </w:rPr>
        <w:t xml:space="preserve"> </w:t>
      </w:r>
      <w:r w:rsidRPr="00F32CCC">
        <w:rPr>
          <w:rFonts w:ascii="Times New Roman" w:eastAsia="Times New Roman" w:hAnsi="Times New Roman" w:cs="Times New Roman"/>
          <w:color w:val="000000"/>
          <w:sz w:val="28"/>
          <w:szCs w:val="28"/>
          <w:lang w:eastAsia="pt-BR"/>
        </w:rPr>
        <w:t xml:space="preserve">profético e libertador, em profunda sintonia com a vida dos pobres e oprimidos. </w:t>
      </w:r>
      <w:r w:rsidR="00EA62E2">
        <w:rPr>
          <w:rFonts w:ascii="Times New Roman" w:eastAsia="Times New Roman" w:hAnsi="Times New Roman" w:cs="Times New Roman"/>
          <w:color w:val="000000"/>
          <w:sz w:val="28"/>
          <w:szCs w:val="28"/>
          <w:lang w:eastAsia="pt-BR"/>
        </w:rPr>
        <w:t xml:space="preserve">Reconhece que “a pobreza da Igreja e de seus membros na América Latina deve ser sinal e compromisso. Sinal de valor inestimável do pobre aos olhos de Deus, compromisso de solidariedade com os que sofrem” (Med,14,7). </w:t>
      </w:r>
      <w:r w:rsidR="005304FD" w:rsidRPr="00F32CCC">
        <w:rPr>
          <w:rFonts w:ascii="Times New Roman" w:eastAsia="Times New Roman" w:hAnsi="Times New Roman" w:cs="Times New Roman"/>
          <w:color w:val="000000"/>
          <w:sz w:val="28"/>
          <w:szCs w:val="28"/>
          <w:lang w:eastAsia="pt-BR"/>
        </w:rPr>
        <w:t xml:space="preserve">Essa aliança </w:t>
      </w:r>
      <w:r w:rsidR="00F32CCC" w:rsidRPr="00F32CCC">
        <w:rPr>
          <w:rFonts w:ascii="Times New Roman" w:eastAsia="Times New Roman" w:hAnsi="Times New Roman" w:cs="Times New Roman"/>
          <w:color w:val="000000"/>
          <w:sz w:val="28"/>
          <w:szCs w:val="28"/>
          <w:lang w:eastAsia="pt-BR"/>
        </w:rPr>
        <w:t xml:space="preserve">com a realidade mais sofrida do Continente </w:t>
      </w:r>
      <w:r w:rsidR="005304FD" w:rsidRPr="00F32CCC">
        <w:rPr>
          <w:rFonts w:ascii="Times New Roman" w:eastAsia="Times New Roman" w:hAnsi="Times New Roman" w:cs="Times New Roman"/>
          <w:color w:val="000000"/>
          <w:sz w:val="28"/>
          <w:szCs w:val="28"/>
          <w:lang w:eastAsia="pt-BR"/>
        </w:rPr>
        <w:t>vai se transformar no DNA da Igreja latino-americana de tal modo que, mesmo em meio às inúmeras ambiguidades, a profecia, a libertação e os pobres continuam sendo sua marca definitiva. E agora, em meio aos seus inúmeros mártires, temos o patrono de todos, São Oscar Romero, assassinado em 24 de março de 1980, no momento do ofertório de uma celebração eucarística, no auge dos conflitos de uma guerra civil de sua terra</w:t>
      </w:r>
      <w:r w:rsidR="006B406B" w:rsidRPr="00F32CCC">
        <w:rPr>
          <w:rFonts w:ascii="Times New Roman" w:eastAsia="Times New Roman" w:hAnsi="Times New Roman" w:cs="Times New Roman"/>
          <w:color w:val="000000"/>
          <w:sz w:val="28"/>
          <w:szCs w:val="28"/>
          <w:lang w:eastAsia="pt-BR"/>
        </w:rPr>
        <w:t>, El Salvador.</w:t>
      </w:r>
    </w:p>
    <w:p w14:paraId="172424A1" w14:textId="77777777" w:rsidR="005304FD" w:rsidRPr="00F32CCC" w:rsidRDefault="005304FD" w:rsidP="00124789">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t>Medellín se constituiu no grito articulado dos crentes e pobres do Continente, provocando o resgate da Igreja para as suas causas. Depois de séculos de distanciamento, Medellín se aproxima daqueles que são os verdadeiros companheiros de Jesus, na empreit</w:t>
      </w:r>
      <w:r w:rsidR="006B406B" w:rsidRPr="00F32CCC">
        <w:rPr>
          <w:rFonts w:ascii="Times New Roman" w:eastAsia="Times New Roman" w:hAnsi="Times New Roman" w:cs="Times New Roman"/>
          <w:color w:val="000000"/>
          <w:sz w:val="28"/>
          <w:szCs w:val="28"/>
          <w:lang w:eastAsia="pt-BR"/>
        </w:rPr>
        <w:t>ada da construção do Reino no hoje de nossa história. Por isso, podemos afirmar categoricamente que Medellín significa o divisor de águas para a Igreja Latino América. Há um antes e um depois de Medellín para a Igreja do Continente latino-americano.</w:t>
      </w:r>
    </w:p>
    <w:p w14:paraId="609DF3F3" w14:textId="77777777" w:rsidR="009377D6" w:rsidRPr="00FB5CC9" w:rsidRDefault="00FB5CC9" w:rsidP="00124789">
      <w:pPr>
        <w:spacing w:before="100" w:beforeAutospacing="1" w:after="100" w:afterAutospacing="1" w:line="240" w:lineRule="auto"/>
        <w:ind w:left="375" w:right="375"/>
        <w:jc w:val="both"/>
        <w:rPr>
          <w:rFonts w:ascii="Times New Roman" w:eastAsia="Times New Roman" w:hAnsi="Times New Roman" w:cs="Times New Roman"/>
          <w:b/>
          <w:color w:val="000000"/>
          <w:sz w:val="28"/>
          <w:szCs w:val="28"/>
          <w:lang w:eastAsia="pt-BR"/>
        </w:rPr>
      </w:pPr>
      <w:r w:rsidRPr="00FB5CC9">
        <w:rPr>
          <w:rFonts w:ascii="Times New Roman" w:eastAsia="Times New Roman" w:hAnsi="Times New Roman" w:cs="Times New Roman"/>
          <w:b/>
          <w:color w:val="000000"/>
          <w:sz w:val="28"/>
          <w:szCs w:val="28"/>
          <w:lang w:eastAsia="pt-BR"/>
        </w:rPr>
        <w:t>AS COMUNIDADES CRISTÃS DE BASE</w:t>
      </w:r>
    </w:p>
    <w:p w14:paraId="26A4ABB6" w14:textId="77777777" w:rsidR="00D867C9" w:rsidRPr="00F32CCC" w:rsidRDefault="006B406B" w:rsidP="00124789">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t>A partir da opção pelos pobres e por seu engajamento nas lutas por sua</w:t>
      </w:r>
      <w:r w:rsidR="00EA62E2">
        <w:rPr>
          <w:rFonts w:ascii="Times New Roman" w:eastAsia="Times New Roman" w:hAnsi="Times New Roman" w:cs="Times New Roman"/>
          <w:color w:val="000000"/>
          <w:sz w:val="28"/>
          <w:szCs w:val="28"/>
          <w:lang w:eastAsia="pt-BR"/>
        </w:rPr>
        <w:t xml:space="preserve"> </w:t>
      </w:r>
      <w:r w:rsidRPr="00F32CCC">
        <w:rPr>
          <w:rFonts w:ascii="Times New Roman" w:eastAsia="Times New Roman" w:hAnsi="Times New Roman" w:cs="Times New Roman"/>
          <w:color w:val="000000"/>
          <w:sz w:val="28"/>
          <w:szCs w:val="28"/>
          <w:lang w:eastAsia="pt-BR"/>
        </w:rPr>
        <w:t>libertação, a Igreja da América Latina, sob o espírito de Medellín, inspirou um novo modo de ser Igreja. Uma Igreja na base</w:t>
      </w:r>
      <w:r w:rsidR="004E114B" w:rsidRPr="00F32CCC">
        <w:rPr>
          <w:rFonts w:ascii="Times New Roman" w:eastAsia="Times New Roman" w:hAnsi="Times New Roman" w:cs="Times New Roman"/>
          <w:color w:val="000000"/>
          <w:sz w:val="28"/>
          <w:szCs w:val="28"/>
          <w:lang w:eastAsia="pt-BR"/>
        </w:rPr>
        <w:t xml:space="preserve">, fomentando a verdadeira comunhão do Povo de Deus, uma fraternidade que signifique a presença de Deus no mundo. </w:t>
      </w:r>
    </w:p>
    <w:p w14:paraId="165C3751" w14:textId="77777777" w:rsidR="004E114B" w:rsidRPr="00F32CCC" w:rsidRDefault="004E114B" w:rsidP="00124789">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t>No seu documento de nº 15, sobre a Pastoral de Conjunto, no número 10, assim fala Medellín sobre as CEBs:</w:t>
      </w:r>
    </w:p>
    <w:p w14:paraId="6AC2DBDD" w14:textId="77777777" w:rsidR="004E114B" w:rsidRPr="00F32CCC" w:rsidRDefault="004E114B" w:rsidP="00124789">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t>“A vivência da comunhão a que foi chamado, o cristão deve encontrá-la na “comunidade de base”, ou seja, em uma comunidade local ou ambiental, que corresponda à realidade de um grupo homogêneo e que tenha uma dimensão tal que permita a convivência pessoal fraterna entre seus membros”. Ainda, no mesmo número, encontramos: “</w:t>
      </w:r>
      <w:r w:rsidR="002B7F3A" w:rsidRPr="00F32CCC">
        <w:rPr>
          <w:rFonts w:ascii="Times New Roman" w:eastAsia="Times New Roman" w:hAnsi="Times New Roman" w:cs="Times New Roman"/>
          <w:color w:val="000000"/>
          <w:sz w:val="28"/>
          <w:szCs w:val="28"/>
          <w:lang w:eastAsia="pt-BR"/>
        </w:rPr>
        <w:t xml:space="preserve">Ela é, pois, célula inicial da estrutura eclesial e </w:t>
      </w:r>
      <w:r w:rsidR="002B7F3A" w:rsidRPr="00F32CCC">
        <w:rPr>
          <w:rFonts w:ascii="Times New Roman" w:eastAsia="Times New Roman" w:hAnsi="Times New Roman" w:cs="Times New Roman"/>
          <w:color w:val="000000"/>
          <w:sz w:val="28"/>
          <w:szCs w:val="28"/>
          <w:lang w:eastAsia="pt-BR"/>
        </w:rPr>
        <w:lastRenderedPageBreak/>
        <w:t>foco de evangelização e, atualmente, fator primordial da promoção humana e do desenvolvimento”.</w:t>
      </w:r>
      <w:r w:rsidR="00A259C1">
        <w:rPr>
          <w:rStyle w:val="Refdenotaalpie"/>
          <w:rFonts w:ascii="Times New Roman" w:eastAsia="Times New Roman" w:hAnsi="Times New Roman" w:cs="Times New Roman"/>
          <w:color w:val="000000"/>
          <w:sz w:val="28"/>
          <w:szCs w:val="28"/>
          <w:lang w:eastAsia="pt-BR"/>
        </w:rPr>
        <w:footnoteReference w:id="3"/>
      </w:r>
    </w:p>
    <w:p w14:paraId="5079AB64" w14:textId="77777777" w:rsidR="002B7F3A" w:rsidRPr="00F32CCC" w:rsidRDefault="002B7F3A" w:rsidP="00124789">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t>Medellín acentua que para a concretização das comunidades cristãs de base é fundamental a escolha e formação de líderes, que pertençam às comunidades às quais vão animar e que exerçam nelas as funções que lhes advém do batismo: sacerdotes, profetas e pastores.</w:t>
      </w:r>
    </w:p>
    <w:p w14:paraId="66B0E9B3" w14:textId="77777777" w:rsidR="002B7F3A" w:rsidRDefault="002B7F3A" w:rsidP="00124789">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t>Aqui está uma das marcas significativas de Medellín: o incentivo à descentralização da Igreja, por meio de comunidades cristãs de base, onde o protagonismo laical é real e verdadeiro.</w:t>
      </w:r>
    </w:p>
    <w:p w14:paraId="2C027815" w14:textId="77777777" w:rsidR="00FB5CC9" w:rsidRPr="00FB5CC9" w:rsidRDefault="00FB5CC9" w:rsidP="00124789">
      <w:pPr>
        <w:spacing w:before="100" w:beforeAutospacing="1" w:after="100" w:afterAutospacing="1" w:line="240" w:lineRule="auto"/>
        <w:ind w:left="375" w:right="375"/>
        <w:jc w:val="both"/>
        <w:rPr>
          <w:rFonts w:ascii="Times New Roman" w:eastAsia="Times New Roman" w:hAnsi="Times New Roman" w:cs="Times New Roman"/>
          <w:b/>
          <w:color w:val="000000"/>
          <w:sz w:val="28"/>
          <w:szCs w:val="28"/>
          <w:lang w:eastAsia="pt-BR"/>
        </w:rPr>
      </w:pPr>
      <w:r w:rsidRPr="00FB5CC9">
        <w:rPr>
          <w:rFonts w:ascii="Times New Roman" w:eastAsia="Times New Roman" w:hAnsi="Times New Roman" w:cs="Times New Roman"/>
          <w:b/>
          <w:color w:val="000000"/>
          <w:sz w:val="28"/>
          <w:szCs w:val="28"/>
          <w:lang w:eastAsia="pt-BR"/>
        </w:rPr>
        <w:t>A TEOLOGIA DA LIBERTAÇÃO</w:t>
      </w:r>
    </w:p>
    <w:p w14:paraId="75C5815C" w14:textId="77777777" w:rsidR="00D867C9" w:rsidRPr="00F32CCC" w:rsidRDefault="002B7F3A" w:rsidP="00124789">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t>Assumindo os pobres e fomentando as comunidades cristãs de base, Medellín suscita uma nova reflexão teológica, colada à realidade social d</w:t>
      </w:r>
      <w:r w:rsidR="00242CD8" w:rsidRPr="00F32CCC">
        <w:rPr>
          <w:rFonts w:ascii="Times New Roman" w:eastAsia="Times New Roman" w:hAnsi="Times New Roman" w:cs="Times New Roman"/>
          <w:color w:val="000000"/>
          <w:sz w:val="28"/>
          <w:szCs w:val="28"/>
          <w:lang w:eastAsia="pt-BR"/>
        </w:rPr>
        <w:t>o</w:t>
      </w:r>
      <w:r w:rsidRPr="00F32CCC">
        <w:rPr>
          <w:rFonts w:ascii="Times New Roman" w:eastAsia="Times New Roman" w:hAnsi="Times New Roman" w:cs="Times New Roman"/>
          <w:color w:val="000000"/>
          <w:sz w:val="28"/>
          <w:szCs w:val="28"/>
          <w:lang w:eastAsia="pt-BR"/>
        </w:rPr>
        <w:t>s pobres, partindo da vida concreta deles</w:t>
      </w:r>
      <w:r w:rsidR="00F3316C" w:rsidRPr="00F32CCC">
        <w:rPr>
          <w:rFonts w:ascii="Times New Roman" w:eastAsia="Times New Roman" w:hAnsi="Times New Roman" w:cs="Times New Roman"/>
          <w:color w:val="000000"/>
          <w:sz w:val="28"/>
          <w:szCs w:val="28"/>
          <w:lang w:eastAsia="pt-BR"/>
        </w:rPr>
        <w:t>. Esta</w:t>
      </w:r>
      <w:r w:rsidRPr="00F32CCC">
        <w:rPr>
          <w:rFonts w:ascii="Times New Roman" w:eastAsia="Times New Roman" w:hAnsi="Times New Roman" w:cs="Times New Roman"/>
          <w:color w:val="000000"/>
          <w:sz w:val="28"/>
          <w:szCs w:val="28"/>
          <w:lang w:eastAsia="pt-BR"/>
        </w:rPr>
        <w:t>, confrontad</w:t>
      </w:r>
      <w:r w:rsidR="00F3316C" w:rsidRPr="00F32CCC">
        <w:rPr>
          <w:rFonts w:ascii="Times New Roman" w:eastAsia="Times New Roman" w:hAnsi="Times New Roman" w:cs="Times New Roman"/>
          <w:color w:val="000000"/>
          <w:sz w:val="28"/>
          <w:szCs w:val="28"/>
          <w:lang w:eastAsia="pt-BR"/>
        </w:rPr>
        <w:t>a</w:t>
      </w:r>
      <w:r w:rsidRPr="00F32CCC">
        <w:rPr>
          <w:rFonts w:ascii="Times New Roman" w:eastAsia="Times New Roman" w:hAnsi="Times New Roman" w:cs="Times New Roman"/>
          <w:color w:val="000000"/>
          <w:sz w:val="28"/>
          <w:szCs w:val="28"/>
          <w:lang w:eastAsia="pt-BR"/>
        </w:rPr>
        <w:t xml:space="preserve"> </w:t>
      </w:r>
      <w:r w:rsidR="00F3316C" w:rsidRPr="00F32CCC">
        <w:rPr>
          <w:rFonts w:ascii="Times New Roman" w:eastAsia="Times New Roman" w:hAnsi="Times New Roman" w:cs="Times New Roman"/>
          <w:color w:val="000000"/>
          <w:sz w:val="28"/>
          <w:szCs w:val="28"/>
          <w:lang w:eastAsia="pt-BR"/>
        </w:rPr>
        <w:t>com a</w:t>
      </w:r>
      <w:r w:rsidRPr="00F32CCC">
        <w:rPr>
          <w:rFonts w:ascii="Times New Roman" w:eastAsia="Times New Roman" w:hAnsi="Times New Roman" w:cs="Times New Roman"/>
          <w:color w:val="000000"/>
          <w:sz w:val="28"/>
          <w:szCs w:val="28"/>
          <w:lang w:eastAsia="pt-BR"/>
        </w:rPr>
        <w:t xml:space="preserve"> Palavra de Deus</w:t>
      </w:r>
      <w:r w:rsidR="00F3316C" w:rsidRPr="00F32CCC">
        <w:rPr>
          <w:rFonts w:ascii="Times New Roman" w:eastAsia="Times New Roman" w:hAnsi="Times New Roman" w:cs="Times New Roman"/>
          <w:color w:val="000000"/>
          <w:sz w:val="28"/>
          <w:szCs w:val="28"/>
          <w:lang w:eastAsia="pt-BR"/>
        </w:rPr>
        <w:t>,</w:t>
      </w:r>
      <w:r w:rsidRPr="00F32CCC">
        <w:rPr>
          <w:rFonts w:ascii="Times New Roman" w:eastAsia="Times New Roman" w:hAnsi="Times New Roman" w:cs="Times New Roman"/>
          <w:color w:val="000000"/>
          <w:sz w:val="28"/>
          <w:szCs w:val="28"/>
          <w:lang w:eastAsia="pt-BR"/>
        </w:rPr>
        <w:t xml:space="preserve"> </w:t>
      </w:r>
      <w:r w:rsidR="00F3316C" w:rsidRPr="00F32CCC">
        <w:rPr>
          <w:rFonts w:ascii="Times New Roman" w:eastAsia="Times New Roman" w:hAnsi="Times New Roman" w:cs="Times New Roman"/>
          <w:color w:val="000000"/>
          <w:sz w:val="28"/>
          <w:szCs w:val="28"/>
          <w:lang w:eastAsia="pt-BR"/>
        </w:rPr>
        <w:t>vai</w:t>
      </w:r>
      <w:r w:rsidRPr="00F32CCC">
        <w:rPr>
          <w:rFonts w:ascii="Times New Roman" w:eastAsia="Times New Roman" w:hAnsi="Times New Roman" w:cs="Times New Roman"/>
          <w:color w:val="000000"/>
          <w:sz w:val="28"/>
          <w:szCs w:val="28"/>
          <w:lang w:eastAsia="pt-BR"/>
        </w:rPr>
        <w:t xml:space="preserve"> suscitando nova prática </w:t>
      </w:r>
      <w:r w:rsidR="00242CD8" w:rsidRPr="00F32CCC">
        <w:rPr>
          <w:rFonts w:ascii="Times New Roman" w:eastAsia="Times New Roman" w:hAnsi="Times New Roman" w:cs="Times New Roman"/>
          <w:color w:val="000000"/>
          <w:sz w:val="28"/>
          <w:szCs w:val="28"/>
          <w:lang w:eastAsia="pt-BR"/>
        </w:rPr>
        <w:t xml:space="preserve">eclesial. Dessa forma, </w:t>
      </w:r>
      <w:r w:rsidR="00F3316C" w:rsidRPr="00F32CCC">
        <w:rPr>
          <w:rFonts w:ascii="Times New Roman" w:eastAsia="Times New Roman" w:hAnsi="Times New Roman" w:cs="Times New Roman"/>
          <w:color w:val="000000"/>
          <w:sz w:val="28"/>
          <w:szCs w:val="28"/>
          <w:lang w:eastAsia="pt-BR"/>
        </w:rPr>
        <w:t xml:space="preserve">se </w:t>
      </w:r>
      <w:r w:rsidR="00242CD8" w:rsidRPr="00F32CCC">
        <w:rPr>
          <w:rFonts w:ascii="Times New Roman" w:eastAsia="Times New Roman" w:hAnsi="Times New Roman" w:cs="Times New Roman"/>
          <w:color w:val="000000"/>
          <w:sz w:val="28"/>
          <w:szCs w:val="28"/>
          <w:lang w:eastAsia="pt-BR"/>
        </w:rPr>
        <w:t>consagrou o método indutivo, conhecido como o método do ver, j</w:t>
      </w:r>
      <w:r w:rsidR="00F3316C" w:rsidRPr="00F32CCC">
        <w:rPr>
          <w:rFonts w:ascii="Times New Roman" w:eastAsia="Times New Roman" w:hAnsi="Times New Roman" w:cs="Times New Roman"/>
          <w:color w:val="000000"/>
          <w:sz w:val="28"/>
          <w:szCs w:val="28"/>
          <w:lang w:eastAsia="pt-BR"/>
        </w:rPr>
        <w:t>ulgar e agir. A questão do método é fundamental e está na</w:t>
      </w:r>
      <w:r w:rsidR="00EA62E2">
        <w:rPr>
          <w:rFonts w:ascii="Times New Roman" w:eastAsia="Times New Roman" w:hAnsi="Times New Roman" w:cs="Times New Roman"/>
          <w:color w:val="000000"/>
          <w:sz w:val="28"/>
          <w:szCs w:val="28"/>
          <w:lang w:eastAsia="pt-BR"/>
        </w:rPr>
        <w:t xml:space="preserve"> raiz da teologia da libertação, que nada mais é que o momento reflexivo do método</w:t>
      </w:r>
      <w:r w:rsidR="002C316C">
        <w:rPr>
          <w:rFonts w:ascii="Times New Roman" w:eastAsia="Times New Roman" w:hAnsi="Times New Roman" w:cs="Times New Roman"/>
          <w:color w:val="000000"/>
          <w:sz w:val="28"/>
          <w:szCs w:val="28"/>
          <w:lang w:eastAsia="pt-BR"/>
        </w:rPr>
        <w:t>, que alterna em forma de círculo hermenêutico, a prática e a teoria, de maneira dialética.</w:t>
      </w:r>
    </w:p>
    <w:p w14:paraId="3500AE6B" w14:textId="77777777" w:rsidR="00242CD8" w:rsidRPr="00F32CCC" w:rsidRDefault="0090120B" w:rsidP="00124789">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t>A opção pelos pobres, a vivência em comunidades de base, as lutas empreendidas pelos movimentos populares e a disseminação do método indutivo são a base sobre a qual se estrutura a teologia da libertação. Podemos, por isso, afirmar que sem uma prática libertadora não há teologia da libertação, pois ela não é mera reflexão teórica.</w:t>
      </w:r>
      <w:r w:rsidR="00421C00" w:rsidRPr="00F32CCC">
        <w:rPr>
          <w:rFonts w:ascii="Times New Roman" w:eastAsia="Times New Roman" w:hAnsi="Times New Roman" w:cs="Times New Roman"/>
          <w:color w:val="000000"/>
          <w:sz w:val="28"/>
          <w:szCs w:val="28"/>
          <w:lang w:eastAsia="pt-BR"/>
        </w:rPr>
        <w:t xml:space="preserve"> Seguindo os passos da </w:t>
      </w:r>
      <w:proofErr w:type="spellStart"/>
      <w:r w:rsidR="00421C00" w:rsidRPr="00F32CCC">
        <w:rPr>
          <w:rFonts w:ascii="Times New Roman" w:eastAsia="Times New Roman" w:hAnsi="Times New Roman" w:cs="Times New Roman"/>
          <w:color w:val="000000"/>
          <w:sz w:val="28"/>
          <w:szCs w:val="28"/>
          <w:lang w:eastAsia="pt-BR"/>
        </w:rPr>
        <w:t>Gaudium</w:t>
      </w:r>
      <w:proofErr w:type="spellEnd"/>
      <w:r w:rsidR="00421C00" w:rsidRPr="00F32CCC">
        <w:rPr>
          <w:rFonts w:ascii="Times New Roman" w:eastAsia="Times New Roman" w:hAnsi="Times New Roman" w:cs="Times New Roman"/>
          <w:color w:val="000000"/>
          <w:sz w:val="28"/>
          <w:szCs w:val="28"/>
          <w:lang w:eastAsia="pt-BR"/>
        </w:rPr>
        <w:t xml:space="preserve"> et </w:t>
      </w:r>
      <w:proofErr w:type="spellStart"/>
      <w:r w:rsidR="00421C00" w:rsidRPr="00F32CCC">
        <w:rPr>
          <w:rFonts w:ascii="Times New Roman" w:eastAsia="Times New Roman" w:hAnsi="Times New Roman" w:cs="Times New Roman"/>
          <w:color w:val="000000"/>
          <w:sz w:val="28"/>
          <w:szCs w:val="28"/>
          <w:lang w:eastAsia="pt-BR"/>
        </w:rPr>
        <w:t>spes</w:t>
      </w:r>
      <w:proofErr w:type="spellEnd"/>
      <w:r w:rsidR="00421C00" w:rsidRPr="00F32CCC">
        <w:rPr>
          <w:rFonts w:ascii="Times New Roman" w:eastAsia="Times New Roman" w:hAnsi="Times New Roman" w:cs="Times New Roman"/>
          <w:color w:val="000000"/>
          <w:sz w:val="28"/>
          <w:szCs w:val="28"/>
          <w:lang w:eastAsia="pt-BR"/>
        </w:rPr>
        <w:t>, documento fundamental para Medellín, a teologia da libertação articula fé e vida de maneira dinâmica e geradora de processos de superação em que o povo pobre está mergulhado.</w:t>
      </w:r>
    </w:p>
    <w:p w14:paraId="76300C6B" w14:textId="77777777" w:rsidR="00421C00" w:rsidRPr="00F32CCC" w:rsidRDefault="00421C00" w:rsidP="00124789">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proofErr w:type="spellStart"/>
      <w:r w:rsidRPr="00F32CCC">
        <w:rPr>
          <w:rFonts w:ascii="Times New Roman" w:eastAsia="Times New Roman" w:hAnsi="Times New Roman" w:cs="Times New Roman"/>
          <w:color w:val="000000"/>
          <w:sz w:val="28"/>
          <w:szCs w:val="28"/>
          <w:lang w:eastAsia="pt-BR"/>
        </w:rPr>
        <w:t>Clodovis</w:t>
      </w:r>
      <w:proofErr w:type="spellEnd"/>
      <w:r w:rsidRPr="00F32CCC">
        <w:rPr>
          <w:rFonts w:ascii="Times New Roman" w:eastAsia="Times New Roman" w:hAnsi="Times New Roman" w:cs="Times New Roman"/>
          <w:color w:val="000000"/>
          <w:sz w:val="28"/>
          <w:szCs w:val="28"/>
          <w:lang w:eastAsia="pt-BR"/>
        </w:rPr>
        <w:t xml:space="preserve"> Boff chega mesm</w:t>
      </w:r>
      <w:r w:rsidR="00E767C3">
        <w:rPr>
          <w:rFonts w:ascii="Times New Roman" w:eastAsia="Times New Roman" w:hAnsi="Times New Roman" w:cs="Times New Roman"/>
          <w:color w:val="000000"/>
          <w:sz w:val="28"/>
          <w:szCs w:val="28"/>
          <w:lang w:eastAsia="pt-BR"/>
        </w:rPr>
        <w:t>o</w:t>
      </w:r>
      <w:r w:rsidRPr="00F32CCC">
        <w:rPr>
          <w:rFonts w:ascii="Times New Roman" w:eastAsia="Times New Roman" w:hAnsi="Times New Roman" w:cs="Times New Roman"/>
          <w:color w:val="000000"/>
          <w:sz w:val="28"/>
          <w:szCs w:val="28"/>
          <w:lang w:eastAsia="pt-BR"/>
        </w:rPr>
        <w:t xml:space="preserve"> a considerar a relação fé e vida como eixo central de todos os documentos de Medellín. Ele afirma: “E</w:t>
      </w:r>
      <w:r w:rsidR="00D867C9" w:rsidRPr="00F32CCC">
        <w:rPr>
          <w:rFonts w:ascii="Times New Roman" w:eastAsia="Times New Roman" w:hAnsi="Times New Roman" w:cs="Times New Roman"/>
          <w:color w:val="000000"/>
          <w:sz w:val="28"/>
          <w:szCs w:val="28"/>
          <w:lang w:eastAsia="pt-BR"/>
        </w:rPr>
        <w:t>fetivamente, o eixo central de seus documentos é a relação fé - vida. E é essa, na verdade, a quintessência do "novo modo de fazer teologia" que define a Teologia da Libertação</w:t>
      </w:r>
      <w:r w:rsidR="002C316C">
        <w:rPr>
          <w:rFonts w:ascii="Times New Roman" w:eastAsia="Times New Roman" w:hAnsi="Times New Roman" w:cs="Times New Roman"/>
          <w:color w:val="000000"/>
          <w:sz w:val="28"/>
          <w:szCs w:val="28"/>
          <w:lang w:eastAsia="pt-BR"/>
        </w:rPr>
        <w:t>”</w:t>
      </w:r>
      <w:r w:rsidR="00D867C9" w:rsidRPr="00F32CCC">
        <w:rPr>
          <w:rFonts w:ascii="Times New Roman" w:eastAsia="Times New Roman" w:hAnsi="Times New Roman" w:cs="Times New Roman"/>
          <w:color w:val="000000"/>
          <w:sz w:val="28"/>
          <w:szCs w:val="28"/>
          <w:lang w:eastAsia="pt-BR"/>
        </w:rPr>
        <w:t>.</w:t>
      </w:r>
      <w:r w:rsidR="00A259C1">
        <w:rPr>
          <w:rStyle w:val="Refdenotaalpie"/>
          <w:rFonts w:ascii="Times New Roman" w:eastAsia="Times New Roman" w:hAnsi="Times New Roman" w:cs="Times New Roman"/>
          <w:color w:val="000000"/>
          <w:sz w:val="28"/>
          <w:szCs w:val="28"/>
          <w:lang w:eastAsia="pt-BR"/>
        </w:rPr>
        <w:footnoteReference w:id="4"/>
      </w:r>
      <w:r w:rsidRPr="00F32CCC">
        <w:rPr>
          <w:rFonts w:ascii="Times New Roman" w:eastAsia="Times New Roman" w:hAnsi="Times New Roman" w:cs="Times New Roman"/>
          <w:color w:val="000000"/>
          <w:sz w:val="28"/>
          <w:szCs w:val="28"/>
          <w:lang w:eastAsia="pt-BR"/>
        </w:rPr>
        <w:t xml:space="preserve"> </w:t>
      </w:r>
    </w:p>
    <w:p w14:paraId="2C596500" w14:textId="77777777" w:rsidR="005E2BFE" w:rsidRPr="00F32CCC" w:rsidRDefault="00421C00" w:rsidP="00124789">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t>O anseio por libertação perpassa os documentos todos de Medellín, pois a situação de “subdesenvolvimento” que estava mergulhado o Continente, levando-se em conta a teoria da dependência muito divulgada na época, exigia processos sociais e políticos de superação.</w:t>
      </w:r>
      <w:r w:rsidR="005E2BFE" w:rsidRPr="00F32CCC">
        <w:rPr>
          <w:rFonts w:ascii="Times New Roman" w:eastAsia="Times New Roman" w:hAnsi="Times New Roman" w:cs="Times New Roman"/>
          <w:color w:val="000000"/>
          <w:sz w:val="28"/>
          <w:szCs w:val="28"/>
          <w:lang w:eastAsia="pt-BR"/>
        </w:rPr>
        <w:t xml:space="preserve"> Essa perspectiva é bastante contundente nos dois primeiros documentos de Medellín: o da justiça e o da paz!</w:t>
      </w:r>
    </w:p>
    <w:p w14:paraId="7C847BDA" w14:textId="77777777" w:rsidR="00D867C9" w:rsidRPr="00F32CCC" w:rsidRDefault="00D867C9" w:rsidP="00124789">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lastRenderedPageBreak/>
        <w:t>Quando lemos os dois documentos mais enérgicos do Medellín, precisamente o primeiro, sobre a "Justiça" e o segundo sobre a "Paz", nota-se que todo o espírito da teologia da libertação está aí presente.</w:t>
      </w:r>
    </w:p>
    <w:p w14:paraId="019045A6" w14:textId="77777777" w:rsidR="00A236A7" w:rsidRDefault="00D867C9" w:rsidP="00124789">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r w:rsidRPr="00F32CCC">
        <w:rPr>
          <w:rFonts w:ascii="Times New Roman" w:eastAsia="Times New Roman" w:hAnsi="Times New Roman" w:cs="Times New Roman"/>
          <w:color w:val="000000"/>
          <w:sz w:val="28"/>
          <w:szCs w:val="28"/>
          <w:lang w:eastAsia="pt-BR"/>
        </w:rPr>
        <w:t xml:space="preserve">No Documento I, </w:t>
      </w:r>
      <w:r w:rsidR="00A236A7">
        <w:rPr>
          <w:rFonts w:ascii="Times New Roman" w:eastAsia="Times New Roman" w:hAnsi="Times New Roman" w:cs="Times New Roman"/>
          <w:color w:val="000000"/>
          <w:sz w:val="28"/>
          <w:szCs w:val="28"/>
          <w:lang w:eastAsia="pt-BR"/>
        </w:rPr>
        <w:t xml:space="preserve">sobre a justiça no Continente, Medellín dá nomes explícitos às carências que afligem os pobres latino americanos, indo da falta de emprego, de educação, da misoginia, da exploração do trabalhador do campo à falta de perspectiva da classe média. Esse quadro descrito leva Medellín a afirmar: “Essa miséria, como fato coletivo, é qualificada de injustiça que clama aos céus” (Med. 1,1). </w:t>
      </w:r>
      <w:r w:rsidR="00A75C8A">
        <w:rPr>
          <w:rFonts w:ascii="Times New Roman" w:eastAsia="Times New Roman" w:hAnsi="Times New Roman" w:cs="Times New Roman"/>
          <w:color w:val="000000"/>
          <w:sz w:val="28"/>
          <w:szCs w:val="28"/>
          <w:lang w:eastAsia="pt-BR"/>
        </w:rPr>
        <w:t>Frente a essa realidade e confrontando-a com a Pala</w:t>
      </w:r>
      <w:r w:rsidR="00E767C3">
        <w:rPr>
          <w:rFonts w:ascii="Times New Roman" w:eastAsia="Times New Roman" w:hAnsi="Times New Roman" w:cs="Times New Roman"/>
          <w:color w:val="000000"/>
          <w:sz w:val="28"/>
          <w:szCs w:val="28"/>
          <w:lang w:eastAsia="pt-BR"/>
        </w:rPr>
        <w:t>vra</w:t>
      </w:r>
      <w:r w:rsidR="00A75C8A">
        <w:rPr>
          <w:rFonts w:ascii="Times New Roman" w:eastAsia="Times New Roman" w:hAnsi="Times New Roman" w:cs="Times New Roman"/>
          <w:color w:val="000000"/>
          <w:sz w:val="28"/>
          <w:szCs w:val="28"/>
          <w:lang w:eastAsia="pt-BR"/>
        </w:rPr>
        <w:t xml:space="preserve"> de Deus, Medellín conclui: “A busca cristã da justiça é uma exigência do ensinamento bíblico”. E mais: “Cremos que o amor a Cristo e aos nossos irmãos será não só a grande força libertadora da injustiça e da opressão, mas também e principalmente a inspiradora da justiça social, entendida como concepção de vida e como impulso para o desenvolvimento integral de nossos povos” (</w:t>
      </w:r>
      <w:proofErr w:type="spellStart"/>
      <w:r w:rsidR="00A75C8A">
        <w:rPr>
          <w:rFonts w:ascii="Times New Roman" w:eastAsia="Times New Roman" w:hAnsi="Times New Roman" w:cs="Times New Roman"/>
          <w:color w:val="000000"/>
          <w:sz w:val="28"/>
          <w:szCs w:val="28"/>
          <w:lang w:eastAsia="pt-BR"/>
        </w:rPr>
        <w:t>Med</w:t>
      </w:r>
      <w:proofErr w:type="spellEnd"/>
      <w:r w:rsidR="00A75C8A">
        <w:rPr>
          <w:rFonts w:ascii="Times New Roman" w:eastAsia="Times New Roman" w:hAnsi="Times New Roman" w:cs="Times New Roman"/>
          <w:color w:val="000000"/>
          <w:sz w:val="28"/>
          <w:szCs w:val="28"/>
          <w:lang w:eastAsia="pt-BR"/>
        </w:rPr>
        <w:t xml:space="preserve"> 1, 5).</w:t>
      </w:r>
    </w:p>
    <w:p w14:paraId="16CC90B4" w14:textId="77777777" w:rsidR="00A236A7" w:rsidRDefault="00A75C8A" w:rsidP="00124789">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r>
        <w:rPr>
          <w:rFonts w:ascii="Times New Roman" w:eastAsia="Times New Roman" w:hAnsi="Times New Roman" w:cs="Times New Roman"/>
          <w:color w:val="000000"/>
          <w:sz w:val="28"/>
          <w:szCs w:val="28"/>
          <w:lang w:eastAsia="pt-BR"/>
        </w:rPr>
        <w:t>Quando percorremos o Documento sobre a Paz, nos deparamos com que força Medellín assume a tarefa de promover a verdadeira paz, entendida como combate duro contra a miséria que assola o Continente e é fonte de insegurança generalizada. Propõe Medellín: “Empenhar-se para que em muitos de nossos países se detenha e se reveja a atual política armamentista, que constitui às vezes uma carga excessivamente desproporcionada ante as legítimas exigências do bem comum, em detrimento de urgentes necessidades sociais. A luta contra a miséria é a verdadeira guerra que devem travar nossas nações” (Conclusões Pastorais, 29).</w:t>
      </w:r>
    </w:p>
    <w:p w14:paraId="40D800FD" w14:textId="77777777" w:rsidR="00A236A7" w:rsidRDefault="008D00EB" w:rsidP="00124789">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r>
        <w:rPr>
          <w:rFonts w:ascii="Times New Roman" w:eastAsia="Times New Roman" w:hAnsi="Times New Roman" w:cs="Times New Roman"/>
          <w:color w:val="000000"/>
          <w:sz w:val="28"/>
          <w:szCs w:val="28"/>
          <w:lang w:eastAsia="pt-BR"/>
        </w:rPr>
        <w:t>Ainda no Documento sobre a Paz, Medellín denuncia as diversas formas de marginalização, as desigualdades excessivas entre as classes sociais, as formas de opressão de grupos e setores dominantes, o poder exercido injustamente por certos setores dominantes. Por outro lado, reconhece a crescente tomada de consciência dos setores oprimidos. Sobre as reações dos setores dominantes frente às iniciativas populares que clamam por mudanças: “Não é raro comprovar que esses grupos ou setores, com exceção de algumas minorias, qualificam de ação subversiva qualquer tentativa de modificar um sistema social que favorece a permanência de seus privilégios” (</w:t>
      </w:r>
      <w:proofErr w:type="spellStart"/>
      <w:r>
        <w:rPr>
          <w:rFonts w:ascii="Times New Roman" w:eastAsia="Times New Roman" w:hAnsi="Times New Roman" w:cs="Times New Roman"/>
          <w:color w:val="000000"/>
          <w:sz w:val="28"/>
          <w:szCs w:val="28"/>
          <w:lang w:eastAsia="pt-BR"/>
        </w:rPr>
        <w:t>Med</w:t>
      </w:r>
      <w:proofErr w:type="spellEnd"/>
      <w:r>
        <w:rPr>
          <w:rFonts w:ascii="Times New Roman" w:eastAsia="Times New Roman" w:hAnsi="Times New Roman" w:cs="Times New Roman"/>
          <w:color w:val="000000"/>
          <w:sz w:val="28"/>
          <w:szCs w:val="28"/>
          <w:lang w:eastAsia="pt-BR"/>
        </w:rPr>
        <w:t>, 2-7).</w:t>
      </w:r>
    </w:p>
    <w:p w14:paraId="39AAC6B6" w14:textId="77777777" w:rsidR="008D00EB" w:rsidRDefault="008D00EB" w:rsidP="00124789">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r>
        <w:rPr>
          <w:rFonts w:ascii="Times New Roman" w:eastAsia="Times New Roman" w:hAnsi="Times New Roman" w:cs="Times New Roman"/>
          <w:color w:val="000000"/>
          <w:sz w:val="28"/>
          <w:szCs w:val="28"/>
          <w:lang w:eastAsia="pt-BR"/>
        </w:rPr>
        <w:t>Depois de bem fundamentar as agressões à paz e as condições para se alcançá-la, Medellín conclui: “A paz com Deus é o fundamento último da paz interior e da paz social. Por isso mesmo, onde a paz social não existe, onde há injustiças, desigualdades sociais, políticas, econômicas e culturais, rejeita-se o dom da paz do Senhor; mais ainda, rejeita-se o próprio Senhor” (</w:t>
      </w:r>
      <w:proofErr w:type="spellStart"/>
      <w:r>
        <w:rPr>
          <w:rFonts w:ascii="Times New Roman" w:eastAsia="Times New Roman" w:hAnsi="Times New Roman" w:cs="Times New Roman"/>
          <w:color w:val="000000"/>
          <w:sz w:val="28"/>
          <w:szCs w:val="28"/>
          <w:lang w:eastAsia="pt-BR"/>
        </w:rPr>
        <w:t>Med</w:t>
      </w:r>
      <w:proofErr w:type="spellEnd"/>
      <w:r>
        <w:rPr>
          <w:rFonts w:ascii="Times New Roman" w:eastAsia="Times New Roman" w:hAnsi="Times New Roman" w:cs="Times New Roman"/>
          <w:color w:val="000000"/>
          <w:sz w:val="28"/>
          <w:szCs w:val="28"/>
          <w:lang w:eastAsia="pt-BR"/>
        </w:rPr>
        <w:t>, 14).</w:t>
      </w:r>
    </w:p>
    <w:p w14:paraId="6795F959" w14:textId="77777777" w:rsidR="00D867C9" w:rsidRDefault="002F0502" w:rsidP="00124789">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r>
        <w:rPr>
          <w:rFonts w:ascii="Times New Roman" w:eastAsia="Times New Roman" w:hAnsi="Times New Roman" w:cs="Times New Roman"/>
          <w:color w:val="000000"/>
          <w:sz w:val="28"/>
          <w:szCs w:val="28"/>
          <w:lang w:eastAsia="pt-BR"/>
        </w:rPr>
        <w:t xml:space="preserve">Relendo as 14 diretrizes pastorais para a construção de uma sociedade verdadeiramente pacífica, alicerçada na justiça, podemos dizer que aí estão as indicações claras para uma </w:t>
      </w:r>
      <w:proofErr w:type="gramStart"/>
      <w:r>
        <w:rPr>
          <w:rFonts w:ascii="Times New Roman" w:eastAsia="Times New Roman" w:hAnsi="Times New Roman" w:cs="Times New Roman"/>
          <w:color w:val="000000"/>
          <w:sz w:val="28"/>
          <w:szCs w:val="28"/>
          <w:lang w:eastAsia="pt-BR"/>
        </w:rPr>
        <w:t>práxis libertadora</w:t>
      </w:r>
      <w:proofErr w:type="gramEnd"/>
      <w:r>
        <w:rPr>
          <w:rFonts w:ascii="Times New Roman" w:eastAsia="Times New Roman" w:hAnsi="Times New Roman" w:cs="Times New Roman"/>
          <w:color w:val="000000"/>
          <w:sz w:val="28"/>
          <w:szCs w:val="28"/>
          <w:lang w:eastAsia="pt-BR"/>
        </w:rPr>
        <w:t xml:space="preserve">, campo necessário para o </w:t>
      </w:r>
      <w:r>
        <w:rPr>
          <w:rFonts w:ascii="Times New Roman" w:eastAsia="Times New Roman" w:hAnsi="Times New Roman" w:cs="Times New Roman"/>
          <w:color w:val="000000"/>
          <w:sz w:val="28"/>
          <w:szCs w:val="28"/>
          <w:lang w:eastAsia="pt-BR"/>
        </w:rPr>
        <w:lastRenderedPageBreak/>
        <w:t>desenvolvimento de uma teologia da libertação fundamentada na aliança com os oprimidos do Continente.</w:t>
      </w:r>
    </w:p>
    <w:p w14:paraId="7F8BC53D" w14:textId="77777777" w:rsidR="00D867C9" w:rsidRDefault="002F0502" w:rsidP="00124789">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r>
        <w:rPr>
          <w:rFonts w:ascii="Times New Roman" w:eastAsia="Times New Roman" w:hAnsi="Times New Roman" w:cs="Times New Roman"/>
          <w:color w:val="000000"/>
          <w:sz w:val="28"/>
          <w:szCs w:val="28"/>
          <w:lang w:eastAsia="pt-BR"/>
        </w:rPr>
        <w:t>Aos documentos sobre a Justiça e Paz podemos associar o Documento sobre a Educação, onde o tema da libertação aparece 7 vezes, definindo, à luz da pedagogia de Paulo Freire, ainda que implicitamente, uma verdadeira educação libertadora.</w:t>
      </w:r>
      <w:r w:rsidR="00124789">
        <w:rPr>
          <w:rFonts w:ascii="Times New Roman" w:eastAsia="Times New Roman" w:hAnsi="Times New Roman" w:cs="Times New Roman"/>
          <w:color w:val="000000"/>
          <w:sz w:val="28"/>
          <w:szCs w:val="28"/>
          <w:lang w:eastAsia="pt-BR"/>
        </w:rPr>
        <w:t xml:space="preserve"> No confronto da realidade da educação do Continente com a Palavra de Deus, Medellín afirma: “Como toda libertação já é uma antecipação da plena redenção de Cristo, a Igreja na América Latina sente-se particularmente solidária como todo esforço educativo tendente a libertar nossos povos” (</w:t>
      </w:r>
      <w:proofErr w:type="spellStart"/>
      <w:r w:rsidR="00124789">
        <w:rPr>
          <w:rFonts w:ascii="Times New Roman" w:eastAsia="Times New Roman" w:hAnsi="Times New Roman" w:cs="Times New Roman"/>
          <w:color w:val="000000"/>
          <w:sz w:val="28"/>
          <w:szCs w:val="28"/>
          <w:lang w:eastAsia="pt-BR"/>
        </w:rPr>
        <w:t>Med</w:t>
      </w:r>
      <w:proofErr w:type="spellEnd"/>
      <w:r w:rsidR="00124789">
        <w:rPr>
          <w:rFonts w:ascii="Times New Roman" w:eastAsia="Times New Roman" w:hAnsi="Times New Roman" w:cs="Times New Roman"/>
          <w:color w:val="000000"/>
          <w:sz w:val="28"/>
          <w:szCs w:val="28"/>
          <w:lang w:eastAsia="pt-BR"/>
        </w:rPr>
        <w:t xml:space="preserve"> 4,9).</w:t>
      </w:r>
    </w:p>
    <w:p w14:paraId="301AA34E" w14:textId="77777777" w:rsidR="002C316C" w:rsidRDefault="002C316C" w:rsidP="00124789">
      <w:pPr>
        <w:spacing w:before="100" w:beforeAutospacing="1" w:after="100" w:afterAutospacing="1" w:line="240" w:lineRule="auto"/>
        <w:ind w:left="375" w:right="375"/>
        <w:jc w:val="both"/>
        <w:rPr>
          <w:rFonts w:ascii="Times New Roman" w:eastAsia="Times New Roman" w:hAnsi="Times New Roman" w:cs="Times New Roman"/>
          <w:b/>
          <w:color w:val="000000"/>
          <w:sz w:val="28"/>
          <w:szCs w:val="28"/>
          <w:lang w:eastAsia="pt-BR"/>
        </w:rPr>
      </w:pPr>
      <w:r w:rsidRPr="002C316C">
        <w:rPr>
          <w:rFonts w:ascii="Times New Roman" w:eastAsia="Times New Roman" w:hAnsi="Times New Roman" w:cs="Times New Roman"/>
          <w:b/>
          <w:color w:val="000000"/>
          <w:sz w:val="28"/>
          <w:szCs w:val="28"/>
          <w:lang w:eastAsia="pt-BR"/>
        </w:rPr>
        <w:t>INVERNO ECLESIÁSTICO</w:t>
      </w:r>
    </w:p>
    <w:p w14:paraId="08F7C1C7" w14:textId="77777777" w:rsidR="002C316C" w:rsidRDefault="002C316C" w:rsidP="005C2F44">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r>
        <w:rPr>
          <w:rFonts w:ascii="Times New Roman" w:eastAsia="Times New Roman" w:hAnsi="Times New Roman" w:cs="Times New Roman"/>
          <w:color w:val="000000"/>
          <w:sz w:val="28"/>
          <w:szCs w:val="28"/>
          <w:lang w:eastAsia="pt-BR"/>
        </w:rPr>
        <w:t>Esse compromisso radical da Igreja com os processos libertários do Continente também lhe provocou rejeições externas e internas da Igreja. Como bem sintetizou Gustavo Gutierrez: “A Igreja dos pobres inquieta e fere os interesses dos grandes deste mundo, qualquer que seja o espaço ideológico em que se situem. Por isso ela encontra a cruz do Senhor no seu caminho. É uma Igreja pascal, segundo declara Medellín, e por isso mesmo não pode ser triunfalista, como se dizia na época conciliar”.</w:t>
      </w:r>
    </w:p>
    <w:p w14:paraId="23D1ABFD" w14:textId="77777777" w:rsidR="005524FB" w:rsidRDefault="005524FB" w:rsidP="005C2F44">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r>
        <w:rPr>
          <w:rFonts w:ascii="Times New Roman" w:eastAsia="Times New Roman" w:hAnsi="Times New Roman" w:cs="Times New Roman"/>
          <w:color w:val="000000"/>
          <w:sz w:val="28"/>
          <w:szCs w:val="28"/>
          <w:lang w:eastAsia="pt-BR"/>
        </w:rPr>
        <w:t>As agressões externas estão profundamente testemunhadas pelo número imenso de mártires: bispos, padres, religiosas, leigos e leigas que deram a vida pela causa da libertação, a partir de uma Igreja pobre e dos pobres.</w:t>
      </w:r>
    </w:p>
    <w:p w14:paraId="3DBFC155" w14:textId="77777777" w:rsidR="005524FB" w:rsidRDefault="005524FB" w:rsidP="005C2F44">
      <w:pPr>
        <w:spacing w:before="100" w:beforeAutospacing="1" w:after="100" w:afterAutospacing="1" w:line="240" w:lineRule="auto"/>
        <w:ind w:left="375" w:right="375"/>
        <w:jc w:val="both"/>
        <w:rPr>
          <w:rFonts w:ascii="Times New Roman" w:eastAsia="Times New Roman" w:hAnsi="Times New Roman" w:cs="Times New Roman"/>
          <w:color w:val="000000"/>
          <w:sz w:val="28"/>
          <w:szCs w:val="28"/>
          <w:lang w:eastAsia="pt-BR"/>
        </w:rPr>
      </w:pPr>
      <w:r>
        <w:rPr>
          <w:rFonts w:ascii="Times New Roman" w:eastAsia="Times New Roman" w:hAnsi="Times New Roman" w:cs="Times New Roman"/>
          <w:color w:val="000000"/>
          <w:sz w:val="28"/>
          <w:szCs w:val="28"/>
          <w:lang w:eastAsia="pt-BR"/>
        </w:rPr>
        <w:t xml:space="preserve">Internamente, </w:t>
      </w:r>
      <w:r w:rsidR="00F83834">
        <w:rPr>
          <w:rFonts w:ascii="Times New Roman" w:eastAsia="Times New Roman" w:hAnsi="Times New Roman" w:cs="Times New Roman"/>
          <w:color w:val="000000"/>
          <w:sz w:val="28"/>
          <w:szCs w:val="28"/>
          <w:lang w:eastAsia="pt-BR"/>
        </w:rPr>
        <w:t>d</w:t>
      </w:r>
      <w:r>
        <w:rPr>
          <w:rFonts w:ascii="Times New Roman" w:eastAsia="Times New Roman" w:hAnsi="Times New Roman" w:cs="Times New Roman"/>
          <w:color w:val="000000"/>
          <w:sz w:val="28"/>
          <w:szCs w:val="28"/>
          <w:lang w:eastAsia="pt-BR"/>
        </w:rPr>
        <w:t>esde o discurso inicial pronunciado na abertura da III Conferência Geral do Episcopado Latino-americano, em Puebla, o Papa João Paulo II</w:t>
      </w:r>
      <w:r w:rsidR="00F83834">
        <w:rPr>
          <w:rFonts w:ascii="Times New Roman" w:eastAsia="Times New Roman" w:hAnsi="Times New Roman" w:cs="Times New Roman"/>
          <w:color w:val="000000"/>
          <w:sz w:val="28"/>
          <w:szCs w:val="28"/>
          <w:lang w:eastAsia="pt-BR"/>
        </w:rPr>
        <w:t>, em 1979, bem no início de seu pontificado,</w:t>
      </w:r>
      <w:r>
        <w:rPr>
          <w:rFonts w:ascii="Times New Roman" w:eastAsia="Times New Roman" w:hAnsi="Times New Roman" w:cs="Times New Roman"/>
          <w:color w:val="000000"/>
          <w:sz w:val="28"/>
          <w:szCs w:val="28"/>
          <w:lang w:eastAsia="pt-BR"/>
        </w:rPr>
        <w:t xml:space="preserve"> já deixou entrever seu preconceito com a caminha da Igreja no Continente. Ao referir-se a Medellín, afirma: “Esta terceira conferência deverá tomar como ponto de partida as conclusões de Medellín, com tudo o que tem de positivo, mas sem ignorar as incorretas interpretações por vezes feitas e que exigem sereno discernimento, oportuna crítica e claras tomadas de posição” (Discurso inaugural em Puebla). Critica as releituras do Evangelho</w:t>
      </w:r>
      <w:r w:rsidR="00F83834">
        <w:rPr>
          <w:rFonts w:ascii="Times New Roman" w:eastAsia="Times New Roman" w:hAnsi="Times New Roman" w:cs="Times New Roman"/>
          <w:color w:val="000000"/>
          <w:sz w:val="28"/>
          <w:szCs w:val="28"/>
          <w:lang w:eastAsia="pt-BR"/>
        </w:rPr>
        <w:t xml:space="preserve">, as visões </w:t>
      </w:r>
      <w:proofErr w:type="spellStart"/>
      <w:r w:rsidR="00F83834">
        <w:rPr>
          <w:rFonts w:ascii="Times New Roman" w:eastAsia="Times New Roman" w:hAnsi="Times New Roman" w:cs="Times New Roman"/>
          <w:color w:val="000000"/>
          <w:sz w:val="28"/>
          <w:szCs w:val="28"/>
          <w:lang w:eastAsia="pt-BR"/>
        </w:rPr>
        <w:t>cristológicas</w:t>
      </w:r>
      <w:proofErr w:type="spellEnd"/>
      <w:r w:rsidR="00F83834">
        <w:rPr>
          <w:rFonts w:ascii="Times New Roman" w:eastAsia="Times New Roman" w:hAnsi="Times New Roman" w:cs="Times New Roman"/>
          <w:color w:val="000000"/>
          <w:sz w:val="28"/>
          <w:szCs w:val="28"/>
          <w:lang w:eastAsia="pt-BR"/>
        </w:rPr>
        <w:t xml:space="preserve"> que, segundo ele, não apresentam totalmente a verdade de Cristo (“Esta concepção de Cristo como político, revolucionário, como o subversivo de Nazaré, não se coaduna com a catequese da Igreja”); queixa-se de que “em alguns casos uma atitude de desconfiança com a Igreja institucional ou oficial, qualificada como alienante, à qual se oporia outra igreja popular, que nasce do povo e se concretiza nos pobres”. E conclui seu discurso destacando como tarefas prioritárias para Igreja do Continente: a família, as vocações sacerdotais e religiosas e a juventude.</w:t>
      </w:r>
      <w:r w:rsidR="003078BD">
        <w:rPr>
          <w:rFonts w:ascii="Times New Roman" w:eastAsia="Times New Roman" w:hAnsi="Times New Roman" w:cs="Times New Roman"/>
          <w:color w:val="000000"/>
          <w:sz w:val="28"/>
          <w:szCs w:val="28"/>
          <w:lang w:eastAsia="pt-BR"/>
        </w:rPr>
        <w:t>?</w:t>
      </w:r>
    </w:p>
    <w:p w14:paraId="0068AB1B" w14:textId="77777777" w:rsidR="003078BD" w:rsidRDefault="003078BD" w:rsidP="005C2F44">
      <w:pPr>
        <w:spacing w:before="100" w:beforeAutospacing="1" w:after="100" w:afterAutospacing="1" w:line="240" w:lineRule="auto"/>
        <w:ind w:left="375" w:right="375"/>
        <w:jc w:val="both"/>
        <w:rPr>
          <w:rFonts w:ascii="Times New Roman" w:hAnsi="Times New Roman" w:cs="Times New Roman"/>
          <w:color w:val="00010C"/>
          <w:sz w:val="28"/>
          <w:szCs w:val="28"/>
          <w:shd w:val="clear" w:color="auto" w:fill="FFFFFF"/>
        </w:rPr>
      </w:pPr>
      <w:r w:rsidRPr="003078BD">
        <w:rPr>
          <w:rFonts w:ascii="Times New Roman" w:hAnsi="Times New Roman" w:cs="Times New Roman"/>
          <w:color w:val="00010C"/>
          <w:sz w:val="28"/>
          <w:szCs w:val="28"/>
          <w:shd w:val="clear" w:color="auto" w:fill="FFFFFF"/>
        </w:rPr>
        <w:t>O Sínodo Extraordinário dos Bispos de 1985, convocado por ocasião do vigésimo aniversário da conclusão do Concílio Vaticano II</w:t>
      </w:r>
      <w:r>
        <w:rPr>
          <w:rFonts w:ascii="Times New Roman" w:hAnsi="Times New Roman" w:cs="Times New Roman"/>
          <w:color w:val="00010C"/>
          <w:sz w:val="28"/>
          <w:szCs w:val="28"/>
          <w:shd w:val="clear" w:color="auto" w:fill="FFFFFF"/>
        </w:rPr>
        <w:t xml:space="preserve">, tinha como meta </w:t>
      </w:r>
      <w:r w:rsidRPr="003078BD">
        <w:rPr>
          <w:rFonts w:ascii="Times New Roman" w:hAnsi="Times New Roman" w:cs="Times New Roman"/>
          <w:color w:val="00010C"/>
          <w:sz w:val="28"/>
          <w:szCs w:val="28"/>
          <w:shd w:val="clear" w:color="auto" w:fill="FFFFFF"/>
        </w:rPr>
        <w:t xml:space="preserve">efetuar um balanço da </w:t>
      </w:r>
      <w:r>
        <w:rPr>
          <w:rFonts w:ascii="Times New Roman" w:hAnsi="Times New Roman" w:cs="Times New Roman"/>
          <w:color w:val="00010C"/>
          <w:sz w:val="28"/>
          <w:szCs w:val="28"/>
          <w:shd w:val="clear" w:color="auto" w:fill="FFFFFF"/>
        </w:rPr>
        <w:t>recepção do Concílio. Pouco antes de sua realização</w:t>
      </w:r>
      <w:r w:rsidRPr="003078BD">
        <w:rPr>
          <w:rFonts w:ascii="Times New Roman" w:hAnsi="Times New Roman" w:cs="Times New Roman"/>
          <w:color w:val="00010C"/>
          <w:sz w:val="28"/>
          <w:szCs w:val="28"/>
          <w:shd w:val="clear" w:color="auto" w:fill="FFFFFF"/>
        </w:rPr>
        <w:t>,</w:t>
      </w:r>
      <w:r>
        <w:rPr>
          <w:rFonts w:ascii="Times New Roman" w:hAnsi="Times New Roman" w:cs="Times New Roman"/>
          <w:color w:val="00010C"/>
          <w:sz w:val="28"/>
          <w:szCs w:val="28"/>
          <w:shd w:val="clear" w:color="auto" w:fill="FFFFFF"/>
        </w:rPr>
        <w:t xml:space="preserve"> o </w:t>
      </w:r>
      <w:r>
        <w:rPr>
          <w:rFonts w:ascii="Times New Roman" w:hAnsi="Times New Roman" w:cs="Times New Roman"/>
          <w:color w:val="00010C"/>
          <w:sz w:val="28"/>
          <w:szCs w:val="28"/>
          <w:shd w:val="clear" w:color="auto" w:fill="FFFFFF"/>
        </w:rPr>
        <w:lastRenderedPageBreak/>
        <w:t>então Prefeito da Congregação</w:t>
      </w:r>
      <w:r w:rsidRPr="003078BD">
        <w:rPr>
          <w:rFonts w:ascii="Times New Roman" w:hAnsi="Times New Roman" w:cs="Times New Roman"/>
          <w:color w:val="00010C"/>
          <w:sz w:val="28"/>
          <w:szCs w:val="28"/>
          <w:shd w:val="clear" w:color="auto" w:fill="FFFFFF"/>
        </w:rPr>
        <w:t xml:space="preserve"> </w:t>
      </w:r>
      <w:r>
        <w:rPr>
          <w:rFonts w:ascii="Times New Roman" w:hAnsi="Times New Roman" w:cs="Times New Roman"/>
          <w:color w:val="00010C"/>
          <w:sz w:val="28"/>
          <w:szCs w:val="28"/>
          <w:shd w:val="clear" w:color="auto" w:fill="FFFFFF"/>
        </w:rPr>
        <w:t xml:space="preserve">da Doutrina da Fé, o cardeal Joseph </w:t>
      </w:r>
      <w:proofErr w:type="spellStart"/>
      <w:r>
        <w:rPr>
          <w:rFonts w:ascii="Times New Roman" w:hAnsi="Times New Roman" w:cs="Times New Roman"/>
          <w:color w:val="00010C"/>
          <w:sz w:val="28"/>
          <w:szCs w:val="28"/>
          <w:shd w:val="clear" w:color="auto" w:fill="FFFFFF"/>
        </w:rPr>
        <w:t>Ratzinger</w:t>
      </w:r>
      <w:proofErr w:type="spellEnd"/>
      <w:r>
        <w:rPr>
          <w:rFonts w:ascii="Times New Roman" w:hAnsi="Times New Roman" w:cs="Times New Roman"/>
          <w:color w:val="00010C"/>
          <w:sz w:val="28"/>
          <w:szCs w:val="28"/>
          <w:shd w:val="clear" w:color="auto" w:fill="FFFFFF"/>
        </w:rPr>
        <w:t>, concedeu uma entrevista a seu amigo jornalista italiano, Vittorio Messori,</w:t>
      </w:r>
      <w:r>
        <w:rPr>
          <w:rStyle w:val="Refdenotaalpie"/>
          <w:rFonts w:ascii="Times New Roman" w:hAnsi="Times New Roman" w:cs="Times New Roman"/>
          <w:color w:val="00010C"/>
          <w:sz w:val="28"/>
          <w:szCs w:val="28"/>
          <w:shd w:val="clear" w:color="auto" w:fill="FFFFFF"/>
        </w:rPr>
        <w:footnoteReference w:id="5"/>
      </w:r>
      <w:r>
        <w:rPr>
          <w:rFonts w:ascii="Times New Roman" w:hAnsi="Times New Roman" w:cs="Times New Roman"/>
          <w:color w:val="00010C"/>
          <w:sz w:val="28"/>
          <w:szCs w:val="28"/>
          <w:shd w:val="clear" w:color="auto" w:fill="FFFFFF"/>
        </w:rPr>
        <w:t xml:space="preserve"> onde deixa clara a insatisfação da Cúria Romana com os últimos vinte anos da caminhada da Igreja. </w:t>
      </w:r>
    </w:p>
    <w:p w14:paraId="4A78DA63" w14:textId="77777777" w:rsidR="003078BD" w:rsidRDefault="003078BD" w:rsidP="005C2F44">
      <w:pPr>
        <w:spacing w:before="100" w:beforeAutospacing="1" w:after="100" w:afterAutospacing="1" w:line="240" w:lineRule="auto"/>
        <w:ind w:left="375" w:right="375"/>
        <w:jc w:val="both"/>
        <w:rPr>
          <w:rFonts w:ascii="Times New Roman" w:hAnsi="Times New Roman" w:cs="Times New Roman"/>
          <w:color w:val="00010C"/>
          <w:sz w:val="28"/>
          <w:szCs w:val="28"/>
          <w:shd w:val="clear" w:color="auto" w:fill="FFFFFF"/>
        </w:rPr>
      </w:pPr>
      <w:r>
        <w:rPr>
          <w:rFonts w:ascii="Times New Roman" w:hAnsi="Times New Roman" w:cs="Times New Roman"/>
          <w:color w:val="00010C"/>
          <w:sz w:val="28"/>
          <w:szCs w:val="28"/>
          <w:shd w:val="clear" w:color="auto" w:fill="FFFFFF"/>
        </w:rPr>
        <w:t>Dentre suas afirmações, destacamos:</w:t>
      </w:r>
    </w:p>
    <w:p w14:paraId="195EEEEC" w14:textId="77777777" w:rsidR="003078BD" w:rsidRDefault="003078BD" w:rsidP="005C2F44">
      <w:pPr>
        <w:spacing w:before="100" w:beforeAutospacing="1" w:after="100" w:afterAutospacing="1" w:line="240" w:lineRule="auto"/>
        <w:ind w:left="375" w:right="375"/>
        <w:jc w:val="both"/>
        <w:rPr>
          <w:rFonts w:ascii="Times New Roman" w:hAnsi="Times New Roman" w:cs="Times New Roman"/>
          <w:color w:val="00010C"/>
          <w:sz w:val="28"/>
          <w:szCs w:val="28"/>
          <w:shd w:val="clear" w:color="auto" w:fill="FFFFFF"/>
        </w:rPr>
      </w:pPr>
      <w:r>
        <w:rPr>
          <w:rFonts w:ascii="Times New Roman" w:hAnsi="Times New Roman" w:cs="Times New Roman"/>
          <w:color w:val="00010C"/>
          <w:sz w:val="28"/>
          <w:szCs w:val="28"/>
          <w:shd w:val="clear" w:color="auto" w:fill="FFFFFF"/>
        </w:rPr>
        <w:t>“É incontestável que os últimos vintes anos foram nitidamente desfavoráveis para a Igreja católica. (</w:t>
      </w:r>
      <w:proofErr w:type="gramStart"/>
      <w:r>
        <w:rPr>
          <w:rFonts w:ascii="Times New Roman" w:hAnsi="Times New Roman" w:cs="Times New Roman"/>
          <w:color w:val="00010C"/>
          <w:sz w:val="28"/>
          <w:szCs w:val="28"/>
          <w:shd w:val="clear" w:color="auto" w:fill="FFFFFF"/>
        </w:rPr>
        <w:t>sic</w:t>
      </w:r>
      <w:proofErr w:type="gramEnd"/>
      <w:r>
        <w:rPr>
          <w:rFonts w:ascii="Times New Roman" w:hAnsi="Times New Roman" w:cs="Times New Roman"/>
          <w:color w:val="00010C"/>
          <w:sz w:val="28"/>
          <w:szCs w:val="28"/>
          <w:shd w:val="clear" w:color="auto" w:fill="FFFFFF"/>
        </w:rPr>
        <w:t>) Esperava-se um novo entusiasmo e, no entan</w:t>
      </w:r>
      <w:r w:rsidR="00E767C3">
        <w:rPr>
          <w:rFonts w:ascii="Times New Roman" w:hAnsi="Times New Roman" w:cs="Times New Roman"/>
          <w:color w:val="00010C"/>
          <w:sz w:val="28"/>
          <w:szCs w:val="28"/>
          <w:shd w:val="clear" w:color="auto" w:fill="FFFFFF"/>
        </w:rPr>
        <w:t>t</w:t>
      </w:r>
      <w:r>
        <w:rPr>
          <w:rFonts w:ascii="Times New Roman" w:hAnsi="Times New Roman" w:cs="Times New Roman"/>
          <w:color w:val="00010C"/>
          <w:sz w:val="28"/>
          <w:szCs w:val="28"/>
          <w:shd w:val="clear" w:color="auto" w:fill="FFFFFF"/>
        </w:rPr>
        <w:t>o, terminou-se no tédio e no desencorajamento. Esperava-se um salto para a frente e, em vez disso, chegou-se a um processo progressivo de decadência</w:t>
      </w:r>
      <w:r w:rsidR="00587128">
        <w:rPr>
          <w:rFonts w:ascii="Times New Roman" w:hAnsi="Times New Roman" w:cs="Times New Roman"/>
          <w:color w:val="00010C"/>
          <w:sz w:val="28"/>
          <w:szCs w:val="28"/>
          <w:shd w:val="clear" w:color="auto" w:fill="FFFFFF"/>
        </w:rPr>
        <w:t>...”</w:t>
      </w:r>
    </w:p>
    <w:p w14:paraId="6A008542" w14:textId="77777777" w:rsidR="00587128" w:rsidRDefault="00587128" w:rsidP="005C2F44">
      <w:pPr>
        <w:spacing w:before="100" w:beforeAutospacing="1" w:after="100" w:afterAutospacing="1" w:line="240" w:lineRule="auto"/>
        <w:ind w:left="375" w:right="375"/>
        <w:jc w:val="both"/>
        <w:rPr>
          <w:rFonts w:ascii="Times New Roman" w:hAnsi="Times New Roman" w:cs="Times New Roman"/>
          <w:color w:val="00010C"/>
          <w:sz w:val="28"/>
          <w:szCs w:val="28"/>
          <w:shd w:val="clear" w:color="auto" w:fill="FFFFFF"/>
        </w:rPr>
      </w:pPr>
      <w:r>
        <w:rPr>
          <w:rFonts w:ascii="Times New Roman" w:hAnsi="Times New Roman" w:cs="Times New Roman"/>
          <w:color w:val="00010C"/>
          <w:sz w:val="28"/>
          <w:szCs w:val="28"/>
          <w:shd w:val="clear" w:color="auto" w:fill="FFFFFF"/>
        </w:rPr>
        <w:t>“Afirma-se, com todas as letras, que uma real reforma da Igreja pressupõe um inequívoco abandono dos caminhos errados que levaram a consequências indiscutivelmente negativas”</w:t>
      </w:r>
    </w:p>
    <w:p w14:paraId="310537A7" w14:textId="77777777" w:rsidR="00587128" w:rsidRDefault="00587128" w:rsidP="005C2F44">
      <w:pPr>
        <w:spacing w:before="100" w:beforeAutospacing="1" w:after="100" w:afterAutospacing="1" w:line="240" w:lineRule="auto"/>
        <w:ind w:left="375" w:right="375"/>
        <w:jc w:val="both"/>
        <w:rPr>
          <w:rFonts w:ascii="Times New Roman" w:hAnsi="Times New Roman" w:cs="Times New Roman"/>
          <w:color w:val="00010C"/>
          <w:sz w:val="28"/>
          <w:szCs w:val="28"/>
          <w:shd w:val="clear" w:color="auto" w:fill="FFFFFF"/>
        </w:rPr>
      </w:pPr>
      <w:r>
        <w:rPr>
          <w:rFonts w:ascii="Times New Roman" w:hAnsi="Times New Roman" w:cs="Times New Roman"/>
          <w:color w:val="00010C"/>
          <w:sz w:val="28"/>
          <w:szCs w:val="28"/>
          <w:shd w:val="clear" w:color="auto" w:fill="FFFFFF"/>
        </w:rPr>
        <w:t xml:space="preserve">“... se por restauração compreendemos a busca de um novo equilíbrio, após os exageros de uma abertura indiscriminada ao mundo, depois das interpretações por demais positivas de um mundo agnóstico e ateu... é inteiramente desejável e já está em curso na Igreja”. </w:t>
      </w:r>
    </w:p>
    <w:p w14:paraId="3034D31E" w14:textId="77777777" w:rsidR="00587128" w:rsidRDefault="00587128" w:rsidP="005C2F44">
      <w:pPr>
        <w:spacing w:before="100" w:beforeAutospacing="1" w:after="100" w:afterAutospacing="1" w:line="240" w:lineRule="auto"/>
        <w:ind w:left="375" w:right="375"/>
        <w:jc w:val="both"/>
        <w:rPr>
          <w:rFonts w:ascii="Times New Roman" w:hAnsi="Times New Roman" w:cs="Times New Roman"/>
          <w:color w:val="00010C"/>
          <w:sz w:val="28"/>
          <w:szCs w:val="28"/>
          <w:shd w:val="clear" w:color="auto" w:fill="FFFFFF"/>
        </w:rPr>
      </w:pPr>
      <w:r>
        <w:rPr>
          <w:rFonts w:ascii="Times New Roman" w:hAnsi="Times New Roman" w:cs="Times New Roman"/>
          <w:color w:val="00010C"/>
          <w:sz w:val="28"/>
          <w:szCs w:val="28"/>
          <w:shd w:val="clear" w:color="auto" w:fill="FFFFFF"/>
        </w:rPr>
        <w:t>“A Igreja de Cristo não é um partido, não é uma associação, não é um clube; a sua estrutura profunda e inalienável não é democrática, mas sacramental, portanto hierárquica”.</w:t>
      </w:r>
    </w:p>
    <w:p w14:paraId="7593EA61" w14:textId="77777777" w:rsidR="00587128" w:rsidRDefault="00587128" w:rsidP="005C2F44">
      <w:pPr>
        <w:spacing w:before="100" w:beforeAutospacing="1" w:after="100" w:afterAutospacing="1" w:line="240" w:lineRule="auto"/>
        <w:ind w:left="375" w:right="375"/>
        <w:jc w:val="both"/>
        <w:rPr>
          <w:rFonts w:ascii="Times New Roman" w:hAnsi="Times New Roman" w:cs="Times New Roman"/>
          <w:color w:val="00010C"/>
          <w:sz w:val="28"/>
          <w:szCs w:val="28"/>
          <w:shd w:val="clear" w:color="auto" w:fill="FFFFFF"/>
        </w:rPr>
      </w:pPr>
      <w:r>
        <w:rPr>
          <w:rFonts w:ascii="Times New Roman" w:hAnsi="Times New Roman" w:cs="Times New Roman"/>
          <w:color w:val="00010C"/>
          <w:sz w:val="28"/>
          <w:szCs w:val="28"/>
          <w:shd w:val="clear" w:color="auto" w:fill="FFFFFF"/>
        </w:rPr>
        <w:t>“Não devemos esquecer que as conferências episcopais não possuem base teológica, não fazem parte da estrutura indispensável da Igreja assim como foi querida por Cristo; possuem apenas uma função prática, concreta”.</w:t>
      </w:r>
    </w:p>
    <w:p w14:paraId="46938C31" w14:textId="77777777" w:rsidR="00587128" w:rsidRDefault="00587128" w:rsidP="005C2F44">
      <w:pPr>
        <w:spacing w:before="100" w:beforeAutospacing="1" w:after="100" w:afterAutospacing="1" w:line="240" w:lineRule="auto"/>
        <w:ind w:left="375" w:right="375"/>
        <w:jc w:val="both"/>
        <w:rPr>
          <w:rFonts w:ascii="Times New Roman" w:hAnsi="Times New Roman" w:cs="Times New Roman"/>
          <w:color w:val="00010C"/>
          <w:sz w:val="28"/>
          <w:szCs w:val="28"/>
          <w:shd w:val="clear" w:color="auto" w:fill="FFFFFF"/>
        </w:rPr>
      </w:pPr>
      <w:r>
        <w:rPr>
          <w:rFonts w:ascii="Times New Roman" w:hAnsi="Times New Roman" w:cs="Times New Roman"/>
          <w:color w:val="00010C"/>
          <w:sz w:val="28"/>
          <w:szCs w:val="28"/>
          <w:shd w:val="clear" w:color="auto" w:fill="FFFFFF"/>
        </w:rPr>
        <w:t xml:space="preserve">“Nos primeiros anos do pós-Concílio, o candidato ao episcopado parecia ser um sacerdote que fosse, antes de tudo, aberto ao mundo; em todo o caso, este requisito era posto em primeiro plano. Depois da virada de 1968 e em seguida, lentamente, com o agravar-se da crise, compreendeu-se que aquela característica não era suficiente. Percebeu-se que, também através de amargas experiências, se faziam necessários bispos </w:t>
      </w:r>
      <w:r w:rsidR="00277DE5">
        <w:rPr>
          <w:rFonts w:ascii="Times New Roman" w:hAnsi="Times New Roman" w:cs="Times New Roman"/>
          <w:color w:val="00010C"/>
          <w:sz w:val="28"/>
          <w:szCs w:val="28"/>
          <w:shd w:val="clear" w:color="auto" w:fill="FFFFFF"/>
        </w:rPr>
        <w:t>abertos,</w:t>
      </w:r>
      <w:r>
        <w:rPr>
          <w:rFonts w:ascii="Times New Roman" w:hAnsi="Times New Roman" w:cs="Times New Roman"/>
          <w:color w:val="00010C"/>
          <w:sz w:val="28"/>
          <w:szCs w:val="28"/>
          <w:shd w:val="clear" w:color="auto" w:fill="FFFFFF"/>
        </w:rPr>
        <w:t xml:space="preserve"> mas, ao mesmo tempo, dispostos a opor-se ao mundo e a suas tendências negativas”.</w:t>
      </w:r>
    </w:p>
    <w:p w14:paraId="2575FE82" w14:textId="77777777" w:rsidR="00587128" w:rsidRDefault="001E1B7E" w:rsidP="005C2F44">
      <w:pPr>
        <w:spacing w:before="100" w:beforeAutospacing="1" w:after="100" w:afterAutospacing="1" w:line="240" w:lineRule="auto"/>
        <w:ind w:left="375" w:right="375"/>
        <w:jc w:val="both"/>
        <w:rPr>
          <w:rFonts w:ascii="Times New Roman" w:hAnsi="Times New Roman" w:cs="Times New Roman"/>
          <w:color w:val="00010C"/>
          <w:sz w:val="28"/>
          <w:szCs w:val="28"/>
          <w:shd w:val="clear" w:color="auto" w:fill="FFFFFF"/>
        </w:rPr>
      </w:pPr>
      <w:r>
        <w:rPr>
          <w:rFonts w:ascii="Times New Roman" w:hAnsi="Times New Roman" w:cs="Times New Roman"/>
          <w:color w:val="00010C"/>
          <w:sz w:val="28"/>
          <w:szCs w:val="28"/>
          <w:shd w:val="clear" w:color="auto" w:fill="FFFFFF"/>
        </w:rPr>
        <w:t>“</w:t>
      </w:r>
      <w:r w:rsidR="00277DE5">
        <w:rPr>
          <w:rFonts w:ascii="Times New Roman" w:hAnsi="Times New Roman" w:cs="Times New Roman"/>
          <w:color w:val="00010C"/>
          <w:sz w:val="28"/>
          <w:szCs w:val="28"/>
          <w:shd w:val="clear" w:color="auto" w:fill="FFFFFF"/>
        </w:rPr>
        <w:t>A teologia da libertação, ao menos na sua origem, é uma criação de intelectuais, e de intelectuais nascidos ou formados no Ocidente opulento: europeus são os teólogos que a iniciaram, europeus, ou educados em universidades europeias, são os teólogos que a fazem crescer na América do Sul. Por detrás do espanhol e do português dessa pregação se entrevê, na realidade, o alemão, o francês, o anglo-americano”.</w:t>
      </w:r>
    </w:p>
    <w:p w14:paraId="3AB17860" w14:textId="77777777" w:rsidR="003078BD" w:rsidRPr="001E1B7E" w:rsidRDefault="00277DE5" w:rsidP="005C2F44">
      <w:pPr>
        <w:spacing w:before="100" w:beforeAutospacing="1" w:after="100" w:afterAutospacing="1" w:line="240" w:lineRule="auto"/>
        <w:ind w:left="375" w:right="375"/>
        <w:jc w:val="both"/>
        <w:rPr>
          <w:rFonts w:ascii="Times New Roman" w:hAnsi="Times New Roman" w:cs="Times New Roman"/>
          <w:color w:val="00010C"/>
          <w:sz w:val="28"/>
          <w:szCs w:val="28"/>
          <w:shd w:val="clear" w:color="auto" w:fill="FFFFFF"/>
        </w:rPr>
      </w:pPr>
      <w:r>
        <w:rPr>
          <w:rFonts w:ascii="Times New Roman" w:hAnsi="Times New Roman" w:cs="Times New Roman"/>
          <w:color w:val="00010C"/>
          <w:sz w:val="28"/>
          <w:szCs w:val="28"/>
          <w:shd w:val="clear" w:color="auto" w:fill="FFFFFF"/>
        </w:rPr>
        <w:lastRenderedPageBreak/>
        <w:t xml:space="preserve">Aqui vemos algumas linhas do projeto de restauração da Igreja empreendido pelos dois pontificados, o do Papa João Paulo II e do Papa Benedito XVI. Tal projeto acreditava que </w:t>
      </w:r>
      <w:proofErr w:type="spellStart"/>
      <w:r>
        <w:rPr>
          <w:rFonts w:ascii="Times New Roman" w:hAnsi="Times New Roman" w:cs="Times New Roman"/>
          <w:color w:val="00010C"/>
          <w:sz w:val="28"/>
          <w:szCs w:val="28"/>
          <w:shd w:val="clear" w:color="auto" w:fill="FFFFFF"/>
        </w:rPr>
        <w:t>reevangelizando</w:t>
      </w:r>
      <w:proofErr w:type="spellEnd"/>
      <w:r>
        <w:rPr>
          <w:rFonts w:ascii="Times New Roman" w:hAnsi="Times New Roman" w:cs="Times New Roman"/>
          <w:color w:val="00010C"/>
          <w:sz w:val="28"/>
          <w:szCs w:val="28"/>
          <w:shd w:val="clear" w:color="auto" w:fill="FFFFFF"/>
        </w:rPr>
        <w:t xml:space="preserve"> a Europa, a evangeliza</w:t>
      </w:r>
      <w:r w:rsidR="00E767C3">
        <w:rPr>
          <w:rFonts w:ascii="Times New Roman" w:hAnsi="Times New Roman" w:cs="Times New Roman"/>
          <w:color w:val="00010C"/>
          <w:sz w:val="28"/>
          <w:szCs w:val="28"/>
          <w:shd w:val="clear" w:color="auto" w:fill="FFFFFF"/>
        </w:rPr>
        <w:t>ção</w:t>
      </w:r>
      <w:r>
        <w:rPr>
          <w:rFonts w:ascii="Times New Roman" w:hAnsi="Times New Roman" w:cs="Times New Roman"/>
          <w:color w:val="00010C"/>
          <w:sz w:val="28"/>
          <w:szCs w:val="28"/>
          <w:shd w:val="clear" w:color="auto" w:fill="FFFFFF"/>
        </w:rPr>
        <w:t xml:space="preserve"> do resto do mundo estaria </w:t>
      </w:r>
      <w:r w:rsidR="00E767C3">
        <w:rPr>
          <w:rFonts w:ascii="Times New Roman" w:hAnsi="Times New Roman" w:cs="Times New Roman"/>
          <w:color w:val="00010C"/>
          <w:sz w:val="28"/>
          <w:szCs w:val="28"/>
          <w:shd w:val="clear" w:color="auto" w:fill="FFFFFF"/>
        </w:rPr>
        <w:t>garantida</w:t>
      </w:r>
      <w:r>
        <w:rPr>
          <w:rFonts w:ascii="Times New Roman" w:hAnsi="Times New Roman" w:cs="Times New Roman"/>
          <w:color w:val="00010C"/>
          <w:sz w:val="28"/>
          <w:szCs w:val="28"/>
          <w:shd w:val="clear" w:color="auto" w:fill="FFFFFF"/>
        </w:rPr>
        <w:t xml:space="preserve">. </w:t>
      </w:r>
      <w:r w:rsidR="00E767C3">
        <w:rPr>
          <w:rFonts w:ascii="Times New Roman" w:hAnsi="Times New Roman" w:cs="Times New Roman"/>
          <w:color w:val="00010C"/>
          <w:sz w:val="28"/>
          <w:szCs w:val="28"/>
          <w:shd w:val="clear" w:color="auto" w:fill="FFFFFF"/>
        </w:rPr>
        <w:t xml:space="preserve">Tal programa de restauração da Igreja passou a ser conhecido como </w:t>
      </w:r>
      <w:r>
        <w:rPr>
          <w:rFonts w:ascii="Times New Roman" w:hAnsi="Times New Roman" w:cs="Times New Roman"/>
          <w:color w:val="00010C"/>
          <w:sz w:val="28"/>
          <w:szCs w:val="28"/>
          <w:shd w:val="clear" w:color="auto" w:fill="FFFFFF"/>
        </w:rPr>
        <w:t xml:space="preserve">projeto da Nova Evangelização. Projeto que nenhum dos dois papas viu plenamente realizado, sendo que o último renunciou ao seu pontificado alegando falta de força </w:t>
      </w:r>
      <w:r w:rsidR="001E1B7E">
        <w:rPr>
          <w:rFonts w:ascii="Times New Roman" w:hAnsi="Times New Roman" w:cs="Times New Roman"/>
          <w:color w:val="00010C"/>
          <w:sz w:val="28"/>
          <w:szCs w:val="28"/>
          <w:shd w:val="clear" w:color="auto" w:fill="FFFFFF"/>
        </w:rPr>
        <w:t xml:space="preserve">para tocar a barca de Pedro adiante: </w:t>
      </w:r>
      <w:r w:rsidR="001E1B7E" w:rsidRPr="001E1B7E">
        <w:rPr>
          <w:rFonts w:ascii="Times New Roman" w:hAnsi="Times New Roman" w:cs="Times New Roman"/>
          <w:color w:val="00010C"/>
          <w:sz w:val="28"/>
          <w:szCs w:val="28"/>
          <w:shd w:val="clear" w:color="auto" w:fill="FFFFFF"/>
        </w:rPr>
        <w:t>“</w:t>
      </w:r>
      <w:r w:rsidR="001E1B7E">
        <w:rPr>
          <w:rFonts w:ascii="Times New Roman" w:hAnsi="Times New Roman" w:cs="Times New Roman"/>
          <w:color w:val="00010C"/>
          <w:sz w:val="28"/>
          <w:szCs w:val="28"/>
          <w:shd w:val="clear" w:color="auto" w:fill="FFFFFF"/>
        </w:rPr>
        <w:t xml:space="preserve">... </w:t>
      </w:r>
      <w:r w:rsidR="001E1B7E" w:rsidRPr="001E1B7E">
        <w:rPr>
          <w:rFonts w:ascii="Times New Roman" w:hAnsi="Times New Roman" w:cs="Times New Roman"/>
          <w:color w:val="333333"/>
          <w:spacing w:val="-5"/>
          <w:sz w:val="28"/>
          <w:szCs w:val="28"/>
          <w:shd w:val="clear" w:color="auto" w:fill="FFFFFF"/>
        </w:rPr>
        <w:t>no mundo de hoje, sujeito a mudanças tão rápidas e abalado por questões de profunda relevância para a vida da fé, para governar a barca de São Pedro e proclamar o Evangelho, é necessário tanto força da mente como do corpo, o que, nos últimos meses, se deteriorou em mim numa extensão em que eu tenho de reconhecer minha incapacidade de adequadamente cumprir o ministério a mim confiado.”</w:t>
      </w:r>
      <w:r w:rsidR="001E1B7E">
        <w:rPr>
          <w:rFonts w:ascii="Times New Roman" w:hAnsi="Times New Roman" w:cs="Times New Roman"/>
          <w:color w:val="333333"/>
          <w:spacing w:val="-5"/>
          <w:sz w:val="28"/>
          <w:szCs w:val="28"/>
          <w:shd w:val="clear" w:color="auto" w:fill="FFFFFF"/>
        </w:rPr>
        <w:t xml:space="preserve"> (Papa Bento XVI).</w:t>
      </w:r>
    </w:p>
    <w:p w14:paraId="4563C8BA" w14:textId="77777777" w:rsidR="001E1B7E" w:rsidRDefault="001E1B7E" w:rsidP="005C2F44">
      <w:pPr>
        <w:spacing w:before="100" w:beforeAutospacing="1" w:after="100" w:afterAutospacing="1" w:line="240" w:lineRule="auto"/>
        <w:ind w:left="375" w:right="375"/>
        <w:jc w:val="both"/>
        <w:rPr>
          <w:rFonts w:ascii="Times New Roman" w:eastAsia="Times New Roman" w:hAnsi="Times New Roman" w:cs="Times New Roman"/>
          <w:bCs/>
          <w:color w:val="000000"/>
          <w:sz w:val="28"/>
          <w:szCs w:val="28"/>
          <w:lang w:eastAsia="pt-BR"/>
        </w:rPr>
      </w:pPr>
      <w:r>
        <w:rPr>
          <w:rFonts w:ascii="Times New Roman" w:eastAsia="Times New Roman" w:hAnsi="Times New Roman" w:cs="Times New Roman"/>
          <w:bCs/>
          <w:color w:val="000000"/>
          <w:sz w:val="28"/>
          <w:szCs w:val="28"/>
          <w:lang w:eastAsia="pt-BR"/>
        </w:rPr>
        <w:t>Tudo isso afetou enormemente a caminhada da Igreja no continente Latino-americano, esfriando de maneira significativa a profecia que havia emergido em Medellín.</w:t>
      </w:r>
    </w:p>
    <w:p w14:paraId="201856D9" w14:textId="77777777" w:rsidR="001E1B7E" w:rsidRPr="001E1B7E" w:rsidRDefault="001E1B7E" w:rsidP="005C2F44">
      <w:pPr>
        <w:spacing w:before="100" w:beforeAutospacing="1" w:after="100" w:afterAutospacing="1" w:line="240" w:lineRule="auto"/>
        <w:ind w:left="375" w:right="375"/>
        <w:jc w:val="both"/>
        <w:rPr>
          <w:rFonts w:ascii="Times New Roman" w:eastAsia="Times New Roman" w:hAnsi="Times New Roman" w:cs="Times New Roman"/>
          <w:b/>
          <w:bCs/>
          <w:color w:val="000000"/>
          <w:sz w:val="28"/>
          <w:szCs w:val="28"/>
          <w:lang w:eastAsia="pt-BR"/>
        </w:rPr>
      </w:pPr>
      <w:r w:rsidRPr="001E1B7E">
        <w:rPr>
          <w:rFonts w:ascii="Times New Roman" w:eastAsia="Times New Roman" w:hAnsi="Times New Roman" w:cs="Times New Roman"/>
          <w:b/>
          <w:bCs/>
          <w:color w:val="000000"/>
          <w:sz w:val="28"/>
          <w:szCs w:val="28"/>
          <w:lang w:eastAsia="pt-BR"/>
        </w:rPr>
        <w:t>HERANÇA DE MEDELLÍN</w:t>
      </w:r>
    </w:p>
    <w:p w14:paraId="60C87D0D" w14:textId="77777777" w:rsidR="00124789" w:rsidRDefault="00124789" w:rsidP="005C2F44">
      <w:pPr>
        <w:spacing w:before="100" w:beforeAutospacing="1" w:after="100" w:afterAutospacing="1" w:line="240" w:lineRule="auto"/>
        <w:ind w:left="375" w:right="375"/>
        <w:jc w:val="both"/>
        <w:rPr>
          <w:rFonts w:ascii="Times New Roman" w:eastAsia="Times New Roman" w:hAnsi="Times New Roman" w:cs="Times New Roman"/>
          <w:bCs/>
          <w:color w:val="000000"/>
          <w:sz w:val="28"/>
          <w:szCs w:val="28"/>
          <w:lang w:eastAsia="pt-BR"/>
        </w:rPr>
      </w:pPr>
      <w:r w:rsidRPr="00124789">
        <w:rPr>
          <w:rFonts w:ascii="Times New Roman" w:eastAsia="Times New Roman" w:hAnsi="Times New Roman" w:cs="Times New Roman"/>
          <w:bCs/>
          <w:color w:val="000000"/>
          <w:sz w:val="28"/>
          <w:szCs w:val="28"/>
          <w:lang w:eastAsia="pt-BR"/>
        </w:rPr>
        <w:t xml:space="preserve">A título não de conclusão, mas de uma necessária pausa ao nosso discurso para que possamos ouvir outras vozes e inquietações, </w:t>
      </w:r>
      <w:r>
        <w:rPr>
          <w:rFonts w:ascii="Times New Roman" w:eastAsia="Times New Roman" w:hAnsi="Times New Roman" w:cs="Times New Roman"/>
          <w:bCs/>
          <w:color w:val="000000"/>
          <w:sz w:val="28"/>
          <w:szCs w:val="28"/>
          <w:lang w:eastAsia="pt-BR"/>
        </w:rPr>
        <w:t xml:space="preserve">termino dizendo que os eixos temáticos </w:t>
      </w:r>
      <w:r w:rsidR="005C2F44">
        <w:rPr>
          <w:rFonts w:ascii="Times New Roman" w:eastAsia="Times New Roman" w:hAnsi="Times New Roman" w:cs="Times New Roman"/>
          <w:bCs/>
          <w:color w:val="000000"/>
          <w:sz w:val="28"/>
          <w:szCs w:val="28"/>
          <w:lang w:eastAsia="pt-BR"/>
        </w:rPr>
        <w:t>de Medellín são nossa herança inspiradora para um agir evangélico e libertador no Continente.</w:t>
      </w:r>
    </w:p>
    <w:p w14:paraId="06723ABC" w14:textId="77777777" w:rsidR="005C2F44" w:rsidRPr="001E1B7E" w:rsidRDefault="005C2F44" w:rsidP="005C2F44">
      <w:pPr>
        <w:spacing w:before="100" w:beforeAutospacing="1" w:after="100" w:afterAutospacing="1" w:line="240" w:lineRule="auto"/>
        <w:ind w:left="375" w:right="375"/>
        <w:jc w:val="both"/>
        <w:rPr>
          <w:rFonts w:ascii="Times New Roman" w:eastAsia="Times New Roman" w:hAnsi="Times New Roman" w:cs="Times New Roman"/>
          <w:bCs/>
          <w:sz w:val="28"/>
          <w:szCs w:val="28"/>
          <w:lang w:eastAsia="pt-BR"/>
        </w:rPr>
      </w:pPr>
      <w:r>
        <w:rPr>
          <w:rFonts w:ascii="Times New Roman" w:eastAsia="Times New Roman" w:hAnsi="Times New Roman" w:cs="Times New Roman"/>
          <w:bCs/>
          <w:color w:val="000000"/>
          <w:sz w:val="28"/>
          <w:szCs w:val="28"/>
          <w:lang w:eastAsia="pt-BR"/>
        </w:rPr>
        <w:t>As coordenadas históricas mudaram, mas não temos medo de afirmar a necessária retomada, em novos moldes, do espírito de Medellín, quer por sua contundente atualidade, quer por sua praticidade em nos inspirar no nosso agir eclesial nos dias de hoje.</w:t>
      </w:r>
      <w:r w:rsidR="001E1B7E">
        <w:rPr>
          <w:rFonts w:ascii="Times New Roman" w:eastAsia="Times New Roman" w:hAnsi="Times New Roman" w:cs="Times New Roman"/>
          <w:bCs/>
          <w:color w:val="000000"/>
          <w:sz w:val="28"/>
          <w:szCs w:val="28"/>
          <w:lang w:eastAsia="pt-BR"/>
        </w:rPr>
        <w:t xml:space="preserve"> Vemos, neste sentido, com muita esperança o pontificado do Papa Francisco, que inicia seu ministério na Cátedra de Pedro afirmando: </w:t>
      </w:r>
      <w:r w:rsidR="001E1B7E" w:rsidRPr="001E1B7E">
        <w:rPr>
          <w:rFonts w:ascii="Open Sans" w:hAnsi="Open Sans"/>
          <w:sz w:val="26"/>
          <w:szCs w:val="26"/>
          <w:shd w:val="clear" w:color="auto" w:fill="FFFFFF"/>
        </w:rPr>
        <w:t>“Num mundo dilacerado pela lógica do lucro que produz novas pobrezas e gera a cultura do descarte, não desisto de invocar a graça de uma Igreja pobre e para os pobres</w:t>
      </w:r>
      <w:r w:rsidR="001E1B7E">
        <w:rPr>
          <w:rFonts w:ascii="Open Sans" w:hAnsi="Open Sans"/>
          <w:sz w:val="26"/>
          <w:szCs w:val="26"/>
          <w:shd w:val="clear" w:color="auto" w:fill="FFFFFF"/>
        </w:rPr>
        <w:t>”.</w:t>
      </w:r>
    </w:p>
    <w:p w14:paraId="6743FE0F" w14:textId="77777777" w:rsidR="005C2F44" w:rsidRDefault="005C2F44" w:rsidP="005C2F44">
      <w:pPr>
        <w:spacing w:before="100" w:beforeAutospacing="1" w:after="100" w:afterAutospacing="1" w:line="240" w:lineRule="auto"/>
        <w:ind w:left="375" w:right="375"/>
        <w:jc w:val="both"/>
        <w:rPr>
          <w:rFonts w:ascii="Times New Roman" w:eastAsia="Times New Roman" w:hAnsi="Times New Roman" w:cs="Times New Roman"/>
          <w:bCs/>
          <w:color w:val="000000"/>
          <w:sz w:val="28"/>
          <w:szCs w:val="28"/>
          <w:lang w:eastAsia="pt-BR"/>
        </w:rPr>
      </w:pPr>
      <w:r>
        <w:rPr>
          <w:rFonts w:ascii="Times New Roman" w:eastAsia="Times New Roman" w:hAnsi="Times New Roman" w:cs="Times New Roman"/>
          <w:bCs/>
          <w:color w:val="000000"/>
          <w:sz w:val="28"/>
          <w:szCs w:val="28"/>
          <w:lang w:eastAsia="pt-BR"/>
        </w:rPr>
        <w:t xml:space="preserve">Pobres, </w:t>
      </w:r>
      <w:proofErr w:type="spellStart"/>
      <w:r>
        <w:rPr>
          <w:rFonts w:ascii="Times New Roman" w:eastAsia="Times New Roman" w:hAnsi="Times New Roman" w:cs="Times New Roman"/>
          <w:bCs/>
          <w:color w:val="000000"/>
          <w:sz w:val="28"/>
          <w:szCs w:val="28"/>
          <w:lang w:eastAsia="pt-BR"/>
        </w:rPr>
        <w:t>Cebs</w:t>
      </w:r>
      <w:proofErr w:type="spellEnd"/>
      <w:r>
        <w:rPr>
          <w:rFonts w:ascii="Times New Roman" w:eastAsia="Times New Roman" w:hAnsi="Times New Roman" w:cs="Times New Roman"/>
          <w:bCs/>
          <w:color w:val="000000"/>
          <w:sz w:val="28"/>
          <w:szCs w:val="28"/>
          <w:lang w:eastAsia="pt-BR"/>
        </w:rPr>
        <w:t xml:space="preserve">, teologia da libertação e método indutivo seguem vivos e atuais, cobrando de nós uma atualização nas suas proposições, frente aos novos desafios que hoje nos encostam contra as paredes de uma realidade tão hostil e tão injusta como aquela de 1968. Por tudo isso, podemos afirmar </w:t>
      </w:r>
      <w:r w:rsidR="001E1B7E">
        <w:rPr>
          <w:rFonts w:ascii="Times New Roman" w:eastAsia="Times New Roman" w:hAnsi="Times New Roman" w:cs="Times New Roman"/>
          <w:bCs/>
          <w:color w:val="000000"/>
          <w:sz w:val="28"/>
          <w:szCs w:val="28"/>
          <w:lang w:eastAsia="pt-BR"/>
        </w:rPr>
        <w:t xml:space="preserve">a atualidade de Medellín e </w:t>
      </w:r>
      <w:r>
        <w:rPr>
          <w:rFonts w:ascii="Times New Roman" w:eastAsia="Times New Roman" w:hAnsi="Times New Roman" w:cs="Times New Roman"/>
          <w:bCs/>
          <w:color w:val="000000"/>
          <w:sz w:val="28"/>
          <w:szCs w:val="28"/>
          <w:lang w:eastAsia="pt-BR"/>
        </w:rPr>
        <w:t>que 1968 é realmente o ano que não terminou.</w:t>
      </w:r>
    </w:p>
    <w:p w14:paraId="36767565" w14:textId="77777777" w:rsidR="005C2F44" w:rsidRDefault="005C2F44" w:rsidP="00F32CCC">
      <w:pPr>
        <w:spacing w:before="100" w:beforeAutospacing="1" w:after="100" w:afterAutospacing="1" w:line="240" w:lineRule="auto"/>
        <w:ind w:left="375" w:right="375" w:firstLine="567"/>
        <w:jc w:val="both"/>
        <w:rPr>
          <w:rFonts w:ascii="Times New Roman" w:eastAsia="Times New Roman" w:hAnsi="Times New Roman" w:cs="Times New Roman"/>
          <w:bCs/>
          <w:color w:val="000000"/>
          <w:sz w:val="28"/>
          <w:szCs w:val="28"/>
          <w:lang w:eastAsia="pt-BR"/>
        </w:rPr>
      </w:pPr>
      <w:r>
        <w:rPr>
          <w:rFonts w:ascii="Times New Roman" w:eastAsia="Times New Roman" w:hAnsi="Times New Roman" w:cs="Times New Roman"/>
          <w:bCs/>
          <w:color w:val="000000"/>
          <w:sz w:val="28"/>
          <w:szCs w:val="28"/>
          <w:lang w:eastAsia="pt-BR"/>
        </w:rPr>
        <w:t>Manoel Godoy</w:t>
      </w:r>
    </w:p>
    <w:p w14:paraId="79826566" w14:textId="77777777" w:rsidR="005C2F44" w:rsidRPr="00124789" w:rsidRDefault="005C2F44" w:rsidP="00F32CCC">
      <w:pPr>
        <w:spacing w:before="100" w:beforeAutospacing="1" w:after="100" w:afterAutospacing="1" w:line="240" w:lineRule="auto"/>
        <w:ind w:left="375" w:right="375" w:firstLine="567"/>
        <w:jc w:val="both"/>
        <w:rPr>
          <w:rFonts w:ascii="Times New Roman" w:eastAsia="Times New Roman" w:hAnsi="Times New Roman" w:cs="Times New Roman"/>
          <w:bCs/>
          <w:color w:val="000000"/>
          <w:sz w:val="28"/>
          <w:szCs w:val="28"/>
          <w:lang w:eastAsia="pt-BR"/>
        </w:rPr>
      </w:pPr>
      <w:r>
        <w:rPr>
          <w:rFonts w:ascii="Times New Roman" w:eastAsia="Times New Roman" w:hAnsi="Times New Roman" w:cs="Times New Roman"/>
          <w:bCs/>
          <w:color w:val="000000"/>
          <w:sz w:val="28"/>
          <w:szCs w:val="28"/>
          <w:lang w:eastAsia="pt-BR"/>
        </w:rPr>
        <w:t>Outubro de 2018.</w:t>
      </w:r>
    </w:p>
    <w:sectPr w:rsidR="005C2F44" w:rsidRPr="00124789" w:rsidSect="0012478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E48759" w14:textId="77777777" w:rsidR="00547167" w:rsidRDefault="00547167" w:rsidP="003078BD">
      <w:pPr>
        <w:spacing w:after="0" w:line="240" w:lineRule="auto"/>
      </w:pPr>
      <w:r>
        <w:separator/>
      </w:r>
    </w:p>
  </w:endnote>
  <w:endnote w:type="continuationSeparator" w:id="0">
    <w:p w14:paraId="6E769127" w14:textId="77777777" w:rsidR="00547167" w:rsidRDefault="00547167" w:rsidP="00307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3">
    <w:panose1 w:val="050401020108070707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altName w:val="Calibri"/>
    <w:panose1 w:val="020F0502020204030204"/>
    <w:charset w:val="00"/>
    <w:family w:val="auto"/>
    <w:pitch w:val="variable"/>
    <w:sig w:usb0="E00002FF" w:usb1="4000ACFF" w:usb2="00000001" w:usb3="00000000" w:csb0="0000019F" w:csb1="00000000"/>
  </w:font>
  <w:font w:name="Open Sans">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7470CE" w14:textId="77777777" w:rsidR="00547167" w:rsidRDefault="00547167" w:rsidP="003078BD">
      <w:pPr>
        <w:spacing w:after="0" w:line="240" w:lineRule="auto"/>
      </w:pPr>
      <w:r>
        <w:separator/>
      </w:r>
    </w:p>
  </w:footnote>
  <w:footnote w:type="continuationSeparator" w:id="0">
    <w:p w14:paraId="6293A291" w14:textId="77777777" w:rsidR="00547167" w:rsidRDefault="00547167" w:rsidP="003078BD">
      <w:pPr>
        <w:spacing w:after="0" w:line="240" w:lineRule="auto"/>
      </w:pPr>
      <w:r>
        <w:continuationSeparator/>
      </w:r>
    </w:p>
  </w:footnote>
  <w:footnote w:id="1">
    <w:p w14:paraId="1231D358" w14:textId="77777777" w:rsidR="00A259C1" w:rsidRDefault="00A259C1">
      <w:pPr>
        <w:pStyle w:val="Textonotapie"/>
      </w:pPr>
      <w:r>
        <w:rPr>
          <w:rStyle w:val="Refdenotaalpie"/>
        </w:rPr>
        <w:footnoteRef/>
      </w:r>
      <w:r>
        <w:t xml:space="preserve"> </w:t>
      </w:r>
      <w:r w:rsidRPr="00A259C1">
        <w:t>Fonte: http://servicioskoinonia.org/relat/203p.htm</w:t>
      </w:r>
    </w:p>
  </w:footnote>
  <w:footnote w:id="2">
    <w:p w14:paraId="1C85A340" w14:textId="77777777" w:rsidR="006C5AA9" w:rsidRDefault="006C5AA9">
      <w:pPr>
        <w:pStyle w:val="Textonotapie"/>
      </w:pPr>
      <w:r>
        <w:rPr>
          <w:rStyle w:val="Refdenotaalpie"/>
        </w:rPr>
        <w:footnoteRef/>
      </w:r>
      <w:r>
        <w:t xml:space="preserve"> Beozzo, José Oscar. Pacto das Catacumbas – Por uma Igreja servidora e pobre. São Paulo: Paulinas, 2017.</w:t>
      </w:r>
    </w:p>
  </w:footnote>
  <w:footnote w:id="3">
    <w:p w14:paraId="4DD47E47" w14:textId="77777777" w:rsidR="00A259C1" w:rsidRDefault="00A259C1">
      <w:pPr>
        <w:pStyle w:val="Textonotapie"/>
      </w:pPr>
      <w:r>
        <w:rPr>
          <w:rStyle w:val="Refdenotaalpie"/>
        </w:rPr>
        <w:footnoteRef/>
      </w:r>
      <w:r>
        <w:t xml:space="preserve"> Conclusões da Conferência de </w:t>
      </w:r>
      <w:proofErr w:type="spellStart"/>
      <w:r>
        <w:t>Medellí</w:t>
      </w:r>
      <w:proofErr w:type="spellEnd"/>
      <w:r>
        <w:t xml:space="preserve"> – 1968 – Texto Oficial – Trinta anos depois, Medellín é ainda atual? </w:t>
      </w:r>
      <w:r w:rsidR="006C5AA9">
        <w:t xml:space="preserve">3ª ed. - </w:t>
      </w:r>
      <w:r>
        <w:t xml:space="preserve">São Paulo: Paulinas, </w:t>
      </w:r>
      <w:r w:rsidR="006C5AA9">
        <w:t>2010.</w:t>
      </w:r>
    </w:p>
  </w:footnote>
  <w:footnote w:id="4">
    <w:p w14:paraId="6BFD5430" w14:textId="77777777" w:rsidR="00A259C1" w:rsidRDefault="00A259C1">
      <w:pPr>
        <w:pStyle w:val="Textonotapie"/>
      </w:pPr>
      <w:r>
        <w:rPr>
          <w:rStyle w:val="Refdenotaalpie"/>
        </w:rPr>
        <w:footnoteRef/>
      </w:r>
      <w:r>
        <w:t xml:space="preserve"> </w:t>
      </w:r>
      <w:r w:rsidRPr="00A259C1">
        <w:t>Fonte: http://servicioskoinonia.org/relat/203p.htm</w:t>
      </w:r>
    </w:p>
  </w:footnote>
  <w:footnote w:id="5">
    <w:p w14:paraId="7093B2F1" w14:textId="77777777" w:rsidR="003078BD" w:rsidRDefault="003078BD">
      <w:pPr>
        <w:pStyle w:val="Textonotapie"/>
      </w:pPr>
      <w:r>
        <w:rPr>
          <w:rStyle w:val="Refdenotaalpie"/>
        </w:rPr>
        <w:footnoteRef/>
      </w:r>
      <w:r>
        <w:t xml:space="preserve"> Joseph </w:t>
      </w:r>
      <w:proofErr w:type="spellStart"/>
      <w:r>
        <w:t>Ratzinger</w:t>
      </w:r>
      <w:proofErr w:type="spellEnd"/>
      <w:r>
        <w:t xml:space="preserve"> e Vittorio Messori, A Fé em Crise? – O cardeal </w:t>
      </w:r>
      <w:proofErr w:type="spellStart"/>
      <w:r>
        <w:t>Ratzinger</w:t>
      </w:r>
      <w:proofErr w:type="spellEnd"/>
      <w:r>
        <w:t xml:space="preserve"> se interroga. Tradução de Padre Fernando José Guimarães, CSSR. São Paulo: EPU, 1985.</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8F0DE3"/>
    <w:multiLevelType w:val="hybridMultilevel"/>
    <w:tmpl w:val="DB9225B6"/>
    <w:lvl w:ilvl="0" w:tplc="060C328A">
      <w:start w:val="1"/>
      <w:numFmt w:val="bullet"/>
      <w:lvlText w:val=""/>
      <w:lvlJc w:val="left"/>
      <w:pPr>
        <w:tabs>
          <w:tab w:val="num" w:pos="720"/>
        </w:tabs>
        <w:ind w:left="720" w:hanging="360"/>
      </w:pPr>
      <w:rPr>
        <w:rFonts w:ascii="Wingdings 3" w:hAnsi="Wingdings 3" w:hint="default"/>
      </w:rPr>
    </w:lvl>
    <w:lvl w:ilvl="1" w:tplc="3C7EFD60" w:tentative="1">
      <w:start w:val="1"/>
      <w:numFmt w:val="bullet"/>
      <w:lvlText w:val=""/>
      <w:lvlJc w:val="left"/>
      <w:pPr>
        <w:tabs>
          <w:tab w:val="num" w:pos="1440"/>
        </w:tabs>
        <w:ind w:left="1440" w:hanging="360"/>
      </w:pPr>
      <w:rPr>
        <w:rFonts w:ascii="Wingdings 3" w:hAnsi="Wingdings 3" w:hint="default"/>
      </w:rPr>
    </w:lvl>
    <w:lvl w:ilvl="2" w:tplc="F5DEF708" w:tentative="1">
      <w:start w:val="1"/>
      <w:numFmt w:val="bullet"/>
      <w:lvlText w:val=""/>
      <w:lvlJc w:val="left"/>
      <w:pPr>
        <w:tabs>
          <w:tab w:val="num" w:pos="2160"/>
        </w:tabs>
        <w:ind w:left="2160" w:hanging="360"/>
      </w:pPr>
      <w:rPr>
        <w:rFonts w:ascii="Wingdings 3" w:hAnsi="Wingdings 3" w:hint="default"/>
      </w:rPr>
    </w:lvl>
    <w:lvl w:ilvl="3" w:tplc="87BCC6A8" w:tentative="1">
      <w:start w:val="1"/>
      <w:numFmt w:val="bullet"/>
      <w:lvlText w:val=""/>
      <w:lvlJc w:val="left"/>
      <w:pPr>
        <w:tabs>
          <w:tab w:val="num" w:pos="2880"/>
        </w:tabs>
        <w:ind w:left="2880" w:hanging="360"/>
      </w:pPr>
      <w:rPr>
        <w:rFonts w:ascii="Wingdings 3" w:hAnsi="Wingdings 3" w:hint="default"/>
      </w:rPr>
    </w:lvl>
    <w:lvl w:ilvl="4" w:tplc="D94CBF82" w:tentative="1">
      <w:start w:val="1"/>
      <w:numFmt w:val="bullet"/>
      <w:lvlText w:val=""/>
      <w:lvlJc w:val="left"/>
      <w:pPr>
        <w:tabs>
          <w:tab w:val="num" w:pos="3600"/>
        </w:tabs>
        <w:ind w:left="3600" w:hanging="360"/>
      </w:pPr>
      <w:rPr>
        <w:rFonts w:ascii="Wingdings 3" w:hAnsi="Wingdings 3" w:hint="default"/>
      </w:rPr>
    </w:lvl>
    <w:lvl w:ilvl="5" w:tplc="64B634D0" w:tentative="1">
      <w:start w:val="1"/>
      <w:numFmt w:val="bullet"/>
      <w:lvlText w:val=""/>
      <w:lvlJc w:val="left"/>
      <w:pPr>
        <w:tabs>
          <w:tab w:val="num" w:pos="4320"/>
        </w:tabs>
        <w:ind w:left="4320" w:hanging="360"/>
      </w:pPr>
      <w:rPr>
        <w:rFonts w:ascii="Wingdings 3" w:hAnsi="Wingdings 3" w:hint="default"/>
      </w:rPr>
    </w:lvl>
    <w:lvl w:ilvl="6" w:tplc="85A6BE4E" w:tentative="1">
      <w:start w:val="1"/>
      <w:numFmt w:val="bullet"/>
      <w:lvlText w:val=""/>
      <w:lvlJc w:val="left"/>
      <w:pPr>
        <w:tabs>
          <w:tab w:val="num" w:pos="5040"/>
        </w:tabs>
        <w:ind w:left="5040" w:hanging="360"/>
      </w:pPr>
      <w:rPr>
        <w:rFonts w:ascii="Wingdings 3" w:hAnsi="Wingdings 3" w:hint="default"/>
      </w:rPr>
    </w:lvl>
    <w:lvl w:ilvl="7" w:tplc="2676E7A4" w:tentative="1">
      <w:start w:val="1"/>
      <w:numFmt w:val="bullet"/>
      <w:lvlText w:val=""/>
      <w:lvlJc w:val="left"/>
      <w:pPr>
        <w:tabs>
          <w:tab w:val="num" w:pos="5760"/>
        </w:tabs>
        <w:ind w:left="5760" w:hanging="360"/>
      </w:pPr>
      <w:rPr>
        <w:rFonts w:ascii="Wingdings 3" w:hAnsi="Wingdings 3" w:hint="default"/>
      </w:rPr>
    </w:lvl>
    <w:lvl w:ilvl="8" w:tplc="119009AC" w:tentative="1">
      <w:start w:val="1"/>
      <w:numFmt w:val="bullet"/>
      <w:lvlText w:val=""/>
      <w:lvlJc w:val="left"/>
      <w:pPr>
        <w:tabs>
          <w:tab w:val="num" w:pos="6480"/>
        </w:tabs>
        <w:ind w:left="6480" w:hanging="360"/>
      </w:pPr>
      <w:rPr>
        <w:rFonts w:ascii="Wingdings 3" w:hAnsi="Wingdings 3" w:hint="default"/>
      </w:rPr>
    </w:lvl>
  </w:abstractNum>
  <w:abstractNum w:abstractNumId="1">
    <w:nsid w:val="13EA1BB8"/>
    <w:multiLevelType w:val="hybridMultilevel"/>
    <w:tmpl w:val="1408C912"/>
    <w:lvl w:ilvl="0" w:tplc="56382D9C">
      <w:start w:val="1"/>
      <w:numFmt w:val="bullet"/>
      <w:lvlText w:val=""/>
      <w:lvlJc w:val="left"/>
      <w:pPr>
        <w:tabs>
          <w:tab w:val="num" w:pos="720"/>
        </w:tabs>
        <w:ind w:left="720" w:hanging="360"/>
      </w:pPr>
      <w:rPr>
        <w:rFonts w:ascii="Wingdings 3" w:hAnsi="Wingdings 3" w:hint="default"/>
      </w:rPr>
    </w:lvl>
    <w:lvl w:ilvl="1" w:tplc="04C677D2" w:tentative="1">
      <w:start w:val="1"/>
      <w:numFmt w:val="bullet"/>
      <w:lvlText w:val=""/>
      <w:lvlJc w:val="left"/>
      <w:pPr>
        <w:tabs>
          <w:tab w:val="num" w:pos="1440"/>
        </w:tabs>
        <w:ind w:left="1440" w:hanging="360"/>
      </w:pPr>
      <w:rPr>
        <w:rFonts w:ascii="Wingdings 3" w:hAnsi="Wingdings 3" w:hint="default"/>
      </w:rPr>
    </w:lvl>
    <w:lvl w:ilvl="2" w:tplc="2CB2F552" w:tentative="1">
      <w:start w:val="1"/>
      <w:numFmt w:val="bullet"/>
      <w:lvlText w:val=""/>
      <w:lvlJc w:val="left"/>
      <w:pPr>
        <w:tabs>
          <w:tab w:val="num" w:pos="2160"/>
        </w:tabs>
        <w:ind w:left="2160" w:hanging="360"/>
      </w:pPr>
      <w:rPr>
        <w:rFonts w:ascii="Wingdings 3" w:hAnsi="Wingdings 3" w:hint="default"/>
      </w:rPr>
    </w:lvl>
    <w:lvl w:ilvl="3" w:tplc="CD444EC0" w:tentative="1">
      <w:start w:val="1"/>
      <w:numFmt w:val="bullet"/>
      <w:lvlText w:val=""/>
      <w:lvlJc w:val="left"/>
      <w:pPr>
        <w:tabs>
          <w:tab w:val="num" w:pos="2880"/>
        </w:tabs>
        <w:ind w:left="2880" w:hanging="360"/>
      </w:pPr>
      <w:rPr>
        <w:rFonts w:ascii="Wingdings 3" w:hAnsi="Wingdings 3" w:hint="default"/>
      </w:rPr>
    </w:lvl>
    <w:lvl w:ilvl="4" w:tplc="97D8CA00" w:tentative="1">
      <w:start w:val="1"/>
      <w:numFmt w:val="bullet"/>
      <w:lvlText w:val=""/>
      <w:lvlJc w:val="left"/>
      <w:pPr>
        <w:tabs>
          <w:tab w:val="num" w:pos="3600"/>
        </w:tabs>
        <w:ind w:left="3600" w:hanging="360"/>
      </w:pPr>
      <w:rPr>
        <w:rFonts w:ascii="Wingdings 3" w:hAnsi="Wingdings 3" w:hint="default"/>
      </w:rPr>
    </w:lvl>
    <w:lvl w:ilvl="5" w:tplc="E5B27178" w:tentative="1">
      <w:start w:val="1"/>
      <w:numFmt w:val="bullet"/>
      <w:lvlText w:val=""/>
      <w:lvlJc w:val="left"/>
      <w:pPr>
        <w:tabs>
          <w:tab w:val="num" w:pos="4320"/>
        </w:tabs>
        <w:ind w:left="4320" w:hanging="360"/>
      </w:pPr>
      <w:rPr>
        <w:rFonts w:ascii="Wingdings 3" w:hAnsi="Wingdings 3" w:hint="default"/>
      </w:rPr>
    </w:lvl>
    <w:lvl w:ilvl="6" w:tplc="A1FE2674" w:tentative="1">
      <w:start w:val="1"/>
      <w:numFmt w:val="bullet"/>
      <w:lvlText w:val=""/>
      <w:lvlJc w:val="left"/>
      <w:pPr>
        <w:tabs>
          <w:tab w:val="num" w:pos="5040"/>
        </w:tabs>
        <w:ind w:left="5040" w:hanging="360"/>
      </w:pPr>
      <w:rPr>
        <w:rFonts w:ascii="Wingdings 3" w:hAnsi="Wingdings 3" w:hint="default"/>
      </w:rPr>
    </w:lvl>
    <w:lvl w:ilvl="7" w:tplc="B1B053A8" w:tentative="1">
      <w:start w:val="1"/>
      <w:numFmt w:val="bullet"/>
      <w:lvlText w:val=""/>
      <w:lvlJc w:val="left"/>
      <w:pPr>
        <w:tabs>
          <w:tab w:val="num" w:pos="5760"/>
        </w:tabs>
        <w:ind w:left="5760" w:hanging="360"/>
      </w:pPr>
      <w:rPr>
        <w:rFonts w:ascii="Wingdings 3" w:hAnsi="Wingdings 3" w:hint="default"/>
      </w:rPr>
    </w:lvl>
    <w:lvl w:ilvl="8" w:tplc="CE9CCABC" w:tentative="1">
      <w:start w:val="1"/>
      <w:numFmt w:val="bullet"/>
      <w:lvlText w:val=""/>
      <w:lvlJc w:val="left"/>
      <w:pPr>
        <w:tabs>
          <w:tab w:val="num" w:pos="6480"/>
        </w:tabs>
        <w:ind w:left="6480" w:hanging="360"/>
      </w:pPr>
      <w:rPr>
        <w:rFonts w:ascii="Wingdings 3" w:hAnsi="Wingdings 3" w:hint="default"/>
      </w:rPr>
    </w:lvl>
  </w:abstractNum>
  <w:abstractNum w:abstractNumId="2">
    <w:nsid w:val="15225B0C"/>
    <w:multiLevelType w:val="hybridMultilevel"/>
    <w:tmpl w:val="3CFA96F6"/>
    <w:lvl w:ilvl="0" w:tplc="F90A7DA8">
      <w:start w:val="1"/>
      <w:numFmt w:val="bullet"/>
      <w:lvlText w:val=""/>
      <w:lvlJc w:val="left"/>
      <w:pPr>
        <w:tabs>
          <w:tab w:val="num" w:pos="720"/>
        </w:tabs>
        <w:ind w:left="720" w:hanging="360"/>
      </w:pPr>
      <w:rPr>
        <w:rFonts w:ascii="Wingdings 3" w:hAnsi="Wingdings 3" w:hint="default"/>
      </w:rPr>
    </w:lvl>
    <w:lvl w:ilvl="1" w:tplc="20B668A4" w:tentative="1">
      <w:start w:val="1"/>
      <w:numFmt w:val="bullet"/>
      <w:lvlText w:val=""/>
      <w:lvlJc w:val="left"/>
      <w:pPr>
        <w:tabs>
          <w:tab w:val="num" w:pos="1440"/>
        </w:tabs>
        <w:ind w:left="1440" w:hanging="360"/>
      </w:pPr>
      <w:rPr>
        <w:rFonts w:ascii="Wingdings 3" w:hAnsi="Wingdings 3" w:hint="default"/>
      </w:rPr>
    </w:lvl>
    <w:lvl w:ilvl="2" w:tplc="CC9E83E4" w:tentative="1">
      <w:start w:val="1"/>
      <w:numFmt w:val="bullet"/>
      <w:lvlText w:val=""/>
      <w:lvlJc w:val="left"/>
      <w:pPr>
        <w:tabs>
          <w:tab w:val="num" w:pos="2160"/>
        </w:tabs>
        <w:ind w:left="2160" w:hanging="360"/>
      </w:pPr>
      <w:rPr>
        <w:rFonts w:ascii="Wingdings 3" w:hAnsi="Wingdings 3" w:hint="default"/>
      </w:rPr>
    </w:lvl>
    <w:lvl w:ilvl="3" w:tplc="42CC159A" w:tentative="1">
      <w:start w:val="1"/>
      <w:numFmt w:val="bullet"/>
      <w:lvlText w:val=""/>
      <w:lvlJc w:val="left"/>
      <w:pPr>
        <w:tabs>
          <w:tab w:val="num" w:pos="2880"/>
        </w:tabs>
        <w:ind w:left="2880" w:hanging="360"/>
      </w:pPr>
      <w:rPr>
        <w:rFonts w:ascii="Wingdings 3" w:hAnsi="Wingdings 3" w:hint="default"/>
      </w:rPr>
    </w:lvl>
    <w:lvl w:ilvl="4" w:tplc="133A1F7C" w:tentative="1">
      <w:start w:val="1"/>
      <w:numFmt w:val="bullet"/>
      <w:lvlText w:val=""/>
      <w:lvlJc w:val="left"/>
      <w:pPr>
        <w:tabs>
          <w:tab w:val="num" w:pos="3600"/>
        </w:tabs>
        <w:ind w:left="3600" w:hanging="360"/>
      </w:pPr>
      <w:rPr>
        <w:rFonts w:ascii="Wingdings 3" w:hAnsi="Wingdings 3" w:hint="default"/>
      </w:rPr>
    </w:lvl>
    <w:lvl w:ilvl="5" w:tplc="46E64600" w:tentative="1">
      <w:start w:val="1"/>
      <w:numFmt w:val="bullet"/>
      <w:lvlText w:val=""/>
      <w:lvlJc w:val="left"/>
      <w:pPr>
        <w:tabs>
          <w:tab w:val="num" w:pos="4320"/>
        </w:tabs>
        <w:ind w:left="4320" w:hanging="360"/>
      </w:pPr>
      <w:rPr>
        <w:rFonts w:ascii="Wingdings 3" w:hAnsi="Wingdings 3" w:hint="default"/>
      </w:rPr>
    </w:lvl>
    <w:lvl w:ilvl="6" w:tplc="CCC891F4" w:tentative="1">
      <w:start w:val="1"/>
      <w:numFmt w:val="bullet"/>
      <w:lvlText w:val=""/>
      <w:lvlJc w:val="left"/>
      <w:pPr>
        <w:tabs>
          <w:tab w:val="num" w:pos="5040"/>
        </w:tabs>
        <w:ind w:left="5040" w:hanging="360"/>
      </w:pPr>
      <w:rPr>
        <w:rFonts w:ascii="Wingdings 3" w:hAnsi="Wingdings 3" w:hint="default"/>
      </w:rPr>
    </w:lvl>
    <w:lvl w:ilvl="7" w:tplc="C0BC5CBE" w:tentative="1">
      <w:start w:val="1"/>
      <w:numFmt w:val="bullet"/>
      <w:lvlText w:val=""/>
      <w:lvlJc w:val="left"/>
      <w:pPr>
        <w:tabs>
          <w:tab w:val="num" w:pos="5760"/>
        </w:tabs>
        <w:ind w:left="5760" w:hanging="360"/>
      </w:pPr>
      <w:rPr>
        <w:rFonts w:ascii="Wingdings 3" w:hAnsi="Wingdings 3" w:hint="default"/>
      </w:rPr>
    </w:lvl>
    <w:lvl w:ilvl="8" w:tplc="4A6C6928" w:tentative="1">
      <w:start w:val="1"/>
      <w:numFmt w:val="bullet"/>
      <w:lvlText w:val=""/>
      <w:lvlJc w:val="left"/>
      <w:pPr>
        <w:tabs>
          <w:tab w:val="num" w:pos="6480"/>
        </w:tabs>
        <w:ind w:left="6480" w:hanging="360"/>
      </w:pPr>
      <w:rPr>
        <w:rFonts w:ascii="Wingdings 3" w:hAnsi="Wingdings 3" w:hint="default"/>
      </w:rPr>
    </w:lvl>
  </w:abstractNum>
  <w:abstractNum w:abstractNumId="3">
    <w:nsid w:val="2BF91C90"/>
    <w:multiLevelType w:val="hybridMultilevel"/>
    <w:tmpl w:val="E3E674EC"/>
    <w:lvl w:ilvl="0" w:tplc="EFA061C2">
      <w:start w:val="1"/>
      <w:numFmt w:val="bullet"/>
      <w:lvlText w:val=""/>
      <w:lvlJc w:val="left"/>
      <w:pPr>
        <w:tabs>
          <w:tab w:val="num" w:pos="720"/>
        </w:tabs>
        <w:ind w:left="720" w:hanging="360"/>
      </w:pPr>
      <w:rPr>
        <w:rFonts w:ascii="Wingdings 3" w:hAnsi="Wingdings 3" w:hint="default"/>
      </w:rPr>
    </w:lvl>
    <w:lvl w:ilvl="1" w:tplc="A48C24B0" w:tentative="1">
      <w:start w:val="1"/>
      <w:numFmt w:val="bullet"/>
      <w:lvlText w:val=""/>
      <w:lvlJc w:val="left"/>
      <w:pPr>
        <w:tabs>
          <w:tab w:val="num" w:pos="1440"/>
        </w:tabs>
        <w:ind w:left="1440" w:hanging="360"/>
      </w:pPr>
      <w:rPr>
        <w:rFonts w:ascii="Wingdings 3" w:hAnsi="Wingdings 3" w:hint="default"/>
      </w:rPr>
    </w:lvl>
    <w:lvl w:ilvl="2" w:tplc="D9229AF4" w:tentative="1">
      <w:start w:val="1"/>
      <w:numFmt w:val="bullet"/>
      <w:lvlText w:val=""/>
      <w:lvlJc w:val="left"/>
      <w:pPr>
        <w:tabs>
          <w:tab w:val="num" w:pos="2160"/>
        </w:tabs>
        <w:ind w:left="2160" w:hanging="360"/>
      </w:pPr>
      <w:rPr>
        <w:rFonts w:ascii="Wingdings 3" w:hAnsi="Wingdings 3" w:hint="default"/>
      </w:rPr>
    </w:lvl>
    <w:lvl w:ilvl="3" w:tplc="2236E462" w:tentative="1">
      <w:start w:val="1"/>
      <w:numFmt w:val="bullet"/>
      <w:lvlText w:val=""/>
      <w:lvlJc w:val="left"/>
      <w:pPr>
        <w:tabs>
          <w:tab w:val="num" w:pos="2880"/>
        </w:tabs>
        <w:ind w:left="2880" w:hanging="360"/>
      </w:pPr>
      <w:rPr>
        <w:rFonts w:ascii="Wingdings 3" w:hAnsi="Wingdings 3" w:hint="default"/>
      </w:rPr>
    </w:lvl>
    <w:lvl w:ilvl="4" w:tplc="44A877AA" w:tentative="1">
      <w:start w:val="1"/>
      <w:numFmt w:val="bullet"/>
      <w:lvlText w:val=""/>
      <w:lvlJc w:val="left"/>
      <w:pPr>
        <w:tabs>
          <w:tab w:val="num" w:pos="3600"/>
        </w:tabs>
        <w:ind w:left="3600" w:hanging="360"/>
      </w:pPr>
      <w:rPr>
        <w:rFonts w:ascii="Wingdings 3" w:hAnsi="Wingdings 3" w:hint="default"/>
      </w:rPr>
    </w:lvl>
    <w:lvl w:ilvl="5" w:tplc="423A2DD6" w:tentative="1">
      <w:start w:val="1"/>
      <w:numFmt w:val="bullet"/>
      <w:lvlText w:val=""/>
      <w:lvlJc w:val="left"/>
      <w:pPr>
        <w:tabs>
          <w:tab w:val="num" w:pos="4320"/>
        </w:tabs>
        <w:ind w:left="4320" w:hanging="360"/>
      </w:pPr>
      <w:rPr>
        <w:rFonts w:ascii="Wingdings 3" w:hAnsi="Wingdings 3" w:hint="default"/>
      </w:rPr>
    </w:lvl>
    <w:lvl w:ilvl="6" w:tplc="C3F2A7CA" w:tentative="1">
      <w:start w:val="1"/>
      <w:numFmt w:val="bullet"/>
      <w:lvlText w:val=""/>
      <w:lvlJc w:val="left"/>
      <w:pPr>
        <w:tabs>
          <w:tab w:val="num" w:pos="5040"/>
        </w:tabs>
        <w:ind w:left="5040" w:hanging="360"/>
      </w:pPr>
      <w:rPr>
        <w:rFonts w:ascii="Wingdings 3" w:hAnsi="Wingdings 3" w:hint="default"/>
      </w:rPr>
    </w:lvl>
    <w:lvl w:ilvl="7" w:tplc="6AACB434" w:tentative="1">
      <w:start w:val="1"/>
      <w:numFmt w:val="bullet"/>
      <w:lvlText w:val=""/>
      <w:lvlJc w:val="left"/>
      <w:pPr>
        <w:tabs>
          <w:tab w:val="num" w:pos="5760"/>
        </w:tabs>
        <w:ind w:left="5760" w:hanging="360"/>
      </w:pPr>
      <w:rPr>
        <w:rFonts w:ascii="Wingdings 3" w:hAnsi="Wingdings 3" w:hint="default"/>
      </w:rPr>
    </w:lvl>
    <w:lvl w:ilvl="8" w:tplc="A1F22F76" w:tentative="1">
      <w:start w:val="1"/>
      <w:numFmt w:val="bullet"/>
      <w:lvlText w:val=""/>
      <w:lvlJc w:val="left"/>
      <w:pPr>
        <w:tabs>
          <w:tab w:val="num" w:pos="6480"/>
        </w:tabs>
        <w:ind w:left="6480" w:hanging="360"/>
      </w:pPr>
      <w:rPr>
        <w:rFonts w:ascii="Wingdings 3" w:hAnsi="Wingdings 3" w:hint="default"/>
      </w:rPr>
    </w:lvl>
  </w:abstractNum>
  <w:abstractNum w:abstractNumId="4">
    <w:nsid w:val="3506539F"/>
    <w:multiLevelType w:val="hybridMultilevel"/>
    <w:tmpl w:val="968871B2"/>
    <w:lvl w:ilvl="0" w:tplc="51209924">
      <w:start w:val="1"/>
      <w:numFmt w:val="bullet"/>
      <w:lvlText w:val=""/>
      <w:lvlJc w:val="left"/>
      <w:pPr>
        <w:tabs>
          <w:tab w:val="num" w:pos="720"/>
        </w:tabs>
        <w:ind w:left="720" w:hanging="360"/>
      </w:pPr>
      <w:rPr>
        <w:rFonts w:ascii="Wingdings 3" w:hAnsi="Wingdings 3" w:hint="default"/>
      </w:rPr>
    </w:lvl>
    <w:lvl w:ilvl="1" w:tplc="944A8872" w:tentative="1">
      <w:start w:val="1"/>
      <w:numFmt w:val="bullet"/>
      <w:lvlText w:val=""/>
      <w:lvlJc w:val="left"/>
      <w:pPr>
        <w:tabs>
          <w:tab w:val="num" w:pos="1440"/>
        </w:tabs>
        <w:ind w:left="1440" w:hanging="360"/>
      </w:pPr>
      <w:rPr>
        <w:rFonts w:ascii="Wingdings 3" w:hAnsi="Wingdings 3" w:hint="default"/>
      </w:rPr>
    </w:lvl>
    <w:lvl w:ilvl="2" w:tplc="EEB2C8EE" w:tentative="1">
      <w:start w:val="1"/>
      <w:numFmt w:val="bullet"/>
      <w:lvlText w:val=""/>
      <w:lvlJc w:val="left"/>
      <w:pPr>
        <w:tabs>
          <w:tab w:val="num" w:pos="2160"/>
        </w:tabs>
        <w:ind w:left="2160" w:hanging="360"/>
      </w:pPr>
      <w:rPr>
        <w:rFonts w:ascii="Wingdings 3" w:hAnsi="Wingdings 3" w:hint="default"/>
      </w:rPr>
    </w:lvl>
    <w:lvl w:ilvl="3" w:tplc="E2B4C3EA" w:tentative="1">
      <w:start w:val="1"/>
      <w:numFmt w:val="bullet"/>
      <w:lvlText w:val=""/>
      <w:lvlJc w:val="left"/>
      <w:pPr>
        <w:tabs>
          <w:tab w:val="num" w:pos="2880"/>
        </w:tabs>
        <w:ind w:left="2880" w:hanging="360"/>
      </w:pPr>
      <w:rPr>
        <w:rFonts w:ascii="Wingdings 3" w:hAnsi="Wingdings 3" w:hint="default"/>
      </w:rPr>
    </w:lvl>
    <w:lvl w:ilvl="4" w:tplc="83C0C14A" w:tentative="1">
      <w:start w:val="1"/>
      <w:numFmt w:val="bullet"/>
      <w:lvlText w:val=""/>
      <w:lvlJc w:val="left"/>
      <w:pPr>
        <w:tabs>
          <w:tab w:val="num" w:pos="3600"/>
        </w:tabs>
        <w:ind w:left="3600" w:hanging="360"/>
      </w:pPr>
      <w:rPr>
        <w:rFonts w:ascii="Wingdings 3" w:hAnsi="Wingdings 3" w:hint="default"/>
      </w:rPr>
    </w:lvl>
    <w:lvl w:ilvl="5" w:tplc="ACA825DA" w:tentative="1">
      <w:start w:val="1"/>
      <w:numFmt w:val="bullet"/>
      <w:lvlText w:val=""/>
      <w:lvlJc w:val="left"/>
      <w:pPr>
        <w:tabs>
          <w:tab w:val="num" w:pos="4320"/>
        </w:tabs>
        <w:ind w:left="4320" w:hanging="360"/>
      </w:pPr>
      <w:rPr>
        <w:rFonts w:ascii="Wingdings 3" w:hAnsi="Wingdings 3" w:hint="default"/>
      </w:rPr>
    </w:lvl>
    <w:lvl w:ilvl="6" w:tplc="8278A0FA" w:tentative="1">
      <w:start w:val="1"/>
      <w:numFmt w:val="bullet"/>
      <w:lvlText w:val=""/>
      <w:lvlJc w:val="left"/>
      <w:pPr>
        <w:tabs>
          <w:tab w:val="num" w:pos="5040"/>
        </w:tabs>
        <w:ind w:left="5040" w:hanging="360"/>
      </w:pPr>
      <w:rPr>
        <w:rFonts w:ascii="Wingdings 3" w:hAnsi="Wingdings 3" w:hint="default"/>
      </w:rPr>
    </w:lvl>
    <w:lvl w:ilvl="7" w:tplc="140C614A" w:tentative="1">
      <w:start w:val="1"/>
      <w:numFmt w:val="bullet"/>
      <w:lvlText w:val=""/>
      <w:lvlJc w:val="left"/>
      <w:pPr>
        <w:tabs>
          <w:tab w:val="num" w:pos="5760"/>
        </w:tabs>
        <w:ind w:left="5760" w:hanging="360"/>
      </w:pPr>
      <w:rPr>
        <w:rFonts w:ascii="Wingdings 3" w:hAnsi="Wingdings 3" w:hint="default"/>
      </w:rPr>
    </w:lvl>
    <w:lvl w:ilvl="8" w:tplc="ED8CCADA" w:tentative="1">
      <w:start w:val="1"/>
      <w:numFmt w:val="bullet"/>
      <w:lvlText w:val=""/>
      <w:lvlJc w:val="left"/>
      <w:pPr>
        <w:tabs>
          <w:tab w:val="num" w:pos="6480"/>
        </w:tabs>
        <w:ind w:left="6480" w:hanging="360"/>
      </w:pPr>
      <w:rPr>
        <w:rFonts w:ascii="Wingdings 3" w:hAnsi="Wingdings 3" w:hint="default"/>
      </w:rPr>
    </w:lvl>
  </w:abstractNum>
  <w:abstractNum w:abstractNumId="5">
    <w:nsid w:val="5D1E1F34"/>
    <w:multiLevelType w:val="hybridMultilevel"/>
    <w:tmpl w:val="953A7ADE"/>
    <w:lvl w:ilvl="0" w:tplc="15DE2F60">
      <w:start w:val="1"/>
      <w:numFmt w:val="bullet"/>
      <w:lvlText w:val=""/>
      <w:lvlJc w:val="left"/>
      <w:pPr>
        <w:tabs>
          <w:tab w:val="num" w:pos="720"/>
        </w:tabs>
        <w:ind w:left="720" w:hanging="360"/>
      </w:pPr>
      <w:rPr>
        <w:rFonts w:ascii="Wingdings 3" w:hAnsi="Wingdings 3" w:hint="default"/>
      </w:rPr>
    </w:lvl>
    <w:lvl w:ilvl="1" w:tplc="C560ADA2" w:tentative="1">
      <w:start w:val="1"/>
      <w:numFmt w:val="bullet"/>
      <w:lvlText w:val=""/>
      <w:lvlJc w:val="left"/>
      <w:pPr>
        <w:tabs>
          <w:tab w:val="num" w:pos="1440"/>
        </w:tabs>
        <w:ind w:left="1440" w:hanging="360"/>
      </w:pPr>
      <w:rPr>
        <w:rFonts w:ascii="Wingdings 3" w:hAnsi="Wingdings 3" w:hint="default"/>
      </w:rPr>
    </w:lvl>
    <w:lvl w:ilvl="2" w:tplc="9E186610" w:tentative="1">
      <w:start w:val="1"/>
      <w:numFmt w:val="bullet"/>
      <w:lvlText w:val=""/>
      <w:lvlJc w:val="left"/>
      <w:pPr>
        <w:tabs>
          <w:tab w:val="num" w:pos="2160"/>
        </w:tabs>
        <w:ind w:left="2160" w:hanging="360"/>
      </w:pPr>
      <w:rPr>
        <w:rFonts w:ascii="Wingdings 3" w:hAnsi="Wingdings 3" w:hint="default"/>
      </w:rPr>
    </w:lvl>
    <w:lvl w:ilvl="3" w:tplc="F00EC8F2" w:tentative="1">
      <w:start w:val="1"/>
      <w:numFmt w:val="bullet"/>
      <w:lvlText w:val=""/>
      <w:lvlJc w:val="left"/>
      <w:pPr>
        <w:tabs>
          <w:tab w:val="num" w:pos="2880"/>
        </w:tabs>
        <w:ind w:left="2880" w:hanging="360"/>
      </w:pPr>
      <w:rPr>
        <w:rFonts w:ascii="Wingdings 3" w:hAnsi="Wingdings 3" w:hint="default"/>
      </w:rPr>
    </w:lvl>
    <w:lvl w:ilvl="4" w:tplc="6C402B9E" w:tentative="1">
      <w:start w:val="1"/>
      <w:numFmt w:val="bullet"/>
      <w:lvlText w:val=""/>
      <w:lvlJc w:val="left"/>
      <w:pPr>
        <w:tabs>
          <w:tab w:val="num" w:pos="3600"/>
        </w:tabs>
        <w:ind w:left="3600" w:hanging="360"/>
      </w:pPr>
      <w:rPr>
        <w:rFonts w:ascii="Wingdings 3" w:hAnsi="Wingdings 3" w:hint="default"/>
      </w:rPr>
    </w:lvl>
    <w:lvl w:ilvl="5" w:tplc="CA300F54" w:tentative="1">
      <w:start w:val="1"/>
      <w:numFmt w:val="bullet"/>
      <w:lvlText w:val=""/>
      <w:lvlJc w:val="left"/>
      <w:pPr>
        <w:tabs>
          <w:tab w:val="num" w:pos="4320"/>
        </w:tabs>
        <w:ind w:left="4320" w:hanging="360"/>
      </w:pPr>
      <w:rPr>
        <w:rFonts w:ascii="Wingdings 3" w:hAnsi="Wingdings 3" w:hint="default"/>
      </w:rPr>
    </w:lvl>
    <w:lvl w:ilvl="6" w:tplc="6A90A8E6" w:tentative="1">
      <w:start w:val="1"/>
      <w:numFmt w:val="bullet"/>
      <w:lvlText w:val=""/>
      <w:lvlJc w:val="left"/>
      <w:pPr>
        <w:tabs>
          <w:tab w:val="num" w:pos="5040"/>
        </w:tabs>
        <w:ind w:left="5040" w:hanging="360"/>
      </w:pPr>
      <w:rPr>
        <w:rFonts w:ascii="Wingdings 3" w:hAnsi="Wingdings 3" w:hint="default"/>
      </w:rPr>
    </w:lvl>
    <w:lvl w:ilvl="7" w:tplc="EE1EA870" w:tentative="1">
      <w:start w:val="1"/>
      <w:numFmt w:val="bullet"/>
      <w:lvlText w:val=""/>
      <w:lvlJc w:val="left"/>
      <w:pPr>
        <w:tabs>
          <w:tab w:val="num" w:pos="5760"/>
        </w:tabs>
        <w:ind w:left="5760" w:hanging="360"/>
      </w:pPr>
      <w:rPr>
        <w:rFonts w:ascii="Wingdings 3" w:hAnsi="Wingdings 3" w:hint="default"/>
      </w:rPr>
    </w:lvl>
    <w:lvl w:ilvl="8" w:tplc="421481B4" w:tentative="1">
      <w:start w:val="1"/>
      <w:numFmt w:val="bullet"/>
      <w:lvlText w:val=""/>
      <w:lvlJc w:val="left"/>
      <w:pPr>
        <w:tabs>
          <w:tab w:val="num" w:pos="6480"/>
        </w:tabs>
        <w:ind w:left="6480" w:hanging="360"/>
      </w:pPr>
      <w:rPr>
        <w:rFonts w:ascii="Wingdings 3" w:hAnsi="Wingdings 3" w:hint="default"/>
      </w:rPr>
    </w:lvl>
  </w:abstractNum>
  <w:abstractNum w:abstractNumId="6">
    <w:nsid w:val="67A44FF2"/>
    <w:multiLevelType w:val="hybridMultilevel"/>
    <w:tmpl w:val="61963190"/>
    <w:lvl w:ilvl="0" w:tplc="ACCCAB96">
      <w:start w:val="1"/>
      <w:numFmt w:val="bullet"/>
      <w:lvlText w:val=""/>
      <w:lvlJc w:val="left"/>
      <w:pPr>
        <w:tabs>
          <w:tab w:val="num" w:pos="720"/>
        </w:tabs>
        <w:ind w:left="720" w:hanging="360"/>
      </w:pPr>
      <w:rPr>
        <w:rFonts w:ascii="Wingdings 3" w:hAnsi="Wingdings 3" w:hint="default"/>
      </w:rPr>
    </w:lvl>
    <w:lvl w:ilvl="1" w:tplc="083AD65E" w:tentative="1">
      <w:start w:val="1"/>
      <w:numFmt w:val="bullet"/>
      <w:lvlText w:val=""/>
      <w:lvlJc w:val="left"/>
      <w:pPr>
        <w:tabs>
          <w:tab w:val="num" w:pos="1440"/>
        </w:tabs>
        <w:ind w:left="1440" w:hanging="360"/>
      </w:pPr>
      <w:rPr>
        <w:rFonts w:ascii="Wingdings 3" w:hAnsi="Wingdings 3" w:hint="default"/>
      </w:rPr>
    </w:lvl>
    <w:lvl w:ilvl="2" w:tplc="53F6959A" w:tentative="1">
      <w:start w:val="1"/>
      <w:numFmt w:val="bullet"/>
      <w:lvlText w:val=""/>
      <w:lvlJc w:val="left"/>
      <w:pPr>
        <w:tabs>
          <w:tab w:val="num" w:pos="2160"/>
        </w:tabs>
        <w:ind w:left="2160" w:hanging="360"/>
      </w:pPr>
      <w:rPr>
        <w:rFonts w:ascii="Wingdings 3" w:hAnsi="Wingdings 3" w:hint="default"/>
      </w:rPr>
    </w:lvl>
    <w:lvl w:ilvl="3" w:tplc="A83455D6" w:tentative="1">
      <w:start w:val="1"/>
      <w:numFmt w:val="bullet"/>
      <w:lvlText w:val=""/>
      <w:lvlJc w:val="left"/>
      <w:pPr>
        <w:tabs>
          <w:tab w:val="num" w:pos="2880"/>
        </w:tabs>
        <w:ind w:left="2880" w:hanging="360"/>
      </w:pPr>
      <w:rPr>
        <w:rFonts w:ascii="Wingdings 3" w:hAnsi="Wingdings 3" w:hint="default"/>
      </w:rPr>
    </w:lvl>
    <w:lvl w:ilvl="4" w:tplc="6F408AE8" w:tentative="1">
      <w:start w:val="1"/>
      <w:numFmt w:val="bullet"/>
      <w:lvlText w:val=""/>
      <w:lvlJc w:val="left"/>
      <w:pPr>
        <w:tabs>
          <w:tab w:val="num" w:pos="3600"/>
        </w:tabs>
        <w:ind w:left="3600" w:hanging="360"/>
      </w:pPr>
      <w:rPr>
        <w:rFonts w:ascii="Wingdings 3" w:hAnsi="Wingdings 3" w:hint="default"/>
      </w:rPr>
    </w:lvl>
    <w:lvl w:ilvl="5" w:tplc="89645BF6" w:tentative="1">
      <w:start w:val="1"/>
      <w:numFmt w:val="bullet"/>
      <w:lvlText w:val=""/>
      <w:lvlJc w:val="left"/>
      <w:pPr>
        <w:tabs>
          <w:tab w:val="num" w:pos="4320"/>
        </w:tabs>
        <w:ind w:left="4320" w:hanging="360"/>
      </w:pPr>
      <w:rPr>
        <w:rFonts w:ascii="Wingdings 3" w:hAnsi="Wingdings 3" w:hint="default"/>
      </w:rPr>
    </w:lvl>
    <w:lvl w:ilvl="6" w:tplc="7BBC7110" w:tentative="1">
      <w:start w:val="1"/>
      <w:numFmt w:val="bullet"/>
      <w:lvlText w:val=""/>
      <w:lvlJc w:val="left"/>
      <w:pPr>
        <w:tabs>
          <w:tab w:val="num" w:pos="5040"/>
        </w:tabs>
        <w:ind w:left="5040" w:hanging="360"/>
      </w:pPr>
      <w:rPr>
        <w:rFonts w:ascii="Wingdings 3" w:hAnsi="Wingdings 3" w:hint="default"/>
      </w:rPr>
    </w:lvl>
    <w:lvl w:ilvl="7" w:tplc="D7F68DBC" w:tentative="1">
      <w:start w:val="1"/>
      <w:numFmt w:val="bullet"/>
      <w:lvlText w:val=""/>
      <w:lvlJc w:val="left"/>
      <w:pPr>
        <w:tabs>
          <w:tab w:val="num" w:pos="5760"/>
        </w:tabs>
        <w:ind w:left="5760" w:hanging="360"/>
      </w:pPr>
      <w:rPr>
        <w:rFonts w:ascii="Wingdings 3" w:hAnsi="Wingdings 3" w:hint="default"/>
      </w:rPr>
    </w:lvl>
    <w:lvl w:ilvl="8" w:tplc="CD56DB70" w:tentative="1">
      <w:start w:val="1"/>
      <w:numFmt w:val="bullet"/>
      <w:lvlText w:val=""/>
      <w:lvlJc w:val="left"/>
      <w:pPr>
        <w:tabs>
          <w:tab w:val="num" w:pos="6480"/>
        </w:tabs>
        <w:ind w:left="6480" w:hanging="360"/>
      </w:pPr>
      <w:rPr>
        <w:rFonts w:ascii="Wingdings 3" w:hAnsi="Wingdings 3" w:hint="default"/>
      </w:rPr>
    </w:lvl>
  </w:abstractNum>
  <w:abstractNum w:abstractNumId="7">
    <w:nsid w:val="6E13282D"/>
    <w:multiLevelType w:val="hybridMultilevel"/>
    <w:tmpl w:val="23DE6590"/>
    <w:lvl w:ilvl="0" w:tplc="9E5A7116">
      <w:start w:val="1"/>
      <w:numFmt w:val="bullet"/>
      <w:lvlText w:val=""/>
      <w:lvlJc w:val="left"/>
      <w:pPr>
        <w:tabs>
          <w:tab w:val="num" w:pos="720"/>
        </w:tabs>
        <w:ind w:left="720" w:hanging="360"/>
      </w:pPr>
      <w:rPr>
        <w:rFonts w:ascii="Wingdings 3" w:hAnsi="Wingdings 3" w:hint="default"/>
      </w:rPr>
    </w:lvl>
    <w:lvl w:ilvl="1" w:tplc="ED1C1304" w:tentative="1">
      <w:start w:val="1"/>
      <w:numFmt w:val="bullet"/>
      <w:lvlText w:val=""/>
      <w:lvlJc w:val="left"/>
      <w:pPr>
        <w:tabs>
          <w:tab w:val="num" w:pos="1440"/>
        </w:tabs>
        <w:ind w:left="1440" w:hanging="360"/>
      </w:pPr>
      <w:rPr>
        <w:rFonts w:ascii="Wingdings 3" w:hAnsi="Wingdings 3" w:hint="default"/>
      </w:rPr>
    </w:lvl>
    <w:lvl w:ilvl="2" w:tplc="ECC27D82" w:tentative="1">
      <w:start w:val="1"/>
      <w:numFmt w:val="bullet"/>
      <w:lvlText w:val=""/>
      <w:lvlJc w:val="left"/>
      <w:pPr>
        <w:tabs>
          <w:tab w:val="num" w:pos="2160"/>
        </w:tabs>
        <w:ind w:left="2160" w:hanging="360"/>
      </w:pPr>
      <w:rPr>
        <w:rFonts w:ascii="Wingdings 3" w:hAnsi="Wingdings 3" w:hint="default"/>
      </w:rPr>
    </w:lvl>
    <w:lvl w:ilvl="3" w:tplc="88905EB0" w:tentative="1">
      <w:start w:val="1"/>
      <w:numFmt w:val="bullet"/>
      <w:lvlText w:val=""/>
      <w:lvlJc w:val="left"/>
      <w:pPr>
        <w:tabs>
          <w:tab w:val="num" w:pos="2880"/>
        </w:tabs>
        <w:ind w:left="2880" w:hanging="360"/>
      </w:pPr>
      <w:rPr>
        <w:rFonts w:ascii="Wingdings 3" w:hAnsi="Wingdings 3" w:hint="default"/>
      </w:rPr>
    </w:lvl>
    <w:lvl w:ilvl="4" w:tplc="FB2A2B48" w:tentative="1">
      <w:start w:val="1"/>
      <w:numFmt w:val="bullet"/>
      <w:lvlText w:val=""/>
      <w:lvlJc w:val="left"/>
      <w:pPr>
        <w:tabs>
          <w:tab w:val="num" w:pos="3600"/>
        </w:tabs>
        <w:ind w:left="3600" w:hanging="360"/>
      </w:pPr>
      <w:rPr>
        <w:rFonts w:ascii="Wingdings 3" w:hAnsi="Wingdings 3" w:hint="default"/>
      </w:rPr>
    </w:lvl>
    <w:lvl w:ilvl="5" w:tplc="C9DEDD42" w:tentative="1">
      <w:start w:val="1"/>
      <w:numFmt w:val="bullet"/>
      <w:lvlText w:val=""/>
      <w:lvlJc w:val="left"/>
      <w:pPr>
        <w:tabs>
          <w:tab w:val="num" w:pos="4320"/>
        </w:tabs>
        <w:ind w:left="4320" w:hanging="360"/>
      </w:pPr>
      <w:rPr>
        <w:rFonts w:ascii="Wingdings 3" w:hAnsi="Wingdings 3" w:hint="default"/>
      </w:rPr>
    </w:lvl>
    <w:lvl w:ilvl="6" w:tplc="D0D8644A" w:tentative="1">
      <w:start w:val="1"/>
      <w:numFmt w:val="bullet"/>
      <w:lvlText w:val=""/>
      <w:lvlJc w:val="left"/>
      <w:pPr>
        <w:tabs>
          <w:tab w:val="num" w:pos="5040"/>
        </w:tabs>
        <w:ind w:left="5040" w:hanging="360"/>
      </w:pPr>
      <w:rPr>
        <w:rFonts w:ascii="Wingdings 3" w:hAnsi="Wingdings 3" w:hint="default"/>
      </w:rPr>
    </w:lvl>
    <w:lvl w:ilvl="7" w:tplc="FCB2C1C2" w:tentative="1">
      <w:start w:val="1"/>
      <w:numFmt w:val="bullet"/>
      <w:lvlText w:val=""/>
      <w:lvlJc w:val="left"/>
      <w:pPr>
        <w:tabs>
          <w:tab w:val="num" w:pos="5760"/>
        </w:tabs>
        <w:ind w:left="5760" w:hanging="360"/>
      </w:pPr>
      <w:rPr>
        <w:rFonts w:ascii="Wingdings 3" w:hAnsi="Wingdings 3" w:hint="default"/>
      </w:rPr>
    </w:lvl>
    <w:lvl w:ilvl="8" w:tplc="E5101968" w:tentative="1">
      <w:start w:val="1"/>
      <w:numFmt w:val="bullet"/>
      <w:lvlText w:val=""/>
      <w:lvlJc w:val="left"/>
      <w:pPr>
        <w:tabs>
          <w:tab w:val="num" w:pos="6480"/>
        </w:tabs>
        <w:ind w:left="6480" w:hanging="360"/>
      </w:pPr>
      <w:rPr>
        <w:rFonts w:ascii="Wingdings 3" w:hAnsi="Wingdings 3" w:hint="default"/>
      </w:rPr>
    </w:lvl>
  </w:abstractNum>
  <w:abstractNum w:abstractNumId="8">
    <w:nsid w:val="727420B0"/>
    <w:multiLevelType w:val="hybridMultilevel"/>
    <w:tmpl w:val="743457DA"/>
    <w:lvl w:ilvl="0" w:tplc="9C36365A">
      <w:start w:val="1"/>
      <w:numFmt w:val="bullet"/>
      <w:lvlText w:val=""/>
      <w:lvlJc w:val="left"/>
      <w:pPr>
        <w:tabs>
          <w:tab w:val="num" w:pos="720"/>
        </w:tabs>
        <w:ind w:left="720" w:hanging="360"/>
      </w:pPr>
      <w:rPr>
        <w:rFonts w:ascii="Wingdings 3" w:hAnsi="Wingdings 3" w:hint="default"/>
      </w:rPr>
    </w:lvl>
    <w:lvl w:ilvl="1" w:tplc="8EC8F624" w:tentative="1">
      <w:start w:val="1"/>
      <w:numFmt w:val="bullet"/>
      <w:lvlText w:val=""/>
      <w:lvlJc w:val="left"/>
      <w:pPr>
        <w:tabs>
          <w:tab w:val="num" w:pos="1440"/>
        </w:tabs>
        <w:ind w:left="1440" w:hanging="360"/>
      </w:pPr>
      <w:rPr>
        <w:rFonts w:ascii="Wingdings 3" w:hAnsi="Wingdings 3" w:hint="default"/>
      </w:rPr>
    </w:lvl>
    <w:lvl w:ilvl="2" w:tplc="68CE1370" w:tentative="1">
      <w:start w:val="1"/>
      <w:numFmt w:val="bullet"/>
      <w:lvlText w:val=""/>
      <w:lvlJc w:val="left"/>
      <w:pPr>
        <w:tabs>
          <w:tab w:val="num" w:pos="2160"/>
        </w:tabs>
        <w:ind w:left="2160" w:hanging="360"/>
      </w:pPr>
      <w:rPr>
        <w:rFonts w:ascii="Wingdings 3" w:hAnsi="Wingdings 3" w:hint="default"/>
      </w:rPr>
    </w:lvl>
    <w:lvl w:ilvl="3" w:tplc="EEB061E8" w:tentative="1">
      <w:start w:val="1"/>
      <w:numFmt w:val="bullet"/>
      <w:lvlText w:val=""/>
      <w:lvlJc w:val="left"/>
      <w:pPr>
        <w:tabs>
          <w:tab w:val="num" w:pos="2880"/>
        </w:tabs>
        <w:ind w:left="2880" w:hanging="360"/>
      </w:pPr>
      <w:rPr>
        <w:rFonts w:ascii="Wingdings 3" w:hAnsi="Wingdings 3" w:hint="default"/>
      </w:rPr>
    </w:lvl>
    <w:lvl w:ilvl="4" w:tplc="690EC720" w:tentative="1">
      <w:start w:val="1"/>
      <w:numFmt w:val="bullet"/>
      <w:lvlText w:val=""/>
      <w:lvlJc w:val="left"/>
      <w:pPr>
        <w:tabs>
          <w:tab w:val="num" w:pos="3600"/>
        </w:tabs>
        <w:ind w:left="3600" w:hanging="360"/>
      </w:pPr>
      <w:rPr>
        <w:rFonts w:ascii="Wingdings 3" w:hAnsi="Wingdings 3" w:hint="default"/>
      </w:rPr>
    </w:lvl>
    <w:lvl w:ilvl="5" w:tplc="B5BC802C" w:tentative="1">
      <w:start w:val="1"/>
      <w:numFmt w:val="bullet"/>
      <w:lvlText w:val=""/>
      <w:lvlJc w:val="left"/>
      <w:pPr>
        <w:tabs>
          <w:tab w:val="num" w:pos="4320"/>
        </w:tabs>
        <w:ind w:left="4320" w:hanging="360"/>
      </w:pPr>
      <w:rPr>
        <w:rFonts w:ascii="Wingdings 3" w:hAnsi="Wingdings 3" w:hint="default"/>
      </w:rPr>
    </w:lvl>
    <w:lvl w:ilvl="6" w:tplc="81B216A4" w:tentative="1">
      <w:start w:val="1"/>
      <w:numFmt w:val="bullet"/>
      <w:lvlText w:val=""/>
      <w:lvlJc w:val="left"/>
      <w:pPr>
        <w:tabs>
          <w:tab w:val="num" w:pos="5040"/>
        </w:tabs>
        <w:ind w:left="5040" w:hanging="360"/>
      </w:pPr>
      <w:rPr>
        <w:rFonts w:ascii="Wingdings 3" w:hAnsi="Wingdings 3" w:hint="default"/>
      </w:rPr>
    </w:lvl>
    <w:lvl w:ilvl="7" w:tplc="FFF06260" w:tentative="1">
      <w:start w:val="1"/>
      <w:numFmt w:val="bullet"/>
      <w:lvlText w:val=""/>
      <w:lvlJc w:val="left"/>
      <w:pPr>
        <w:tabs>
          <w:tab w:val="num" w:pos="5760"/>
        </w:tabs>
        <w:ind w:left="5760" w:hanging="360"/>
      </w:pPr>
      <w:rPr>
        <w:rFonts w:ascii="Wingdings 3" w:hAnsi="Wingdings 3" w:hint="default"/>
      </w:rPr>
    </w:lvl>
    <w:lvl w:ilvl="8" w:tplc="8DD45EE6" w:tentative="1">
      <w:start w:val="1"/>
      <w:numFmt w:val="bullet"/>
      <w:lvlText w:val=""/>
      <w:lvlJc w:val="left"/>
      <w:pPr>
        <w:tabs>
          <w:tab w:val="num" w:pos="6480"/>
        </w:tabs>
        <w:ind w:left="6480" w:hanging="360"/>
      </w:pPr>
      <w:rPr>
        <w:rFonts w:ascii="Wingdings 3" w:hAnsi="Wingdings 3" w:hint="default"/>
      </w:rPr>
    </w:lvl>
  </w:abstractNum>
  <w:num w:numId="1">
    <w:abstractNumId w:val="4"/>
  </w:num>
  <w:num w:numId="2">
    <w:abstractNumId w:val="8"/>
  </w:num>
  <w:num w:numId="3">
    <w:abstractNumId w:val="1"/>
  </w:num>
  <w:num w:numId="4">
    <w:abstractNumId w:val="3"/>
  </w:num>
  <w:num w:numId="5">
    <w:abstractNumId w:val="7"/>
  </w:num>
  <w:num w:numId="6">
    <w:abstractNumId w:val="0"/>
  </w:num>
  <w:num w:numId="7">
    <w:abstractNumId w:val="5"/>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7C9"/>
    <w:rsid w:val="0003202D"/>
    <w:rsid w:val="00124789"/>
    <w:rsid w:val="00190937"/>
    <w:rsid w:val="001E1B7E"/>
    <w:rsid w:val="001F6C96"/>
    <w:rsid w:val="00206BD2"/>
    <w:rsid w:val="00242CD8"/>
    <w:rsid w:val="00247B9D"/>
    <w:rsid w:val="00277DE5"/>
    <w:rsid w:val="002B7F3A"/>
    <w:rsid w:val="002C07D8"/>
    <w:rsid w:val="002C316C"/>
    <w:rsid w:val="002F0502"/>
    <w:rsid w:val="003078BD"/>
    <w:rsid w:val="00421C00"/>
    <w:rsid w:val="004A5AD7"/>
    <w:rsid w:val="004B3185"/>
    <w:rsid w:val="004C057A"/>
    <w:rsid w:val="004E114B"/>
    <w:rsid w:val="004E7032"/>
    <w:rsid w:val="005304FD"/>
    <w:rsid w:val="00547167"/>
    <w:rsid w:val="005524FB"/>
    <w:rsid w:val="00587128"/>
    <w:rsid w:val="005B47DC"/>
    <w:rsid w:val="005C2F44"/>
    <w:rsid w:val="005E2BFE"/>
    <w:rsid w:val="005E3777"/>
    <w:rsid w:val="006B406B"/>
    <w:rsid w:val="006C5AA9"/>
    <w:rsid w:val="00714897"/>
    <w:rsid w:val="007B6220"/>
    <w:rsid w:val="007C70D1"/>
    <w:rsid w:val="008D00EB"/>
    <w:rsid w:val="0090120B"/>
    <w:rsid w:val="009377D6"/>
    <w:rsid w:val="00A236A7"/>
    <w:rsid w:val="00A259C1"/>
    <w:rsid w:val="00A42882"/>
    <w:rsid w:val="00A75C8A"/>
    <w:rsid w:val="00C11291"/>
    <w:rsid w:val="00CB17A4"/>
    <w:rsid w:val="00D76244"/>
    <w:rsid w:val="00D867C9"/>
    <w:rsid w:val="00E03AE2"/>
    <w:rsid w:val="00E14AF6"/>
    <w:rsid w:val="00E570BF"/>
    <w:rsid w:val="00E767C3"/>
    <w:rsid w:val="00EA62E2"/>
    <w:rsid w:val="00F32CCC"/>
    <w:rsid w:val="00F3316C"/>
    <w:rsid w:val="00F83834"/>
    <w:rsid w:val="00F865E6"/>
    <w:rsid w:val="00FB5CC9"/>
    <w:rsid w:val="00FC2AB0"/>
    <w:rsid w:val="00FF087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1EA57"/>
  <w15:chartTrackingRefBased/>
  <w15:docId w15:val="{705B485E-F6E9-4BB5-9DFC-B2CA7AB6E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867C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E7032"/>
    <w:rPr>
      <w:color w:val="0000FF"/>
      <w:u w:val="single"/>
    </w:rPr>
  </w:style>
  <w:style w:type="table" w:styleId="Tablaconcuadrcula">
    <w:name w:val="Table Grid"/>
    <w:basedOn w:val="Tablanormal"/>
    <w:uiPriority w:val="39"/>
    <w:rsid w:val="001247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uiPriority w:val="20"/>
    <w:qFormat/>
    <w:rsid w:val="003078BD"/>
    <w:rPr>
      <w:i/>
      <w:iCs/>
    </w:rPr>
  </w:style>
  <w:style w:type="paragraph" w:styleId="Textonotapie">
    <w:name w:val="footnote text"/>
    <w:basedOn w:val="Normal"/>
    <w:link w:val="TextonotapieCar"/>
    <w:uiPriority w:val="99"/>
    <w:semiHidden/>
    <w:unhideWhenUsed/>
    <w:rsid w:val="003078B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078BD"/>
    <w:rPr>
      <w:sz w:val="20"/>
      <w:szCs w:val="20"/>
    </w:rPr>
  </w:style>
  <w:style w:type="character" w:styleId="Refdenotaalpie">
    <w:name w:val="footnote reference"/>
    <w:basedOn w:val="Fuentedeprrafopredeter"/>
    <w:uiPriority w:val="99"/>
    <w:semiHidden/>
    <w:unhideWhenUsed/>
    <w:rsid w:val="003078B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915946">
      <w:bodyDiv w:val="1"/>
      <w:marLeft w:val="0"/>
      <w:marRight w:val="0"/>
      <w:marTop w:val="0"/>
      <w:marBottom w:val="0"/>
      <w:divBdr>
        <w:top w:val="none" w:sz="0" w:space="0" w:color="auto"/>
        <w:left w:val="none" w:sz="0" w:space="0" w:color="auto"/>
        <w:bottom w:val="none" w:sz="0" w:space="0" w:color="auto"/>
        <w:right w:val="none" w:sz="0" w:space="0" w:color="auto"/>
      </w:divBdr>
      <w:divsChild>
        <w:div w:id="1427772449">
          <w:marLeft w:val="547"/>
          <w:marRight w:val="0"/>
          <w:marTop w:val="200"/>
          <w:marBottom w:val="0"/>
          <w:divBdr>
            <w:top w:val="none" w:sz="0" w:space="0" w:color="auto"/>
            <w:left w:val="none" w:sz="0" w:space="0" w:color="auto"/>
            <w:bottom w:val="none" w:sz="0" w:space="0" w:color="auto"/>
            <w:right w:val="none" w:sz="0" w:space="0" w:color="auto"/>
          </w:divBdr>
        </w:div>
        <w:div w:id="1722317633">
          <w:marLeft w:val="547"/>
          <w:marRight w:val="0"/>
          <w:marTop w:val="200"/>
          <w:marBottom w:val="0"/>
          <w:divBdr>
            <w:top w:val="none" w:sz="0" w:space="0" w:color="auto"/>
            <w:left w:val="none" w:sz="0" w:space="0" w:color="auto"/>
            <w:bottom w:val="none" w:sz="0" w:space="0" w:color="auto"/>
            <w:right w:val="none" w:sz="0" w:space="0" w:color="auto"/>
          </w:divBdr>
        </w:div>
        <w:div w:id="783421238">
          <w:marLeft w:val="547"/>
          <w:marRight w:val="0"/>
          <w:marTop w:val="200"/>
          <w:marBottom w:val="0"/>
          <w:divBdr>
            <w:top w:val="none" w:sz="0" w:space="0" w:color="auto"/>
            <w:left w:val="none" w:sz="0" w:space="0" w:color="auto"/>
            <w:bottom w:val="none" w:sz="0" w:space="0" w:color="auto"/>
            <w:right w:val="none" w:sz="0" w:space="0" w:color="auto"/>
          </w:divBdr>
        </w:div>
      </w:divsChild>
    </w:div>
    <w:div w:id="219942972">
      <w:bodyDiv w:val="1"/>
      <w:marLeft w:val="0"/>
      <w:marRight w:val="0"/>
      <w:marTop w:val="0"/>
      <w:marBottom w:val="0"/>
      <w:divBdr>
        <w:top w:val="none" w:sz="0" w:space="0" w:color="auto"/>
        <w:left w:val="none" w:sz="0" w:space="0" w:color="auto"/>
        <w:bottom w:val="none" w:sz="0" w:space="0" w:color="auto"/>
        <w:right w:val="none" w:sz="0" w:space="0" w:color="auto"/>
      </w:divBdr>
      <w:divsChild>
        <w:div w:id="283118039">
          <w:marLeft w:val="547"/>
          <w:marRight w:val="0"/>
          <w:marTop w:val="200"/>
          <w:marBottom w:val="0"/>
          <w:divBdr>
            <w:top w:val="none" w:sz="0" w:space="0" w:color="auto"/>
            <w:left w:val="none" w:sz="0" w:space="0" w:color="auto"/>
            <w:bottom w:val="none" w:sz="0" w:space="0" w:color="auto"/>
            <w:right w:val="none" w:sz="0" w:space="0" w:color="auto"/>
          </w:divBdr>
        </w:div>
        <w:div w:id="574319385">
          <w:marLeft w:val="547"/>
          <w:marRight w:val="0"/>
          <w:marTop w:val="200"/>
          <w:marBottom w:val="0"/>
          <w:divBdr>
            <w:top w:val="none" w:sz="0" w:space="0" w:color="auto"/>
            <w:left w:val="none" w:sz="0" w:space="0" w:color="auto"/>
            <w:bottom w:val="none" w:sz="0" w:space="0" w:color="auto"/>
            <w:right w:val="none" w:sz="0" w:space="0" w:color="auto"/>
          </w:divBdr>
        </w:div>
        <w:div w:id="998193500">
          <w:marLeft w:val="547"/>
          <w:marRight w:val="0"/>
          <w:marTop w:val="200"/>
          <w:marBottom w:val="0"/>
          <w:divBdr>
            <w:top w:val="none" w:sz="0" w:space="0" w:color="auto"/>
            <w:left w:val="none" w:sz="0" w:space="0" w:color="auto"/>
            <w:bottom w:val="none" w:sz="0" w:space="0" w:color="auto"/>
            <w:right w:val="none" w:sz="0" w:space="0" w:color="auto"/>
          </w:divBdr>
        </w:div>
        <w:div w:id="1401634803">
          <w:marLeft w:val="547"/>
          <w:marRight w:val="0"/>
          <w:marTop w:val="200"/>
          <w:marBottom w:val="0"/>
          <w:divBdr>
            <w:top w:val="none" w:sz="0" w:space="0" w:color="auto"/>
            <w:left w:val="none" w:sz="0" w:space="0" w:color="auto"/>
            <w:bottom w:val="none" w:sz="0" w:space="0" w:color="auto"/>
            <w:right w:val="none" w:sz="0" w:space="0" w:color="auto"/>
          </w:divBdr>
        </w:div>
        <w:div w:id="593707950">
          <w:marLeft w:val="547"/>
          <w:marRight w:val="0"/>
          <w:marTop w:val="200"/>
          <w:marBottom w:val="0"/>
          <w:divBdr>
            <w:top w:val="none" w:sz="0" w:space="0" w:color="auto"/>
            <w:left w:val="none" w:sz="0" w:space="0" w:color="auto"/>
            <w:bottom w:val="none" w:sz="0" w:space="0" w:color="auto"/>
            <w:right w:val="none" w:sz="0" w:space="0" w:color="auto"/>
          </w:divBdr>
        </w:div>
      </w:divsChild>
    </w:div>
    <w:div w:id="884219735">
      <w:bodyDiv w:val="1"/>
      <w:marLeft w:val="0"/>
      <w:marRight w:val="0"/>
      <w:marTop w:val="0"/>
      <w:marBottom w:val="0"/>
      <w:divBdr>
        <w:top w:val="none" w:sz="0" w:space="0" w:color="auto"/>
        <w:left w:val="none" w:sz="0" w:space="0" w:color="auto"/>
        <w:bottom w:val="none" w:sz="0" w:space="0" w:color="auto"/>
        <w:right w:val="none" w:sz="0" w:space="0" w:color="auto"/>
      </w:divBdr>
      <w:divsChild>
        <w:div w:id="1493528041">
          <w:marLeft w:val="0"/>
          <w:marRight w:val="0"/>
          <w:marTop w:val="0"/>
          <w:marBottom w:val="200"/>
          <w:divBdr>
            <w:top w:val="none" w:sz="0" w:space="0" w:color="auto"/>
            <w:left w:val="none" w:sz="0" w:space="0" w:color="auto"/>
            <w:bottom w:val="none" w:sz="0" w:space="0" w:color="auto"/>
            <w:right w:val="none" w:sz="0" w:space="0" w:color="auto"/>
          </w:divBdr>
        </w:div>
      </w:divsChild>
    </w:div>
    <w:div w:id="1040282808">
      <w:bodyDiv w:val="1"/>
      <w:marLeft w:val="0"/>
      <w:marRight w:val="0"/>
      <w:marTop w:val="0"/>
      <w:marBottom w:val="0"/>
      <w:divBdr>
        <w:top w:val="none" w:sz="0" w:space="0" w:color="auto"/>
        <w:left w:val="none" w:sz="0" w:space="0" w:color="auto"/>
        <w:bottom w:val="none" w:sz="0" w:space="0" w:color="auto"/>
        <w:right w:val="none" w:sz="0" w:space="0" w:color="auto"/>
      </w:divBdr>
      <w:divsChild>
        <w:div w:id="1784110827">
          <w:marLeft w:val="547"/>
          <w:marRight w:val="0"/>
          <w:marTop w:val="200"/>
          <w:marBottom w:val="0"/>
          <w:divBdr>
            <w:top w:val="none" w:sz="0" w:space="0" w:color="auto"/>
            <w:left w:val="none" w:sz="0" w:space="0" w:color="auto"/>
            <w:bottom w:val="none" w:sz="0" w:space="0" w:color="auto"/>
            <w:right w:val="none" w:sz="0" w:space="0" w:color="auto"/>
          </w:divBdr>
        </w:div>
        <w:div w:id="933124484">
          <w:marLeft w:val="547"/>
          <w:marRight w:val="0"/>
          <w:marTop w:val="200"/>
          <w:marBottom w:val="0"/>
          <w:divBdr>
            <w:top w:val="none" w:sz="0" w:space="0" w:color="auto"/>
            <w:left w:val="none" w:sz="0" w:space="0" w:color="auto"/>
            <w:bottom w:val="none" w:sz="0" w:space="0" w:color="auto"/>
            <w:right w:val="none" w:sz="0" w:space="0" w:color="auto"/>
          </w:divBdr>
        </w:div>
        <w:div w:id="389619916">
          <w:marLeft w:val="547"/>
          <w:marRight w:val="0"/>
          <w:marTop w:val="200"/>
          <w:marBottom w:val="0"/>
          <w:divBdr>
            <w:top w:val="none" w:sz="0" w:space="0" w:color="auto"/>
            <w:left w:val="none" w:sz="0" w:space="0" w:color="auto"/>
            <w:bottom w:val="none" w:sz="0" w:space="0" w:color="auto"/>
            <w:right w:val="none" w:sz="0" w:space="0" w:color="auto"/>
          </w:divBdr>
        </w:div>
      </w:divsChild>
    </w:div>
    <w:div w:id="1331904335">
      <w:bodyDiv w:val="1"/>
      <w:marLeft w:val="0"/>
      <w:marRight w:val="0"/>
      <w:marTop w:val="0"/>
      <w:marBottom w:val="0"/>
      <w:divBdr>
        <w:top w:val="none" w:sz="0" w:space="0" w:color="auto"/>
        <w:left w:val="none" w:sz="0" w:space="0" w:color="auto"/>
        <w:bottom w:val="none" w:sz="0" w:space="0" w:color="auto"/>
        <w:right w:val="none" w:sz="0" w:space="0" w:color="auto"/>
      </w:divBdr>
      <w:divsChild>
        <w:div w:id="361247789">
          <w:marLeft w:val="547"/>
          <w:marRight w:val="0"/>
          <w:marTop w:val="200"/>
          <w:marBottom w:val="0"/>
          <w:divBdr>
            <w:top w:val="none" w:sz="0" w:space="0" w:color="auto"/>
            <w:left w:val="none" w:sz="0" w:space="0" w:color="auto"/>
            <w:bottom w:val="none" w:sz="0" w:space="0" w:color="auto"/>
            <w:right w:val="none" w:sz="0" w:space="0" w:color="auto"/>
          </w:divBdr>
        </w:div>
        <w:div w:id="1441145987">
          <w:marLeft w:val="547"/>
          <w:marRight w:val="0"/>
          <w:marTop w:val="200"/>
          <w:marBottom w:val="0"/>
          <w:divBdr>
            <w:top w:val="none" w:sz="0" w:space="0" w:color="auto"/>
            <w:left w:val="none" w:sz="0" w:space="0" w:color="auto"/>
            <w:bottom w:val="none" w:sz="0" w:space="0" w:color="auto"/>
            <w:right w:val="none" w:sz="0" w:space="0" w:color="auto"/>
          </w:divBdr>
        </w:div>
        <w:div w:id="1408922076">
          <w:marLeft w:val="547"/>
          <w:marRight w:val="0"/>
          <w:marTop w:val="200"/>
          <w:marBottom w:val="0"/>
          <w:divBdr>
            <w:top w:val="none" w:sz="0" w:space="0" w:color="auto"/>
            <w:left w:val="none" w:sz="0" w:space="0" w:color="auto"/>
            <w:bottom w:val="none" w:sz="0" w:space="0" w:color="auto"/>
            <w:right w:val="none" w:sz="0" w:space="0" w:color="auto"/>
          </w:divBdr>
        </w:div>
        <w:div w:id="1604335595">
          <w:marLeft w:val="547"/>
          <w:marRight w:val="0"/>
          <w:marTop w:val="200"/>
          <w:marBottom w:val="0"/>
          <w:divBdr>
            <w:top w:val="none" w:sz="0" w:space="0" w:color="auto"/>
            <w:left w:val="none" w:sz="0" w:space="0" w:color="auto"/>
            <w:bottom w:val="none" w:sz="0" w:space="0" w:color="auto"/>
            <w:right w:val="none" w:sz="0" w:space="0" w:color="auto"/>
          </w:divBdr>
        </w:div>
      </w:divsChild>
    </w:div>
    <w:div w:id="1498107031">
      <w:bodyDiv w:val="1"/>
      <w:marLeft w:val="0"/>
      <w:marRight w:val="0"/>
      <w:marTop w:val="0"/>
      <w:marBottom w:val="0"/>
      <w:divBdr>
        <w:top w:val="none" w:sz="0" w:space="0" w:color="auto"/>
        <w:left w:val="none" w:sz="0" w:space="0" w:color="auto"/>
        <w:bottom w:val="none" w:sz="0" w:space="0" w:color="auto"/>
        <w:right w:val="none" w:sz="0" w:space="0" w:color="auto"/>
      </w:divBdr>
      <w:divsChild>
        <w:div w:id="1726176111">
          <w:marLeft w:val="547"/>
          <w:marRight w:val="0"/>
          <w:marTop w:val="200"/>
          <w:marBottom w:val="0"/>
          <w:divBdr>
            <w:top w:val="none" w:sz="0" w:space="0" w:color="auto"/>
            <w:left w:val="none" w:sz="0" w:space="0" w:color="auto"/>
            <w:bottom w:val="none" w:sz="0" w:space="0" w:color="auto"/>
            <w:right w:val="none" w:sz="0" w:space="0" w:color="auto"/>
          </w:divBdr>
        </w:div>
        <w:div w:id="87119950">
          <w:marLeft w:val="547"/>
          <w:marRight w:val="0"/>
          <w:marTop w:val="200"/>
          <w:marBottom w:val="0"/>
          <w:divBdr>
            <w:top w:val="none" w:sz="0" w:space="0" w:color="auto"/>
            <w:left w:val="none" w:sz="0" w:space="0" w:color="auto"/>
            <w:bottom w:val="none" w:sz="0" w:space="0" w:color="auto"/>
            <w:right w:val="none" w:sz="0" w:space="0" w:color="auto"/>
          </w:divBdr>
        </w:div>
      </w:divsChild>
    </w:div>
    <w:div w:id="1552763674">
      <w:bodyDiv w:val="1"/>
      <w:marLeft w:val="0"/>
      <w:marRight w:val="0"/>
      <w:marTop w:val="0"/>
      <w:marBottom w:val="0"/>
      <w:divBdr>
        <w:top w:val="none" w:sz="0" w:space="0" w:color="auto"/>
        <w:left w:val="none" w:sz="0" w:space="0" w:color="auto"/>
        <w:bottom w:val="none" w:sz="0" w:space="0" w:color="auto"/>
        <w:right w:val="none" w:sz="0" w:space="0" w:color="auto"/>
      </w:divBdr>
      <w:divsChild>
        <w:div w:id="1093554727">
          <w:marLeft w:val="547"/>
          <w:marRight w:val="0"/>
          <w:marTop w:val="200"/>
          <w:marBottom w:val="0"/>
          <w:divBdr>
            <w:top w:val="none" w:sz="0" w:space="0" w:color="auto"/>
            <w:left w:val="none" w:sz="0" w:space="0" w:color="auto"/>
            <w:bottom w:val="none" w:sz="0" w:space="0" w:color="auto"/>
            <w:right w:val="none" w:sz="0" w:space="0" w:color="auto"/>
          </w:divBdr>
        </w:div>
        <w:div w:id="2078356456">
          <w:marLeft w:val="547"/>
          <w:marRight w:val="0"/>
          <w:marTop w:val="200"/>
          <w:marBottom w:val="0"/>
          <w:divBdr>
            <w:top w:val="none" w:sz="0" w:space="0" w:color="auto"/>
            <w:left w:val="none" w:sz="0" w:space="0" w:color="auto"/>
            <w:bottom w:val="none" w:sz="0" w:space="0" w:color="auto"/>
            <w:right w:val="none" w:sz="0" w:space="0" w:color="auto"/>
          </w:divBdr>
        </w:div>
      </w:divsChild>
    </w:div>
    <w:div w:id="1598713555">
      <w:bodyDiv w:val="1"/>
      <w:marLeft w:val="0"/>
      <w:marRight w:val="0"/>
      <w:marTop w:val="0"/>
      <w:marBottom w:val="0"/>
      <w:divBdr>
        <w:top w:val="none" w:sz="0" w:space="0" w:color="auto"/>
        <w:left w:val="none" w:sz="0" w:space="0" w:color="auto"/>
        <w:bottom w:val="none" w:sz="0" w:space="0" w:color="auto"/>
        <w:right w:val="none" w:sz="0" w:space="0" w:color="auto"/>
      </w:divBdr>
      <w:divsChild>
        <w:div w:id="388113818">
          <w:marLeft w:val="547"/>
          <w:marRight w:val="0"/>
          <w:marTop w:val="200"/>
          <w:marBottom w:val="0"/>
          <w:divBdr>
            <w:top w:val="none" w:sz="0" w:space="0" w:color="auto"/>
            <w:left w:val="none" w:sz="0" w:space="0" w:color="auto"/>
            <w:bottom w:val="none" w:sz="0" w:space="0" w:color="auto"/>
            <w:right w:val="none" w:sz="0" w:space="0" w:color="auto"/>
          </w:divBdr>
        </w:div>
        <w:div w:id="328141630">
          <w:marLeft w:val="547"/>
          <w:marRight w:val="0"/>
          <w:marTop w:val="200"/>
          <w:marBottom w:val="0"/>
          <w:divBdr>
            <w:top w:val="none" w:sz="0" w:space="0" w:color="auto"/>
            <w:left w:val="none" w:sz="0" w:space="0" w:color="auto"/>
            <w:bottom w:val="none" w:sz="0" w:space="0" w:color="auto"/>
            <w:right w:val="none" w:sz="0" w:space="0" w:color="auto"/>
          </w:divBdr>
        </w:div>
      </w:divsChild>
    </w:div>
    <w:div w:id="1790664915">
      <w:bodyDiv w:val="1"/>
      <w:marLeft w:val="0"/>
      <w:marRight w:val="0"/>
      <w:marTop w:val="0"/>
      <w:marBottom w:val="0"/>
      <w:divBdr>
        <w:top w:val="none" w:sz="0" w:space="0" w:color="auto"/>
        <w:left w:val="none" w:sz="0" w:space="0" w:color="auto"/>
        <w:bottom w:val="none" w:sz="0" w:space="0" w:color="auto"/>
        <w:right w:val="none" w:sz="0" w:space="0" w:color="auto"/>
      </w:divBdr>
      <w:divsChild>
        <w:div w:id="373046166">
          <w:marLeft w:val="547"/>
          <w:marRight w:val="0"/>
          <w:marTop w:val="200"/>
          <w:marBottom w:val="0"/>
          <w:divBdr>
            <w:top w:val="none" w:sz="0" w:space="0" w:color="auto"/>
            <w:left w:val="none" w:sz="0" w:space="0" w:color="auto"/>
            <w:bottom w:val="none" w:sz="0" w:space="0" w:color="auto"/>
            <w:right w:val="none" w:sz="0" w:space="0" w:color="auto"/>
          </w:divBdr>
        </w:div>
        <w:div w:id="424574375">
          <w:marLeft w:val="547"/>
          <w:marRight w:val="0"/>
          <w:marTop w:val="200"/>
          <w:marBottom w:val="0"/>
          <w:divBdr>
            <w:top w:val="none" w:sz="0" w:space="0" w:color="auto"/>
            <w:left w:val="none" w:sz="0" w:space="0" w:color="auto"/>
            <w:bottom w:val="none" w:sz="0" w:space="0" w:color="auto"/>
            <w:right w:val="none" w:sz="0" w:space="0" w:color="auto"/>
          </w:divBdr>
        </w:div>
        <w:div w:id="683283040">
          <w:marLeft w:val="547"/>
          <w:marRight w:val="0"/>
          <w:marTop w:val="200"/>
          <w:marBottom w:val="0"/>
          <w:divBdr>
            <w:top w:val="none" w:sz="0" w:space="0" w:color="auto"/>
            <w:left w:val="none" w:sz="0" w:space="0" w:color="auto"/>
            <w:bottom w:val="none" w:sz="0" w:space="0" w:color="auto"/>
            <w:right w:val="none" w:sz="0" w:space="0" w:color="auto"/>
          </w:divBdr>
        </w:div>
      </w:divsChild>
    </w:div>
    <w:div w:id="1846087798">
      <w:bodyDiv w:val="1"/>
      <w:marLeft w:val="0"/>
      <w:marRight w:val="0"/>
      <w:marTop w:val="0"/>
      <w:marBottom w:val="0"/>
      <w:divBdr>
        <w:top w:val="none" w:sz="0" w:space="0" w:color="auto"/>
        <w:left w:val="none" w:sz="0" w:space="0" w:color="auto"/>
        <w:bottom w:val="none" w:sz="0" w:space="0" w:color="auto"/>
        <w:right w:val="none" w:sz="0" w:space="0" w:color="auto"/>
      </w:divBdr>
      <w:divsChild>
        <w:div w:id="1729185182">
          <w:marLeft w:val="547"/>
          <w:marRight w:val="0"/>
          <w:marTop w:val="200"/>
          <w:marBottom w:val="0"/>
          <w:divBdr>
            <w:top w:val="none" w:sz="0" w:space="0" w:color="auto"/>
            <w:left w:val="none" w:sz="0" w:space="0" w:color="auto"/>
            <w:bottom w:val="none" w:sz="0" w:space="0" w:color="auto"/>
            <w:right w:val="none" w:sz="0" w:space="0" w:color="auto"/>
          </w:divBdr>
        </w:div>
        <w:div w:id="879441086">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infoescola.com/historia-do-brasil/passeata-dos-100-mil/" TargetMode="External"/><Relationship Id="rId9" Type="http://schemas.openxmlformats.org/officeDocument/2006/relationships/hyperlink" Target="https://pt.wikipedia.org/wiki/Tortura"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ABA041-EBBA-7E48-BF05-7752FA1C1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559</TotalTime>
  <Pages>11</Pages>
  <Words>4278</Words>
  <Characters>23531</Characters>
  <Application>Microsoft Macintosh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cp:keywords/>
  <dc:description/>
  <cp:lastModifiedBy>Usuario de Microsoft Office</cp:lastModifiedBy>
  <cp:revision>14</cp:revision>
  <dcterms:created xsi:type="dcterms:W3CDTF">2018-10-11T11:40:00Z</dcterms:created>
  <dcterms:modified xsi:type="dcterms:W3CDTF">2018-10-20T19:12:00Z</dcterms:modified>
</cp:coreProperties>
</file>