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C70" w:rsidRPr="003A5C70" w:rsidRDefault="003A5C70" w:rsidP="003A5C70">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3A5C70">
        <w:rPr>
          <w:rFonts w:ascii="Arial" w:eastAsia="Times New Roman" w:hAnsi="Arial" w:cs="Arial"/>
          <w:b/>
          <w:bCs/>
          <w:color w:val="404040"/>
          <w:kern w:val="36"/>
          <w:sz w:val="42"/>
          <w:szCs w:val="42"/>
          <w:lang w:val="es-UY" w:eastAsia="es-UY"/>
        </w:rPr>
        <w:t>Vaticano se abre para discusión sobre curas casados </w:t>
      </w:r>
    </w:p>
    <w:p w:rsidR="003A5C70" w:rsidRPr="003A5C70" w:rsidRDefault="003A5C70" w:rsidP="003A5C70">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3A5C70">
        <w:rPr>
          <w:rFonts w:ascii="Arial" w:eastAsia="Times New Roman" w:hAnsi="Arial" w:cs="Arial"/>
          <w:color w:val="616161"/>
          <w:sz w:val="17"/>
          <w:szCs w:val="17"/>
          <w:lang w:val="es-UY" w:eastAsia="es-UY"/>
        </w:rPr>
        <w:t>Posted</w:t>
      </w:r>
      <w:proofErr w:type="spellEnd"/>
      <w:r w:rsidRPr="003A5C70">
        <w:rPr>
          <w:rFonts w:ascii="Arial" w:eastAsia="Times New Roman" w:hAnsi="Arial" w:cs="Arial"/>
          <w:color w:val="616161"/>
          <w:sz w:val="17"/>
          <w:szCs w:val="17"/>
          <w:lang w:val="es-UY" w:eastAsia="es-UY"/>
        </w:rPr>
        <w:t>: </w:t>
      </w:r>
      <w:hyperlink r:id="rId4" w:tooltip="12:45 pm" w:history="1">
        <w:r w:rsidRPr="003A5C70">
          <w:rPr>
            <w:rFonts w:ascii="Arial" w:eastAsia="Times New Roman" w:hAnsi="Arial" w:cs="Arial"/>
            <w:color w:val="005689"/>
            <w:sz w:val="17"/>
            <w:szCs w:val="17"/>
            <w:bdr w:val="none" w:sz="0" w:space="0" w:color="auto" w:frame="1"/>
            <w:lang w:val="es-UY" w:eastAsia="es-UY"/>
          </w:rPr>
          <w:t>12:45 pm, Octubre 24, 2018</w:t>
        </w:r>
      </w:hyperlink>
    </w:p>
    <w:p w:rsidR="003A5C70" w:rsidRPr="003A5C70" w:rsidRDefault="003A5C70" w:rsidP="003A5C70">
      <w:pPr>
        <w:shd w:val="clear" w:color="auto" w:fill="FFFFFF"/>
        <w:spacing w:after="0" w:line="240" w:lineRule="auto"/>
        <w:textAlignment w:val="baseline"/>
        <w:rPr>
          <w:rFonts w:ascii="Arial" w:eastAsia="Times New Roman" w:hAnsi="Arial" w:cs="Arial"/>
          <w:color w:val="616161"/>
          <w:sz w:val="21"/>
          <w:szCs w:val="21"/>
          <w:lang w:val="es-UY" w:eastAsia="es-UY"/>
        </w:rPr>
      </w:pPr>
      <w:r w:rsidRPr="003A5C70">
        <w:rPr>
          <w:rFonts w:ascii="Arial" w:eastAsia="Times New Roman" w:hAnsi="Arial" w:cs="Arial"/>
          <w:noProof/>
          <w:color w:val="616161"/>
          <w:sz w:val="21"/>
          <w:szCs w:val="21"/>
          <w:lang w:val="es-UY" w:eastAsia="es-UY"/>
        </w:rPr>
        <w:drawing>
          <wp:inline distT="0" distB="0" distL="0" distR="0" wp14:anchorId="3FBADE37" wp14:editId="55810DF6">
            <wp:extent cx="5302250" cy="2478169"/>
            <wp:effectExtent l="0" t="0" r="0" b="0"/>
            <wp:docPr id="1" name="Imagen 1" descr="1366_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66_20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4700" cy="2488662"/>
                    </a:xfrm>
                    <a:prstGeom prst="rect">
                      <a:avLst/>
                    </a:prstGeom>
                    <a:noFill/>
                    <a:ln>
                      <a:noFill/>
                    </a:ln>
                  </pic:spPr>
                </pic:pic>
              </a:graphicData>
            </a:graphic>
          </wp:inline>
        </w:drawing>
      </w:r>
    </w:p>
    <w:p w:rsidR="003A5C70" w:rsidRDefault="003A5C70" w:rsidP="003A5C7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A5C70">
        <w:rPr>
          <w:rFonts w:ascii="Arial" w:eastAsia="Times New Roman" w:hAnsi="Arial" w:cs="Arial"/>
          <w:b/>
          <w:bCs/>
          <w:color w:val="616161"/>
          <w:sz w:val="24"/>
          <w:szCs w:val="24"/>
          <w:bdr w:val="none" w:sz="0" w:space="0" w:color="auto" w:frame="1"/>
          <w:lang w:val="es-UY" w:eastAsia="es-UY"/>
        </w:rPr>
        <w:t>El Concilio Vaticano II (1965-68) ya planteó en su momento rediseñar el celibato, pero los defensores para abandonar el voto no consiguieron imponerse. Al igual que muchas otras cuestiones sobre la regulación de los estilos de vida de los miembros de la Iglesia (desde la oposición a los métodos anticonceptivos a prohibir la comunión a personas divorciadas), la deliberación sobre el celibato se dejó a un lado y quedó en el olvido. Pero ahora, bajo este nuevo tiempo de Papa Francisco, esta situación podría cambiar.</w:t>
      </w: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A5C70" w:rsidRPr="003A5C70" w:rsidRDefault="003A5C70" w:rsidP="003A5C70">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En medio del escándalo de abusos sexuales y la disminución del número de sacerdotes en el mundo, el Vaticano sienta las bases para el debate formal de un asunto que por mucho tiempo ha sido considerado como tabú: permitir la ordenación de hombres casados en lugares del mundo donde los curas son escasos.</w:t>
      </w:r>
    </w:p>
    <w:p w:rsidR="003A5C70" w:rsidRDefault="003A5C70" w:rsidP="003A5C7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A5C70">
        <w:rPr>
          <w:rFonts w:ascii="Arial" w:eastAsia="Times New Roman" w:hAnsi="Arial" w:cs="Arial"/>
          <w:b/>
          <w:bCs/>
          <w:color w:val="616161"/>
          <w:sz w:val="24"/>
          <w:szCs w:val="24"/>
          <w:bdr w:val="none" w:sz="0" w:space="0" w:color="auto" w:frame="1"/>
          <w:lang w:val="es-UY" w:eastAsia="es-UY"/>
        </w:rPr>
        <w:t>El Papa Francisco ha convocado a un sínodo de obispos sudamericanos el año próximo sobre la situación de la iglesia en la Amazonía, un territorio enorme con muy pocos sacerdotes. Uno de los temas en discusión será previsiblemente la ordenación de hombres de comprobada virtud, los llamados “</w:t>
      </w:r>
      <w:proofErr w:type="spellStart"/>
      <w:r w:rsidRPr="003A5C70">
        <w:rPr>
          <w:rFonts w:ascii="Arial" w:eastAsia="Times New Roman" w:hAnsi="Arial" w:cs="Arial"/>
          <w:b/>
          <w:bCs/>
          <w:color w:val="616161"/>
          <w:sz w:val="24"/>
          <w:szCs w:val="24"/>
          <w:bdr w:val="none" w:sz="0" w:space="0" w:color="auto" w:frame="1"/>
          <w:lang w:val="es-UY" w:eastAsia="es-UY"/>
        </w:rPr>
        <w:t>viri</w:t>
      </w:r>
      <w:proofErr w:type="spellEnd"/>
      <w:r w:rsidRPr="003A5C70">
        <w:rPr>
          <w:rFonts w:ascii="Arial" w:eastAsia="Times New Roman" w:hAnsi="Arial" w:cs="Arial"/>
          <w:b/>
          <w:bCs/>
          <w:color w:val="616161"/>
          <w:sz w:val="24"/>
          <w:szCs w:val="24"/>
          <w:bdr w:val="none" w:sz="0" w:space="0" w:color="auto" w:frame="1"/>
          <w:lang w:val="es-UY" w:eastAsia="es-UY"/>
        </w:rPr>
        <w:t xml:space="preserve"> </w:t>
      </w:r>
      <w:proofErr w:type="spellStart"/>
      <w:r w:rsidRPr="003A5C70">
        <w:rPr>
          <w:rFonts w:ascii="Arial" w:eastAsia="Times New Roman" w:hAnsi="Arial" w:cs="Arial"/>
          <w:b/>
          <w:bCs/>
          <w:color w:val="616161"/>
          <w:sz w:val="24"/>
          <w:szCs w:val="24"/>
          <w:bdr w:val="none" w:sz="0" w:space="0" w:color="auto" w:frame="1"/>
          <w:lang w:val="es-UY" w:eastAsia="es-UY"/>
        </w:rPr>
        <w:t>probati</w:t>
      </w:r>
      <w:proofErr w:type="spellEnd"/>
      <w:r w:rsidRPr="003A5C70">
        <w:rPr>
          <w:rFonts w:ascii="Arial" w:eastAsia="Times New Roman" w:hAnsi="Arial" w:cs="Arial"/>
          <w:b/>
          <w:bCs/>
          <w:color w:val="616161"/>
          <w:sz w:val="24"/>
          <w:szCs w:val="24"/>
          <w:bdr w:val="none" w:sz="0" w:space="0" w:color="auto" w:frame="1"/>
          <w:lang w:val="es-UY" w:eastAsia="es-UY"/>
        </w:rPr>
        <w:t>”.</w:t>
      </w: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Esta semana la TV italiana emitirá un documental de dos horas, “</w:t>
      </w:r>
      <w:r w:rsidRPr="003A5C70">
        <w:rPr>
          <w:rFonts w:ascii="Arial" w:eastAsia="Times New Roman" w:hAnsi="Arial" w:cs="Arial"/>
          <w:b/>
          <w:bCs/>
          <w:i/>
          <w:iCs/>
          <w:color w:val="616161"/>
          <w:sz w:val="24"/>
          <w:szCs w:val="24"/>
          <w:bdr w:val="none" w:sz="0" w:space="0" w:color="auto" w:frame="1"/>
          <w:lang w:val="es-UY" w:eastAsia="es-UY"/>
        </w:rPr>
        <w:t xml:space="preserve">La elección: sacerdotes y </w:t>
      </w:r>
      <w:proofErr w:type="gramStart"/>
      <w:r w:rsidRPr="003A5C70">
        <w:rPr>
          <w:rFonts w:ascii="Arial" w:eastAsia="Times New Roman" w:hAnsi="Arial" w:cs="Arial"/>
          <w:b/>
          <w:bCs/>
          <w:i/>
          <w:iCs/>
          <w:color w:val="616161"/>
          <w:sz w:val="24"/>
          <w:szCs w:val="24"/>
          <w:bdr w:val="none" w:sz="0" w:space="0" w:color="auto" w:frame="1"/>
          <w:lang w:val="es-UY" w:eastAsia="es-UY"/>
        </w:rPr>
        <w:t>amor</w:t>
      </w:r>
      <w:r w:rsidRPr="003A5C70">
        <w:rPr>
          <w:rFonts w:ascii="Arial" w:eastAsia="Times New Roman" w:hAnsi="Arial" w:cs="Arial"/>
          <w:color w:val="616161"/>
          <w:sz w:val="24"/>
          <w:szCs w:val="24"/>
          <w:lang w:val="es-UY" w:eastAsia="es-UY"/>
        </w:rPr>
        <w:t>“</w:t>
      </w:r>
      <w:proofErr w:type="gramEnd"/>
      <w:r w:rsidRPr="003A5C70">
        <w:rPr>
          <w:rFonts w:ascii="Arial" w:eastAsia="Times New Roman" w:hAnsi="Arial" w:cs="Arial"/>
          <w:color w:val="616161"/>
          <w:sz w:val="24"/>
          <w:szCs w:val="24"/>
          <w:lang w:val="es-UY" w:eastAsia="es-UY"/>
        </w:rPr>
        <w:t>, sobre una decena de hombres en cuatro países europeos, quienes clandestinamente con mujeres, han creado sus propias comunidades eclesiales no autorizadas. En ellas, sacerdotes casados ofician la misma o han abandonado su ministerio para casarse.</w:t>
      </w: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El documental, que será emitido el miércoles por Discovery Italia y al que tuvo acceso previo </w:t>
      </w:r>
      <w:proofErr w:type="spellStart"/>
      <w:r w:rsidRPr="003A5C70">
        <w:rPr>
          <w:rFonts w:ascii="Arial" w:eastAsia="Times New Roman" w:hAnsi="Arial" w:cs="Arial"/>
          <w:i/>
          <w:iCs/>
          <w:color w:val="616161"/>
          <w:sz w:val="24"/>
          <w:szCs w:val="24"/>
          <w:bdr w:val="none" w:sz="0" w:space="0" w:color="auto" w:frame="1"/>
          <w:lang w:val="es-UY" w:eastAsia="es-UY"/>
        </w:rPr>
        <w:t>The</w:t>
      </w:r>
      <w:proofErr w:type="spellEnd"/>
      <w:r w:rsidRPr="003A5C70">
        <w:rPr>
          <w:rFonts w:ascii="Arial" w:eastAsia="Times New Roman" w:hAnsi="Arial" w:cs="Arial"/>
          <w:i/>
          <w:iCs/>
          <w:color w:val="616161"/>
          <w:sz w:val="24"/>
          <w:szCs w:val="24"/>
          <w:bdr w:val="none" w:sz="0" w:space="0" w:color="auto" w:frame="1"/>
          <w:lang w:val="es-UY" w:eastAsia="es-UY"/>
        </w:rPr>
        <w:t xml:space="preserve"> </w:t>
      </w:r>
      <w:proofErr w:type="spellStart"/>
      <w:r w:rsidRPr="003A5C70">
        <w:rPr>
          <w:rFonts w:ascii="Arial" w:eastAsia="Times New Roman" w:hAnsi="Arial" w:cs="Arial"/>
          <w:i/>
          <w:iCs/>
          <w:color w:val="616161"/>
          <w:sz w:val="24"/>
          <w:szCs w:val="24"/>
          <w:bdr w:val="none" w:sz="0" w:space="0" w:color="auto" w:frame="1"/>
          <w:lang w:val="es-UY" w:eastAsia="es-UY"/>
        </w:rPr>
        <w:t>Associated</w:t>
      </w:r>
      <w:proofErr w:type="spellEnd"/>
      <w:r w:rsidRPr="003A5C70">
        <w:rPr>
          <w:rFonts w:ascii="Arial" w:eastAsia="Times New Roman" w:hAnsi="Arial" w:cs="Arial"/>
          <w:i/>
          <w:iCs/>
          <w:color w:val="616161"/>
          <w:sz w:val="24"/>
          <w:szCs w:val="24"/>
          <w:bdr w:val="none" w:sz="0" w:space="0" w:color="auto" w:frame="1"/>
          <w:lang w:val="es-UY" w:eastAsia="es-UY"/>
        </w:rPr>
        <w:t xml:space="preserve"> </w:t>
      </w:r>
      <w:proofErr w:type="spellStart"/>
      <w:r w:rsidRPr="003A5C70">
        <w:rPr>
          <w:rFonts w:ascii="Arial" w:eastAsia="Times New Roman" w:hAnsi="Arial" w:cs="Arial"/>
          <w:i/>
          <w:iCs/>
          <w:color w:val="616161"/>
          <w:sz w:val="24"/>
          <w:szCs w:val="24"/>
          <w:bdr w:val="none" w:sz="0" w:space="0" w:color="auto" w:frame="1"/>
          <w:lang w:val="es-UY" w:eastAsia="es-UY"/>
        </w:rPr>
        <w:t>Press</w:t>
      </w:r>
      <w:proofErr w:type="spellEnd"/>
      <w:r w:rsidRPr="003A5C70">
        <w:rPr>
          <w:rFonts w:ascii="Arial" w:eastAsia="Times New Roman" w:hAnsi="Arial" w:cs="Arial"/>
          <w:color w:val="616161"/>
          <w:sz w:val="24"/>
          <w:szCs w:val="24"/>
          <w:lang w:val="es-UY" w:eastAsia="es-UY"/>
        </w:rPr>
        <w:t>, argumenta que muchos de estos hombres serían felices de poder regresar al sacerdocio y ofrecer sus servicios pastorales.</w:t>
      </w:r>
    </w:p>
    <w:p w:rsidR="003A5C70" w:rsidRPr="003A5C70" w:rsidRDefault="003A5C70" w:rsidP="003A5C70">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lastRenderedPageBreak/>
        <w:t>Su situación cuenta con las simpatías del Sumo Pontífice, quien desde hace tiempo se ha mostrado dispuesto a considerar a los “</w:t>
      </w:r>
      <w:proofErr w:type="spellStart"/>
      <w:r w:rsidRPr="003A5C70">
        <w:rPr>
          <w:rFonts w:ascii="Arial" w:eastAsia="Times New Roman" w:hAnsi="Arial" w:cs="Arial"/>
          <w:color w:val="616161"/>
          <w:sz w:val="24"/>
          <w:szCs w:val="24"/>
          <w:lang w:val="es-UY" w:eastAsia="es-UY"/>
        </w:rPr>
        <w:t>viri</w:t>
      </w:r>
      <w:proofErr w:type="spellEnd"/>
      <w:r w:rsidRPr="003A5C70">
        <w:rPr>
          <w:rFonts w:ascii="Arial" w:eastAsia="Times New Roman" w:hAnsi="Arial" w:cs="Arial"/>
          <w:color w:val="616161"/>
          <w:sz w:val="24"/>
          <w:szCs w:val="24"/>
          <w:lang w:val="es-UY" w:eastAsia="es-UY"/>
        </w:rPr>
        <w:t xml:space="preserve"> </w:t>
      </w:r>
      <w:proofErr w:type="spellStart"/>
      <w:r w:rsidRPr="003A5C70">
        <w:rPr>
          <w:rFonts w:ascii="Arial" w:eastAsia="Times New Roman" w:hAnsi="Arial" w:cs="Arial"/>
          <w:color w:val="616161"/>
          <w:sz w:val="24"/>
          <w:szCs w:val="24"/>
          <w:lang w:val="es-UY" w:eastAsia="es-UY"/>
        </w:rPr>
        <w:t>probati</w:t>
      </w:r>
      <w:proofErr w:type="spellEnd"/>
      <w:r w:rsidRPr="003A5C70">
        <w:rPr>
          <w:rFonts w:ascii="Arial" w:eastAsia="Times New Roman" w:hAnsi="Arial" w:cs="Arial"/>
          <w:color w:val="616161"/>
          <w:sz w:val="24"/>
          <w:szCs w:val="24"/>
          <w:lang w:val="es-UY" w:eastAsia="es-UY"/>
        </w:rPr>
        <w:t>” para satisfacer las necesidades pastorales en el Amazonas. También el Papa ha expresado solidaridad con los sacerdotes que han tomado la angustiosa decisión de renunciar.</w:t>
      </w: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Semanas atrás,</w:t>
      </w:r>
      <w:r w:rsidRPr="003A5C70">
        <w:rPr>
          <w:rFonts w:ascii="Arial" w:eastAsia="Times New Roman" w:hAnsi="Arial" w:cs="Arial"/>
          <w:b/>
          <w:bCs/>
          <w:i/>
          <w:iCs/>
          <w:color w:val="616161"/>
          <w:sz w:val="24"/>
          <w:szCs w:val="24"/>
          <w:bdr w:val="none" w:sz="0" w:space="0" w:color="auto" w:frame="1"/>
          <w:lang w:val="es-UY" w:eastAsia="es-UY"/>
        </w:rPr>
        <w:t> </w:t>
      </w:r>
      <w:proofErr w:type="spellStart"/>
      <w:r w:rsidRPr="003A5C70">
        <w:rPr>
          <w:rFonts w:ascii="Arial" w:eastAsia="Times New Roman" w:hAnsi="Arial" w:cs="Arial"/>
          <w:b/>
          <w:bCs/>
          <w:i/>
          <w:iCs/>
          <w:color w:val="616161"/>
          <w:sz w:val="24"/>
          <w:szCs w:val="24"/>
          <w:bdr w:val="none" w:sz="0" w:space="0" w:color="auto" w:frame="1"/>
          <w:lang w:val="es-UY" w:eastAsia="es-UY"/>
        </w:rPr>
        <w:t>Vocatio</w:t>
      </w:r>
      <w:proofErr w:type="spellEnd"/>
      <w:r w:rsidRPr="003A5C70">
        <w:rPr>
          <w:rFonts w:ascii="Arial" w:eastAsia="Times New Roman" w:hAnsi="Arial" w:cs="Arial"/>
          <w:b/>
          <w:bCs/>
          <w:i/>
          <w:iCs/>
          <w:color w:val="616161"/>
          <w:sz w:val="24"/>
          <w:szCs w:val="24"/>
          <w:bdr w:val="none" w:sz="0" w:space="0" w:color="auto" w:frame="1"/>
          <w:lang w:val="es-UY" w:eastAsia="es-UY"/>
        </w:rPr>
        <w:t>,</w:t>
      </w:r>
      <w:r w:rsidRPr="003A5C70">
        <w:rPr>
          <w:rFonts w:ascii="Arial" w:eastAsia="Times New Roman" w:hAnsi="Arial" w:cs="Arial"/>
          <w:color w:val="616161"/>
          <w:sz w:val="24"/>
          <w:szCs w:val="24"/>
          <w:lang w:val="es-UY" w:eastAsia="es-UY"/>
        </w:rPr>
        <w:t> una asociación italiana de “curas casados”, prometió solidaridad en una carta al Papa Francisco, al afrontar las consecuencias globales de los abusos sexuales y nuevamente ofreció sus servicios pastorales.</w:t>
      </w:r>
    </w:p>
    <w:p w:rsidR="003A5C70" w:rsidRPr="003A5C70" w:rsidRDefault="003A5C70" w:rsidP="003A5C70">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“Nos gustaría que tomara en consideración -sin prejuicios ni pretensiones- la oportunidad de permitir nuestra presencia activa en la actividad diocesana, dadas nuestra experiencia y competencia en los sacramentos que hemos vivido: el ministerio y el matrimonio”, escribió el grupo.</w:t>
      </w: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A5C70">
        <w:rPr>
          <w:rFonts w:ascii="Arial" w:eastAsia="Times New Roman" w:hAnsi="Arial" w:cs="Arial"/>
          <w:color w:val="616161"/>
          <w:sz w:val="24"/>
          <w:szCs w:val="24"/>
          <w:lang w:val="es-UY" w:eastAsia="es-UY"/>
        </w:rPr>
        <w:t xml:space="preserve">El titular de </w:t>
      </w:r>
      <w:proofErr w:type="spellStart"/>
      <w:r w:rsidRPr="003A5C70">
        <w:rPr>
          <w:rFonts w:ascii="Arial" w:eastAsia="Times New Roman" w:hAnsi="Arial" w:cs="Arial"/>
          <w:color w:val="616161"/>
          <w:sz w:val="24"/>
          <w:szCs w:val="24"/>
          <w:lang w:val="es-UY" w:eastAsia="es-UY"/>
        </w:rPr>
        <w:t>Vocatio</w:t>
      </w:r>
      <w:proofErr w:type="spellEnd"/>
      <w:r w:rsidRPr="003A5C70">
        <w:rPr>
          <w:rFonts w:ascii="Arial" w:eastAsia="Times New Roman" w:hAnsi="Arial" w:cs="Arial"/>
          <w:color w:val="616161"/>
          <w:sz w:val="24"/>
          <w:szCs w:val="24"/>
          <w:lang w:val="es-UY" w:eastAsia="es-UY"/>
        </w:rPr>
        <w:t xml:space="preserve">, el exsacerdote Rosario </w:t>
      </w:r>
      <w:proofErr w:type="spellStart"/>
      <w:r w:rsidRPr="003A5C70">
        <w:rPr>
          <w:rFonts w:ascii="Arial" w:eastAsia="Times New Roman" w:hAnsi="Arial" w:cs="Arial"/>
          <w:color w:val="616161"/>
          <w:sz w:val="24"/>
          <w:szCs w:val="24"/>
          <w:lang w:val="es-UY" w:eastAsia="es-UY"/>
        </w:rPr>
        <w:t>Mocciaro</w:t>
      </w:r>
      <w:proofErr w:type="spellEnd"/>
      <w:r w:rsidRPr="003A5C70">
        <w:rPr>
          <w:rFonts w:ascii="Arial" w:eastAsia="Times New Roman" w:hAnsi="Arial" w:cs="Arial"/>
          <w:color w:val="616161"/>
          <w:sz w:val="24"/>
          <w:szCs w:val="24"/>
          <w:lang w:val="es-UY" w:eastAsia="es-UY"/>
        </w:rPr>
        <w:t>, quien se casó por registro civil en 1977,</w:t>
      </w:r>
      <w:r w:rsidRPr="003A5C70">
        <w:rPr>
          <w:rFonts w:ascii="Arial" w:eastAsia="Times New Roman" w:hAnsi="Arial" w:cs="Arial"/>
          <w:b/>
          <w:bCs/>
          <w:color w:val="616161"/>
          <w:sz w:val="24"/>
          <w:szCs w:val="24"/>
          <w:bdr w:val="none" w:sz="0" w:space="0" w:color="auto" w:frame="1"/>
          <w:lang w:val="es-UY" w:eastAsia="es-UY"/>
        </w:rPr>
        <w:t> calcula que sólo en Italia hay unos 5.000 hombres que renunciaron al sacerdocio</w:t>
      </w:r>
      <w:r w:rsidRPr="003A5C70">
        <w:rPr>
          <w:rFonts w:ascii="Arial" w:eastAsia="Times New Roman" w:hAnsi="Arial" w:cs="Arial"/>
          <w:color w:val="616161"/>
          <w:sz w:val="24"/>
          <w:szCs w:val="24"/>
          <w:lang w:val="es-UY" w:eastAsia="es-UY"/>
        </w:rPr>
        <w:t>, un tercio de los cuales buscarían regresar como hombres casados, si se lo permitieran.</w:t>
      </w:r>
    </w:p>
    <w:p w:rsidR="003A5C70" w:rsidRPr="003A5C70" w:rsidRDefault="003A5C70" w:rsidP="003A5C70">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proofErr w:type="spellStart"/>
      <w:r w:rsidRPr="003A5C70">
        <w:rPr>
          <w:rFonts w:ascii="Arial" w:eastAsia="Times New Roman" w:hAnsi="Arial" w:cs="Arial"/>
          <w:color w:val="616161"/>
          <w:sz w:val="24"/>
          <w:szCs w:val="24"/>
          <w:lang w:val="es-UY" w:eastAsia="es-UY"/>
        </w:rPr>
        <w:t>Mocciaro</w:t>
      </w:r>
      <w:proofErr w:type="spellEnd"/>
      <w:r w:rsidRPr="003A5C70">
        <w:rPr>
          <w:rFonts w:ascii="Arial" w:eastAsia="Times New Roman" w:hAnsi="Arial" w:cs="Arial"/>
          <w:color w:val="616161"/>
          <w:sz w:val="24"/>
          <w:szCs w:val="24"/>
          <w:lang w:val="es-UY" w:eastAsia="es-UY"/>
        </w:rPr>
        <w:t xml:space="preserve"> expresó esperanzas en que habrá progreso con el Papa Francisco y con algunos obispos italianos solidarios, quienes han aportado “un nuevo aire y ambiente” al antiguo problema.</w:t>
      </w:r>
    </w:p>
    <w:p w:rsidR="003A5C70" w:rsidRPr="003A5C70" w:rsidRDefault="003A5C70" w:rsidP="003A5C7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A5C70">
        <w:rPr>
          <w:rFonts w:ascii="Arial" w:eastAsia="Times New Roman" w:hAnsi="Arial" w:cs="Arial"/>
          <w:b/>
          <w:bCs/>
          <w:color w:val="616161"/>
          <w:sz w:val="24"/>
          <w:szCs w:val="24"/>
          <w:bdr w:val="none" w:sz="0" w:space="0" w:color="auto" w:frame="1"/>
          <w:lang w:val="es-UY" w:eastAsia="es-UY"/>
        </w:rPr>
        <w:t>“La posibilidad de tener “</w:t>
      </w:r>
      <w:proofErr w:type="spellStart"/>
      <w:r w:rsidRPr="003A5C70">
        <w:rPr>
          <w:rFonts w:ascii="Arial" w:eastAsia="Times New Roman" w:hAnsi="Arial" w:cs="Arial"/>
          <w:b/>
          <w:bCs/>
          <w:color w:val="616161"/>
          <w:sz w:val="24"/>
          <w:szCs w:val="24"/>
          <w:bdr w:val="none" w:sz="0" w:space="0" w:color="auto" w:frame="1"/>
          <w:lang w:val="es-UY" w:eastAsia="es-UY"/>
        </w:rPr>
        <w:t>viri</w:t>
      </w:r>
      <w:proofErr w:type="spellEnd"/>
      <w:r w:rsidRPr="003A5C70">
        <w:rPr>
          <w:rFonts w:ascii="Arial" w:eastAsia="Times New Roman" w:hAnsi="Arial" w:cs="Arial"/>
          <w:b/>
          <w:bCs/>
          <w:color w:val="616161"/>
          <w:sz w:val="24"/>
          <w:szCs w:val="24"/>
          <w:bdr w:val="none" w:sz="0" w:space="0" w:color="auto" w:frame="1"/>
          <w:lang w:val="es-UY" w:eastAsia="es-UY"/>
        </w:rPr>
        <w:t xml:space="preserve"> </w:t>
      </w:r>
      <w:proofErr w:type="spellStart"/>
      <w:r w:rsidRPr="003A5C70">
        <w:rPr>
          <w:rFonts w:ascii="Arial" w:eastAsia="Times New Roman" w:hAnsi="Arial" w:cs="Arial"/>
          <w:b/>
          <w:bCs/>
          <w:color w:val="616161"/>
          <w:sz w:val="24"/>
          <w:szCs w:val="24"/>
          <w:bdr w:val="none" w:sz="0" w:space="0" w:color="auto" w:frame="1"/>
          <w:lang w:val="es-UY" w:eastAsia="es-UY"/>
        </w:rPr>
        <w:t>probati</w:t>
      </w:r>
      <w:proofErr w:type="spellEnd"/>
      <w:r w:rsidRPr="003A5C70">
        <w:rPr>
          <w:rFonts w:ascii="Arial" w:eastAsia="Times New Roman" w:hAnsi="Arial" w:cs="Arial"/>
          <w:b/>
          <w:bCs/>
          <w:color w:val="616161"/>
          <w:sz w:val="24"/>
          <w:szCs w:val="24"/>
          <w:bdr w:val="none" w:sz="0" w:space="0" w:color="auto" w:frame="1"/>
          <w:lang w:val="es-UY" w:eastAsia="es-UY"/>
        </w:rPr>
        <w:t xml:space="preserve">” sería una gran apertura, un gran paso adelante”, dijo </w:t>
      </w:r>
      <w:proofErr w:type="spellStart"/>
      <w:r w:rsidRPr="003A5C70">
        <w:rPr>
          <w:rFonts w:ascii="Arial" w:eastAsia="Times New Roman" w:hAnsi="Arial" w:cs="Arial"/>
          <w:b/>
          <w:bCs/>
          <w:color w:val="616161"/>
          <w:sz w:val="24"/>
          <w:szCs w:val="24"/>
          <w:bdr w:val="none" w:sz="0" w:space="0" w:color="auto" w:frame="1"/>
          <w:lang w:val="es-UY" w:eastAsia="es-UY"/>
        </w:rPr>
        <w:t>Mocciaro</w:t>
      </w:r>
      <w:proofErr w:type="spellEnd"/>
      <w:r w:rsidRPr="003A5C70">
        <w:rPr>
          <w:rFonts w:ascii="Arial" w:eastAsia="Times New Roman" w:hAnsi="Arial" w:cs="Arial"/>
          <w:b/>
          <w:bCs/>
          <w:color w:val="616161"/>
          <w:sz w:val="24"/>
          <w:szCs w:val="24"/>
          <w:bdr w:val="none" w:sz="0" w:space="0" w:color="auto" w:frame="1"/>
          <w:lang w:val="es-UY" w:eastAsia="es-UY"/>
        </w:rPr>
        <w:t xml:space="preserve"> a la AP. Con ello, tanto la iglesia como la opinión pública empezarían a aceptar la perspectiva de que habría sacerdotes y casados y célibe.</w:t>
      </w:r>
    </w:p>
    <w:p w:rsidR="003A5C70" w:rsidRPr="003A5C70" w:rsidRDefault="003A5C70" w:rsidP="003A5C7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3A5C70" w:rsidRPr="003A5C70" w:rsidRDefault="003A5C70" w:rsidP="003A5C70">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A5C70" w:rsidRDefault="003A5C70" w:rsidP="003A5C70">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3A5C70">
        <w:rPr>
          <w:rFonts w:ascii="Arial" w:eastAsia="Times New Roman" w:hAnsi="Arial" w:cs="Arial"/>
          <w:b/>
          <w:bCs/>
          <w:color w:val="616161"/>
          <w:sz w:val="21"/>
          <w:szCs w:val="21"/>
          <w:bdr w:val="none" w:sz="0" w:space="0" w:color="auto" w:frame="1"/>
          <w:lang w:val="es-UY" w:eastAsia="es-UY"/>
        </w:rPr>
        <w:t>Agencias en Roma   –   Reflexión y Liberación</w:t>
      </w:r>
    </w:p>
    <w:p w:rsidR="003A5C70" w:rsidRPr="003A5C70" w:rsidRDefault="003A5C70" w:rsidP="003A5C70">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bookmarkEnd w:id="0"/>
    </w:p>
    <w:p w:rsidR="002E2F5B" w:rsidRDefault="003A5C70">
      <w:hyperlink r:id="rId6" w:history="1">
        <w:r w:rsidRPr="00BA0660">
          <w:rPr>
            <w:rStyle w:val="Hipervnculo"/>
          </w:rPr>
          <w:t>http://www.reflexionyliberacion.cl/ryl/2018/10/24/vaticano-se-abre-para-discusion-sobre-curas-casados/</w:t>
        </w:r>
      </w:hyperlink>
    </w:p>
    <w:p w:rsidR="003A5C70" w:rsidRDefault="003A5C70"/>
    <w:sectPr w:rsidR="003A5C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C70"/>
    <w:rsid w:val="002E2F5B"/>
    <w:rsid w:val="003A5C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0EF5C"/>
  <w15:chartTrackingRefBased/>
  <w15:docId w15:val="{A8C9E1F1-8935-4B15-B0EC-4BB24E5F3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A5C70"/>
    <w:rPr>
      <w:color w:val="0563C1" w:themeColor="hyperlink"/>
      <w:u w:val="single"/>
    </w:rPr>
  </w:style>
  <w:style w:type="character" w:styleId="Mencinsinresolver">
    <w:name w:val="Unresolved Mention"/>
    <w:basedOn w:val="Fuentedeprrafopredeter"/>
    <w:uiPriority w:val="99"/>
    <w:semiHidden/>
    <w:unhideWhenUsed/>
    <w:rsid w:val="003A5C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389700">
      <w:bodyDiv w:val="1"/>
      <w:marLeft w:val="0"/>
      <w:marRight w:val="0"/>
      <w:marTop w:val="0"/>
      <w:marBottom w:val="0"/>
      <w:divBdr>
        <w:top w:val="none" w:sz="0" w:space="0" w:color="auto"/>
        <w:left w:val="none" w:sz="0" w:space="0" w:color="auto"/>
        <w:bottom w:val="none" w:sz="0" w:space="0" w:color="auto"/>
        <w:right w:val="none" w:sz="0" w:space="0" w:color="auto"/>
      </w:divBdr>
      <w:divsChild>
        <w:div w:id="176773874">
          <w:marLeft w:val="0"/>
          <w:marRight w:val="0"/>
          <w:marTop w:val="0"/>
          <w:marBottom w:val="150"/>
          <w:divBdr>
            <w:top w:val="none" w:sz="0" w:space="0" w:color="auto"/>
            <w:left w:val="none" w:sz="0" w:space="0" w:color="auto"/>
            <w:bottom w:val="single" w:sz="6" w:space="3" w:color="DFDFDF"/>
            <w:right w:val="none" w:sz="0" w:space="0" w:color="auto"/>
          </w:divBdr>
        </w:div>
        <w:div w:id="607351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8/10/24/vaticano-se-abre-para-discusion-sobre-curas-casados/" TargetMode="External"/><Relationship Id="rId5" Type="http://schemas.openxmlformats.org/officeDocument/2006/relationships/image" Target="media/image1.jpeg"/><Relationship Id="rId4" Type="http://schemas.openxmlformats.org/officeDocument/2006/relationships/hyperlink" Target="http://www.reflexionyliberacion.cl/ryl/2018/10/24/vaticano-se-abre-para-discusion-sobre-curas-casad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3154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2018-10-25T12:02:00Z</dcterms:created>
  <dcterms:modified xsi:type="dcterms:W3CDTF">2018-10-25T12:03:00Z</dcterms:modified>
</cp:coreProperties>
</file>