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21E5" w:rsidRPr="00C421E5" w:rsidRDefault="00C421E5" w:rsidP="00C421E5">
      <w:pPr>
        <w:shd w:val="clear" w:color="auto" w:fill="FFFFFF"/>
        <w:spacing w:after="0" w:line="240" w:lineRule="auto"/>
        <w:outlineLvl w:val="0"/>
        <w:rPr>
          <w:rFonts w:ascii="Times New Roman" w:eastAsia="Times New Roman" w:hAnsi="Times New Roman" w:cs="Times New Roman"/>
          <w:color w:val="161616"/>
          <w:kern w:val="36"/>
          <w:sz w:val="48"/>
          <w:szCs w:val="48"/>
          <w:lang w:val="es-UY" w:eastAsia="es-UY"/>
        </w:rPr>
      </w:pPr>
      <w:r w:rsidRPr="00C421E5">
        <w:rPr>
          <w:rFonts w:ascii="Times New Roman" w:eastAsia="Times New Roman" w:hAnsi="Times New Roman" w:cs="Times New Roman"/>
          <w:color w:val="161616"/>
          <w:kern w:val="36"/>
          <w:sz w:val="48"/>
          <w:szCs w:val="48"/>
          <w:lang w:val="es-UY" w:eastAsia="es-UY"/>
        </w:rPr>
        <w:t>Compañías chinas vulneran derechos en América Latina</w:t>
      </w:r>
    </w:p>
    <w:p w:rsidR="00C421E5" w:rsidRPr="00C421E5" w:rsidRDefault="00C421E5" w:rsidP="00C421E5">
      <w:pPr>
        <w:shd w:val="clear" w:color="auto" w:fill="FFFFFF"/>
        <w:spacing w:after="0" w:line="240" w:lineRule="auto"/>
        <w:rPr>
          <w:rFonts w:ascii="Arial" w:eastAsia="Times New Roman" w:hAnsi="Arial" w:cs="Arial"/>
          <w:color w:val="222222"/>
          <w:sz w:val="24"/>
          <w:szCs w:val="24"/>
          <w:lang w:val="es-UY" w:eastAsia="es-UY"/>
        </w:rPr>
      </w:pPr>
      <w:r w:rsidRPr="00C421E5">
        <w:rPr>
          <w:rFonts w:ascii="Times New Roman" w:eastAsia="Times New Roman" w:hAnsi="Times New Roman" w:cs="Times New Roman"/>
          <w:i/>
          <w:iCs/>
          <w:color w:val="222222"/>
          <w:sz w:val="23"/>
          <w:szCs w:val="23"/>
          <w:shd w:val="clear" w:color="auto" w:fill="FFFFFF"/>
          <w:lang w:val="es-UY" w:eastAsia="es-UY"/>
        </w:rPr>
        <w:t xml:space="preserve">También </w:t>
      </w:r>
      <w:proofErr w:type="spellStart"/>
      <w:r w:rsidRPr="00C421E5">
        <w:rPr>
          <w:rFonts w:ascii="Times New Roman" w:eastAsia="Times New Roman" w:hAnsi="Times New Roman" w:cs="Times New Roman"/>
          <w:i/>
          <w:iCs/>
          <w:color w:val="222222"/>
          <w:sz w:val="23"/>
          <w:szCs w:val="23"/>
          <w:shd w:val="clear" w:color="auto" w:fill="FFFFFF"/>
          <w:lang w:val="es-UY" w:eastAsia="es-UY"/>
        </w:rPr>
        <w:t>naliza</w:t>
      </w:r>
      <w:proofErr w:type="spellEnd"/>
      <w:r w:rsidRPr="00C421E5">
        <w:rPr>
          <w:rFonts w:ascii="Times New Roman" w:eastAsia="Times New Roman" w:hAnsi="Times New Roman" w:cs="Times New Roman"/>
          <w:i/>
          <w:iCs/>
          <w:color w:val="222222"/>
          <w:sz w:val="23"/>
          <w:szCs w:val="23"/>
          <w:shd w:val="clear" w:color="auto" w:fill="FFFFFF"/>
          <w:lang w:val="es-UY" w:eastAsia="es-UY"/>
        </w:rPr>
        <w:t xml:space="preserve"> las prácticas de consorcios y bancos de China en 18 proyectos en Argentina, Bolivia, Brasil, Ecuador y Perú</w:t>
      </w:r>
    </w:p>
    <w:p w:rsidR="00C421E5" w:rsidRPr="00C421E5" w:rsidRDefault="00C421E5" w:rsidP="00C421E5">
      <w:pPr>
        <w:shd w:val="clear" w:color="auto" w:fill="FFFFFF"/>
        <w:spacing w:line="240" w:lineRule="auto"/>
        <w:rPr>
          <w:rFonts w:ascii="Times New Roman" w:eastAsia="Times New Roman" w:hAnsi="Times New Roman" w:cs="Times New Roman"/>
          <w:b/>
          <w:bCs/>
          <w:caps/>
          <w:color w:val="777777"/>
          <w:sz w:val="15"/>
          <w:szCs w:val="15"/>
          <w:lang w:val="es-UY" w:eastAsia="es-UY"/>
        </w:rPr>
      </w:pPr>
      <w:hyperlink r:id="rId4" w:tgtFrame="_blank" w:history="1">
        <w:r w:rsidRPr="00C421E5">
          <w:rPr>
            <w:rFonts w:ascii="Times New Roman" w:eastAsia="Times New Roman" w:hAnsi="Times New Roman" w:cs="Times New Roman"/>
            <w:b/>
            <w:bCs/>
            <w:caps/>
            <w:color w:val="777777"/>
            <w:sz w:val="15"/>
            <w:szCs w:val="15"/>
            <w:u w:val="single"/>
            <w:lang w:val="es-UY" w:eastAsia="es-UY"/>
          </w:rPr>
          <w:t>LUIS ÁNGEL YÁÑEZ</w:t>
        </w:r>
      </w:hyperlink>
      <w:r w:rsidRPr="00C421E5">
        <w:rPr>
          <w:rFonts w:ascii="Times New Roman" w:eastAsia="Times New Roman" w:hAnsi="Times New Roman" w:cs="Times New Roman"/>
          <w:b/>
          <w:bCs/>
          <w:caps/>
          <w:color w:val="777777"/>
          <w:sz w:val="15"/>
          <w:szCs w:val="15"/>
          <w:lang w:val="es-UY" w:eastAsia="es-UY"/>
        </w:rPr>
        <w:t>OCTOBER 11, 2018</w:t>
      </w:r>
    </w:p>
    <w:p w:rsidR="00C421E5" w:rsidRPr="00C421E5" w:rsidRDefault="00C421E5" w:rsidP="00C421E5">
      <w:pPr>
        <w:shd w:val="clear" w:color="auto" w:fill="FFFFFF"/>
        <w:spacing w:after="0" w:line="240" w:lineRule="auto"/>
        <w:rPr>
          <w:rFonts w:ascii="Arial" w:eastAsia="Times New Roman" w:hAnsi="Arial" w:cs="Arial"/>
          <w:color w:val="222222"/>
          <w:sz w:val="24"/>
          <w:szCs w:val="24"/>
          <w:lang w:val="es-UY" w:eastAsia="es-UY"/>
        </w:rPr>
      </w:pPr>
      <w:r w:rsidRPr="00C421E5">
        <w:rPr>
          <w:rFonts w:ascii="Times New Roman" w:eastAsia="Times New Roman" w:hAnsi="Times New Roman" w:cs="Times New Roman"/>
          <w:color w:val="222222"/>
          <w:sz w:val="26"/>
          <w:szCs w:val="26"/>
          <w:shd w:val="clear" w:color="auto" w:fill="FFFFFF"/>
          <w:lang w:val="es-UY" w:eastAsia="es-UY"/>
        </w:rPr>
        <w:br/>
      </w:r>
      <w:r w:rsidRPr="00C421E5">
        <w:rPr>
          <w:rFonts w:ascii="Times New Roman" w:eastAsia="Times New Roman" w:hAnsi="Times New Roman" w:cs="Times New Roman"/>
          <w:color w:val="222222"/>
          <w:sz w:val="26"/>
          <w:szCs w:val="26"/>
          <w:shd w:val="clear" w:color="auto" w:fill="FFFFFF"/>
          <w:lang w:val="es-UY" w:eastAsia="es-UY"/>
        </w:rPr>
        <w:br/>
        <w:t>Leer en: </w:t>
      </w:r>
      <w:hyperlink r:id="rId5" w:anchor="ixzz5TfH9m200" w:tgtFrame="_blank" w:history="1">
        <w:r w:rsidRPr="00C421E5">
          <w:rPr>
            <w:rFonts w:ascii="Times New Roman" w:eastAsia="Times New Roman" w:hAnsi="Times New Roman" w:cs="Times New Roman"/>
            <w:color w:val="003399"/>
            <w:sz w:val="26"/>
            <w:szCs w:val="26"/>
            <w:u w:val="single"/>
            <w:lang w:val="es-UY" w:eastAsia="es-UY"/>
          </w:rPr>
          <w:t>https://www.elciudadano.cl/latino-america/companias-chinas-vulneran-derechos-en-america-latina/10/11/#ixzz5TfH9m200</w:t>
        </w:r>
      </w:hyperlink>
    </w:p>
    <w:p w:rsidR="00C421E5" w:rsidRDefault="00C421E5" w:rsidP="00C421E5">
      <w:pPr>
        <w:shd w:val="clear" w:color="auto" w:fill="FFFFFF"/>
        <w:spacing w:after="450" w:line="240" w:lineRule="auto"/>
        <w:rPr>
          <w:rFonts w:ascii="Times New Roman" w:eastAsia="Times New Roman" w:hAnsi="Times New Roman" w:cs="Times New Roman"/>
          <w:color w:val="222222"/>
          <w:sz w:val="26"/>
          <w:szCs w:val="26"/>
          <w:lang w:val="es-UY" w:eastAsia="es-UY"/>
        </w:rPr>
      </w:pPr>
    </w:p>
    <w:p w:rsidR="00C421E5" w:rsidRPr="00C421E5" w:rsidRDefault="00C421E5" w:rsidP="00C421E5">
      <w:pPr>
        <w:shd w:val="clear" w:color="auto" w:fill="FFFFFF"/>
        <w:spacing w:after="450" w:line="240" w:lineRule="auto"/>
        <w:rPr>
          <w:rFonts w:ascii="Times New Roman" w:eastAsia="Times New Roman" w:hAnsi="Times New Roman" w:cs="Times New Roman"/>
          <w:color w:val="222222"/>
          <w:sz w:val="26"/>
          <w:szCs w:val="26"/>
          <w:lang w:val="es-UY" w:eastAsia="es-UY"/>
        </w:rPr>
      </w:pPr>
      <w:bookmarkStart w:id="0" w:name="_GoBack"/>
      <w:bookmarkEnd w:id="0"/>
      <w:r w:rsidRPr="00C421E5">
        <w:rPr>
          <w:rFonts w:ascii="Times New Roman" w:eastAsia="Times New Roman" w:hAnsi="Times New Roman" w:cs="Times New Roman"/>
          <w:color w:val="222222"/>
          <w:sz w:val="26"/>
          <w:szCs w:val="26"/>
          <w:lang w:val="es-UY" w:eastAsia="es-UY"/>
        </w:rPr>
        <w:t>La realización de proyectos de inversión chinos en América Latina suele estar acompañada de violaciones de derechos laborales, ambientales y contra comunidades indígenas, según un informe de organizaciones civiles.</w:t>
      </w:r>
    </w:p>
    <w:p w:rsidR="00C421E5" w:rsidRPr="00C421E5" w:rsidRDefault="00C421E5" w:rsidP="00C421E5">
      <w:pPr>
        <w:shd w:val="clear" w:color="auto" w:fill="FFFFFF"/>
        <w:spacing w:after="450" w:line="240" w:lineRule="auto"/>
        <w:rPr>
          <w:rFonts w:ascii="Times New Roman" w:eastAsia="Times New Roman" w:hAnsi="Times New Roman" w:cs="Times New Roman"/>
          <w:color w:val="222222"/>
          <w:sz w:val="26"/>
          <w:szCs w:val="26"/>
          <w:lang w:val="es-UY" w:eastAsia="es-UY"/>
        </w:rPr>
      </w:pPr>
      <w:r w:rsidRPr="00C421E5">
        <w:rPr>
          <w:rFonts w:ascii="Times New Roman" w:eastAsia="Times New Roman" w:hAnsi="Times New Roman" w:cs="Times New Roman"/>
          <w:color w:val="222222"/>
          <w:sz w:val="26"/>
          <w:szCs w:val="26"/>
          <w:lang w:val="es-UY" w:eastAsia="es-UY"/>
        </w:rPr>
        <w:t>El informe analiza las prácticas de consorcios y bancos de China en 18 proyectos en Argentina, Bolivia, Brasil, Ecuador y Perú. </w:t>
      </w:r>
    </w:p>
    <w:p w:rsidR="00C421E5" w:rsidRPr="00C421E5" w:rsidRDefault="00C421E5" w:rsidP="00C421E5">
      <w:pPr>
        <w:shd w:val="clear" w:color="auto" w:fill="FFFFFF"/>
        <w:spacing w:after="450" w:line="240" w:lineRule="auto"/>
        <w:rPr>
          <w:rFonts w:ascii="Times New Roman" w:eastAsia="Times New Roman" w:hAnsi="Times New Roman" w:cs="Times New Roman"/>
          <w:color w:val="222222"/>
          <w:sz w:val="26"/>
          <w:szCs w:val="26"/>
          <w:lang w:val="es-UY" w:eastAsia="es-UY"/>
        </w:rPr>
      </w:pPr>
      <w:r w:rsidRPr="00C421E5">
        <w:rPr>
          <w:rFonts w:ascii="Times New Roman" w:eastAsia="Times New Roman" w:hAnsi="Times New Roman" w:cs="Times New Roman"/>
          <w:color w:val="222222"/>
          <w:sz w:val="26"/>
          <w:szCs w:val="26"/>
          <w:lang w:val="es-UY" w:eastAsia="es-UY"/>
        </w:rPr>
        <w:t>Sus resultados “demuestran un patrón de comportamiento recurrente” marcado por la violación de los derechos económicos, sociales y culturales reconocidos internacionalmente, sostiene el documento presentado en Ginebra por la Federación Internacional de Derechos Humanos (FIDH), que denunció “la impunidad” hacia estas faltas.</w:t>
      </w:r>
    </w:p>
    <w:p w:rsidR="00C421E5" w:rsidRPr="00C421E5" w:rsidRDefault="00C421E5" w:rsidP="00C421E5">
      <w:pPr>
        <w:shd w:val="clear" w:color="auto" w:fill="FFFFFF"/>
        <w:spacing w:after="450" w:line="240" w:lineRule="auto"/>
        <w:rPr>
          <w:rFonts w:ascii="Times New Roman" w:eastAsia="Times New Roman" w:hAnsi="Times New Roman" w:cs="Times New Roman"/>
          <w:color w:val="222222"/>
          <w:sz w:val="26"/>
          <w:szCs w:val="26"/>
          <w:lang w:val="es-UY" w:eastAsia="es-UY"/>
        </w:rPr>
      </w:pPr>
      <w:r w:rsidRPr="00C421E5">
        <w:rPr>
          <w:rFonts w:ascii="Times New Roman" w:eastAsia="Times New Roman" w:hAnsi="Times New Roman" w:cs="Times New Roman"/>
          <w:color w:val="222222"/>
          <w:sz w:val="26"/>
          <w:szCs w:val="26"/>
          <w:lang w:val="es-UY" w:eastAsia="es-UY"/>
        </w:rPr>
        <w:t>La FIDH es un organismo con sede en París que representa a 184 organizaciones de defensa de los derechos humanos de 112 países.</w:t>
      </w:r>
    </w:p>
    <w:p w:rsidR="00C421E5" w:rsidRPr="00C421E5" w:rsidRDefault="00C421E5" w:rsidP="00C421E5">
      <w:pPr>
        <w:shd w:val="clear" w:color="auto" w:fill="FFFFFF"/>
        <w:spacing w:after="450" w:line="240" w:lineRule="auto"/>
        <w:rPr>
          <w:rFonts w:ascii="Times New Roman" w:eastAsia="Times New Roman" w:hAnsi="Times New Roman" w:cs="Times New Roman"/>
          <w:color w:val="222222"/>
          <w:sz w:val="26"/>
          <w:szCs w:val="26"/>
          <w:lang w:val="es-UY" w:eastAsia="es-UY"/>
        </w:rPr>
      </w:pPr>
      <w:r w:rsidRPr="00C421E5">
        <w:rPr>
          <w:rFonts w:ascii="Times New Roman" w:eastAsia="Times New Roman" w:hAnsi="Times New Roman" w:cs="Times New Roman"/>
          <w:color w:val="222222"/>
          <w:sz w:val="26"/>
          <w:szCs w:val="26"/>
          <w:lang w:val="es-UY" w:eastAsia="es-UY"/>
        </w:rPr>
        <w:t>“Las violaciones de derechos humanos en que incurren las compañías chinas no constituyen hechos aislados”, subraya el informe suscrito por 21 asociaciones latinoamericanas, varias de ellas indígenas y ambientalistas.</w:t>
      </w:r>
    </w:p>
    <w:p w:rsidR="00C421E5" w:rsidRPr="00C421E5" w:rsidRDefault="00C421E5" w:rsidP="00C421E5">
      <w:pPr>
        <w:shd w:val="clear" w:color="auto" w:fill="FFFFFF"/>
        <w:spacing w:after="450" w:line="240" w:lineRule="auto"/>
        <w:rPr>
          <w:rFonts w:ascii="Times New Roman" w:eastAsia="Times New Roman" w:hAnsi="Times New Roman" w:cs="Times New Roman"/>
          <w:color w:val="222222"/>
          <w:sz w:val="26"/>
          <w:szCs w:val="26"/>
          <w:lang w:val="es-UY" w:eastAsia="es-UY"/>
        </w:rPr>
      </w:pPr>
      <w:r w:rsidRPr="00C421E5">
        <w:rPr>
          <w:rFonts w:ascii="Times New Roman" w:eastAsia="Times New Roman" w:hAnsi="Times New Roman" w:cs="Times New Roman"/>
          <w:color w:val="222222"/>
          <w:sz w:val="26"/>
          <w:szCs w:val="26"/>
          <w:lang w:val="es-UY" w:eastAsia="es-UY"/>
        </w:rPr>
        <w:t>El reporte recuerda que el Estado chino debe cumplir con sus obligaciones de promover y proteger los derechos humanos “sobre las actividades extraterritoriales que desarrollan sus empresas y subsidiarias” al llevar a cabo sus proyectos en Latinoamérica.</w:t>
      </w:r>
    </w:p>
    <w:p w:rsidR="00C421E5" w:rsidRPr="00C421E5" w:rsidRDefault="00C421E5" w:rsidP="00C421E5">
      <w:pPr>
        <w:shd w:val="clear" w:color="auto" w:fill="FFFFFF"/>
        <w:spacing w:after="100" w:afterAutospacing="1" w:line="240" w:lineRule="auto"/>
        <w:outlineLvl w:val="2"/>
        <w:rPr>
          <w:rFonts w:ascii="Times New Roman" w:eastAsia="Times New Roman" w:hAnsi="Times New Roman" w:cs="Times New Roman"/>
          <w:color w:val="161616"/>
          <w:sz w:val="27"/>
          <w:szCs w:val="27"/>
          <w:lang w:val="es-UY" w:eastAsia="es-UY"/>
        </w:rPr>
      </w:pPr>
      <w:r w:rsidRPr="00C421E5">
        <w:rPr>
          <w:rFonts w:ascii="Times New Roman" w:eastAsia="Times New Roman" w:hAnsi="Times New Roman" w:cs="Times New Roman"/>
          <w:color w:val="161616"/>
          <w:sz w:val="27"/>
          <w:szCs w:val="27"/>
          <w:lang w:val="es-UY" w:eastAsia="es-UY"/>
        </w:rPr>
        <w:t>Influencia china</w:t>
      </w:r>
    </w:p>
    <w:p w:rsidR="00C421E5" w:rsidRPr="00C421E5" w:rsidRDefault="00C421E5" w:rsidP="00C421E5">
      <w:pPr>
        <w:shd w:val="clear" w:color="auto" w:fill="FFFFFF"/>
        <w:spacing w:after="450" w:line="240" w:lineRule="auto"/>
        <w:rPr>
          <w:rFonts w:ascii="Times New Roman" w:eastAsia="Times New Roman" w:hAnsi="Times New Roman" w:cs="Times New Roman"/>
          <w:color w:val="222222"/>
          <w:sz w:val="26"/>
          <w:szCs w:val="26"/>
          <w:lang w:val="es-UY" w:eastAsia="es-UY"/>
        </w:rPr>
      </w:pPr>
      <w:r w:rsidRPr="00C421E5">
        <w:rPr>
          <w:rFonts w:ascii="Times New Roman" w:eastAsia="Times New Roman" w:hAnsi="Times New Roman" w:cs="Times New Roman"/>
          <w:color w:val="222222"/>
          <w:sz w:val="26"/>
          <w:szCs w:val="26"/>
          <w:lang w:val="es-UY" w:eastAsia="es-UY"/>
        </w:rPr>
        <w:t>Durante la última década, la presencia del gigante asiático se ha incrementado radicalmente en América Latina y el Caribe a través de proyectos en los sectores extractivos y de infraestructura, así como en forma de créditos.</w:t>
      </w:r>
    </w:p>
    <w:p w:rsidR="00C421E5" w:rsidRPr="00C421E5" w:rsidRDefault="00C421E5" w:rsidP="00C421E5">
      <w:pPr>
        <w:shd w:val="clear" w:color="auto" w:fill="FFFFFF"/>
        <w:spacing w:after="450" w:line="240" w:lineRule="auto"/>
        <w:rPr>
          <w:rFonts w:ascii="Times New Roman" w:eastAsia="Times New Roman" w:hAnsi="Times New Roman" w:cs="Times New Roman"/>
          <w:color w:val="222222"/>
          <w:sz w:val="26"/>
          <w:szCs w:val="26"/>
          <w:lang w:val="es-UY" w:eastAsia="es-UY"/>
        </w:rPr>
      </w:pPr>
      <w:r w:rsidRPr="00C421E5">
        <w:rPr>
          <w:rFonts w:ascii="Times New Roman" w:eastAsia="Times New Roman" w:hAnsi="Times New Roman" w:cs="Times New Roman"/>
          <w:color w:val="222222"/>
          <w:sz w:val="26"/>
          <w:szCs w:val="26"/>
          <w:lang w:val="es-UY" w:eastAsia="es-UY"/>
        </w:rPr>
        <w:lastRenderedPageBreak/>
        <w:t>Desde el 2009 hasta el 2017, explica el informe, los</w:t>
      </w:r>
      <w:r w:rsidRPr="00C421E5">
        <w:rPr>
          <w:rFonts w:ascii="Times New Roman" w:eastAsia="Times New Roman" w:hAnsi="Times New Roman" w:cs="Times New Roman"/>
          <w:b/>
          <w:bCs/>
          <w:color w:val="222222"/>
          <w:sz w:val="26"/>
          <w:szCs w:val="26"/>
          <w:lang w:val="es-UY" w:eastAsia="es-UY"/>
        </w:rPr>
        <w:t> préstamos chinos</w:t>
      </w:r>
      <w:r w:rsidRPr="00C421E5">
        <w:rPr>
          <w:rFonts w:ascii="Times New Roman" w:eastAsia="Times New Roman" w:hAnsi="Times New Roman" w:cs="Times New Roman"/>
          <w:color w:val="222222"/>
          <w:sz w:val="26"/>
          <w:szCs w:val="26"/>
          <w:lang w:val="es-UY" w:eastAsia="es-UY"/>
        </w:rPr>
        <w:t> a la región ascendieron a</w:t>
      </w:r>
      <w:hyperlink r:id="rId6" w:tgtFrame="_blank" w:history="1">
        <w:r w:rsidRPr="00C421E5">
          <w:rPr>
            <w:rFonts w:ascii="Times New Roman" w:eastAsia="Times New Roman" w:hAnsi="Times New Roman" w:cs="Times New Roman"/>
            <w:b/>
            <w:bCs/>
            <w:color w:val="007BFF"/>
            <w:sz w:val="26"/>
            <w:szCs w:val="26"/>
            <w:lang w:val="es-UY" w:eastAsia="es-UY"/>
          </w:rPr>
          <w:t> US$ 145,000 millones</w:t>
        </w:r>
      </w:hyperlink>
      <w:r w:rsidRPr="00C421E5">
        <w:rPr>
          <w:rFonts w:ascii="Times New Roman" w:eastAsia="Times New Roman" w:hAnsi="Times New Roman" w:cs="Times New Roman"/>
          <w:color w:val="222222"/>
          <w:sz w:val="26"/>
          <w:szCs w:val="26"/>
          <w:lang w:val="es-UY" w:eastAsia="es-UY"/>
        </w:rPr>
        <w:t xml:space="preserve">, superando los otorgados por el Banco Mundial y el Banco Interamericano de Desarrollo, y compañías chinas como </w:t>
      </w:r>
      <w:proofErr w:type="spellStart"/>
      <w:r w:rsidRPr="00C421E5">
        <w:rPr>
          <w:rFonts w:ascii="Times New Roman" w:eastAsia="Times New Roman" w:hAnsi="Times New Roman" w:cs="Times New Roman"/>
          <w:color w:val="222222"/>
          <w:sz w:val="26"/>
          <w:szCs w:val="26"/>
          <w:lang w:val="es-UY" w:eastAsia="es-UY"/>
        </w:rPr>
        <w:t>Sinohydro</w:t>
      </w:r>
      <w:proofErr w:type="spellEnd"/>
      <w:r w:rsidRPr="00C421E5">
        <w:rPr>
          <w:rFonts w:ascii="Times New Roman" w:eastAsia="Times New Roman" w:hAnsi="Times New Roman" w:cs="Times New Roman"/>
          <w:color w:val="222222"/>
          <w:sz w:val="26"/>
          <w:szCs w:val="26"/>
          <w:lang w:val="es-UY" w:eastAsia="es-UY"/>
        </w:rPr>
        <w:t xml:space="preserve">, </w:t>
      </w:r>
      <w:proofErr w:type="spellStart"/>
      <w:r w:rsidRPr="00C421E5">
        <w:rPr>
          <w:rFonts w:ascii="Times New Roman" w:eastAsia="Times New Roman" w:hAnsi="Times New Roman" w:cs="Times New Roman"/>
          <w:color w:val="222222"/>
          <w:sz w:val="26"/>
          <w:szCs w:val="26"/>
          <w:lang w:val="es-UY" w:eastAsia="es-UY"/>
        </w:rPr>
        <w:t>Gezhouba</w:t>
      </w:r>
      <w:proofErr w:type="spellEnd"/>
      <w:r w:rsidRPr="00C421E5">
        <w:rPr>
          <w:rFonts w:ascii="Times New Roman" w:eastAsia="Times New Roman" w:hAnsi="Times New Roman" w:cs="Times New Roman"/>
          <w:color w:val="222222"/>
          <w:sz w:val="26"/>
          <w:szCs w:val="26"/>
          <w:lang w:val="es-UY" w:eastAsia="es-UY"/>
        </w:rPr>
        <w:t xml:space="preserve">, China </w:t>
      </w:r>
      <w:proofErr w:type="spellStart"/>
      <w:r w:rsidRPr="00C421E5">
        <w:rPr>
          <w:rFonts w:ascii="Times New Roman" w:eastAsia="Times New Roman" w:hAnsi="Times New Roman" w:cs="Times New Roman"/>
          <w:color w:val="222222"/>
          <w:sz w:val="26"/>
          <w:szCs w:val="26"/>
          <w:lang w:val="es-UY" w:eastAsia="es-UY"/>
        </w:rPr>
        <w:t>Petroleum</w:t>
      </w:r>
      <w:proofErr w:type="spellEnd"/>
      <w:r w:rsidRPr="00C421E5">
        <w:rPr>
          <w:rFonts w:ascii="Times New Roman" w:eastAsia="Times New Roman" w:hAnsi="Times New Roman" w:cs="Times New Roman"/>
          <w:color w:val="222222"/>
          <w:sz w:val="26"/>
          <w:szCs w:val="26"/>
          <w:lang w:val="es-UY" w:eastAsia="es-UY"/>
        </w:rPr>
        <w:t xml:space="preserve"> y Chinalco tienen a su cargo varios de los proyectos más grandes en la región.</w:t>
      </w:r>
    </w:p>
    <w:p w:rsidR="00C421E5" w:rsidRPr="00C421E5" w:rsidRDefault="00C421E5" w:rsidP="00C421E5">
      <w:pPr>
        <w:shd w:val="clear" w:color="auto" w:fill="FFFFFF"/>
        <w:spacing w:after="450" w:line="240" w:lineRule="auto"/>
        <w:rPr>
          <w:rFonts w:ascii="Times New Roman" w:eastAsia="Times New Roman" w:hAnsi="Times New Roman" w:cs="Times New Roman"/>
          <w:color w:val="222222"/>
          <w:sz w:val="26"/>
          <w:szCs w:val="26"/>
          <w:lang w:val="es-UY" w:eastAsia="es-UY"/>
        </w:rPr>
      </w:pPr>
      <w:r w:rsidRPr="00C421E5">
        <w:rPr>
          <w:rFonts w:ascii="Times New Roman" w:eastAsia="Times New Roman" w:hAnsi="Times New Roman" w:cs="Times New Roman"/>
          <w:color w:val="222222"/>
          <w:sz w:val="26"/>
          <w:szCs w:val="26"/>
          <w:lang w:val="es-UY" w:eastAsia="es-UY"/>
        </w:rPr>
        <w:t>De los</w:t>
      </w:r>
      <w:r w:rsidRPr="00C421E5">
        <w:rPr>
          <w:rFonts w:ascii="Times New Roman" w:eastAsia="Times New Roman" w:hAnsi="Times New Roman" w:cs="Times New Roman"/>
          <w:b/>
          <w:bCs/>
          <w:color w:val="222222"/>
          <w:sz w:val="26"/>
          <w:szCs w:val="26"/>
          <w:lang w:val="es-UY" w:eastAsia="es-UY"/>
        </w:rPr>
        <w:t> 18 casos estudiados</w:t>
      </w:r>
      <w:r w:rsidRPr="00C421E5">
        <w:rPr>
          <w:rFonts w:ascii="Times New Roman" w:eastAsia="Times New Roman" w:hAnsi="Times New Roman" w:cs="Times New Roman"/>
          <w:color w:val="222222"/>
          <w:sz w:val="26"/>
          <w:szCs w:val="26"/>
          <w:lang w:val="es-UY" w:eastAsia="es-UY"/>
        </w:rPr>
        <w:t>, siete pertenecen a la industria minera, seis a la petrolera y cinco al sector hidroeléctrico. Además, </w:t>
      </w:r>
      <w:r w:rsidRPr="00C421E5">
        <w:rPr>
          <w:rFonts w:ascii="Times New Roman" w:eastAsia="Times New Roman" w:hAnsi="Times New Roman" w:cs="Times New Roman"/>
          <w:b/>
          <w:bCs/>
          <w:color w:val="222222"/>
          <w:sz w:val="26"/>
          <w:szCs w:val="26"/>
          <w:lang w:val="es-UY" w:eastAsia="es-UY"/>
        </w:rPr>
        <w:t>15 tienen impacto en territorios indígenas,</w:t>
      </w:r>
      <w:r w:rsidRPr="00C421E5">
        <w:rPr>
          <w:rFonts w:ascii="Times New Roman" w:eastAsia="Times New Roman" w:hAnsi="Times New Roman" w:cs="Times New Roman"/>
          <w:color w:val="222222"/>
          <w:sz w:val="26"/>
          <w:szCs w:val="26"/>
          <w:lang w:val="es-UY" w:eastAsia="es-UY"/>
        </w:rPr>
        <w:t> 11 en áreas naturales protegidas, cinco son patrimonios naturales y culturales reconocidos por la Unesco y 12 corresponden a la región amazónica ecuatoriana, boliviana y brasileña.</w:t>
      </w:r>
    </w:p>
    <w:p w:rsidR="00C421E5" w:rsidRPr="00C421E5" w:rsidRDefault="00C421E5" w:rsidP="00C421E5">
      <w:pPr>
        <w:shd w:val="clear" w:color="auto" w:fill="FFFFFF"/>
        <w:spacing w:after="450" w:line="240" w:lineRule="auto"/>
        <w:rPr>
          <w:rFonts w:ascii="Times New Roman" w:eastAsia="Times New Roman" w:hAnsi="Times New Roman" w:cs="Times New Roman"/>
          <w:color w:val="222222"/>
          <w:sz w:val="26"/>
          <w:szCs w:val="26"/>
          <w:lang w:val="es-UY" w:eastAsia="es-UY"/>
        </w:rPr>
      </w:pPr>
      <w:r w:rsidRPr="00C421E5">
        <w:rPr>
          <w:rFonts w:ascii="Times New Roman" w:eastAsia="Times New Roman" w:hAnsi="Times New Roman" w:cs="Times New Roman"/>
          <w:color w:val="222222"/>
          <w:sz w:val="26"/>
          <w:szCs w:val="26"/>
          <w:lang w:val="es-UY" w:eastAsia="es-UY"/>
        </w:rPr>
        <w:t>Prácticas poco respetuosas de las legislaciones ambientales y laborales, con sus consecuentes efectos contaminantes en el primer caso y de explotación laboral -maltratos, despidos ilegales y accidentes laborales previsibles- en el segundo, se detallan en el reporte de la FIDH.</w:t>
      </w:r>
    </w:p>
    <w:p w:rsidR="00C421E5" w:rsidRPr="00C421E5" w:rsidRDefault="00C421E5" w:rsidP="00C421E5">
      <w:pPr>
        <w:shd w:val="clear" w:color="auto" w:fill="FFFFFF"/>
        <w:spacing w:after="100" w:afterAutospacing="1" w:line="240" w:lineRule="auto"/>
        <w:outlineLvl w:val="2"/>
        <w:rPr>
          <w:rFonts w:ascii="Times New Roman" w:eastAsia="Times New Roman" w:hAnsi="Times New Roman" w:cs="Times New Roman"/>
          <w:color w:val="161616"/>
          <w:sz w:val="27"/>
          <w:szCs w:val="27"/>
          <w:lang w:val="es-UY" w:eastAsia="es-UY"/>
        </w:rPr>
      </w:pPr>
      <w:r w:rsidRPr="00C421E5">
        <w:rPr>
          <w:rFonts w:ascii="Times New Roman" w:eastAsia="Times New Roman" w:hAnsi="Times New Roman" w:cs="Times New Roman"/>
          <w:color w:val="161616"/>
          <w:sz w:val="27"/>
          <w:szCs w:val="27"/>
          <w:lang w:val="es-UY" w:eastAsia="es-UY"/>
        </w:rPr>
        <w:t>Derechos fundamentales</w:t>
      </w:r>
    </w:p>
    <w:p w:rsidR="00C421E5" w:rsidRPr="00C421E5" w:rsidRDefault="00C421E5" w:rsidP="00C421E5">
      <w:pPr>
        <w:shd w:val="clear" w:color="auto" w:fill="FFFFFF"/>
        <w:spacing w:after="450" w:line="240" w:lineRule="auto"/>
        <w:rPr>
          <w:rFonts w:ascii="Times New Roman" w:eastAsia="Times New Roman" w:hAnsi="Times New Roman" w:cs="Times New Roman"/>
          <w:color w:val="222222"/>
          <w:sz w:val="26"/>
          <w:szCs w:val="26"/>
          <w:lang w:val="es-UY" w:eastAsia="es-UY"/>
        </w:rPr>
      </w:pPr>
      <w:r w:rsidRPr="00C421E5">
        <w:rPr>
          <w:rFonts w:ascii="Times New Roman" w:eastAsia="Times New Roman" w:hAnsi="Times New Roman" w:cs="Times New Roman"/>
          <w:color w:val="222222"/>
          <w:sz w:val="26"/>
          <w:szCs w:val="26"/>
          <w:lang w:val="es-UY" w:eastAsia="es-UY"/>
        </w:rPr>
        <w:t>El documento explica además que, en varios proyectos, las empresas no implementaron procesos de consulta y participación de las comunidades afectadas por su ejecución, o estas fueron insuficientemente informadas sobre su impacto o alcance.</w:t>
      </w:r>
    </w:p>
    <w:p w:rsidR="00C421E5" w:rsidRPr="00C421E5" w:rsidRDefault="00C421E5" w:rsidP="00C421E5">
      <w:pPr>
        <w:shd w:val="clear" w:color="auto" w:fill="FFFFFF"/>
        <w:spacing w:after="450" w:line="240" w:lineRule="auto"/>
        <w:rPr>
          <w:rFonts w:ascii="Times New Roman" w:eastAsia="Times New Roman" w:hAnsi="Times New Roman" w:cs="Times New Roman"/>
          <w:color w:val="222222"/>
          <w:sz w:val="26"/>
          <w:szCs w:val="26"/>
          <w:lang w:val="es-UY" w:eastAsia="es-UY"/>
        </w:rPr>
      </w:pPr>
      <w:r w:rsidRPr="00C421E5">
        <w:rPr>
          <w:rFonts w:ascii="Times New Roman" w:eastAsia="Times New Roman" w:hAnsi="Times New Roman" w:cs="Times New Roman"/>
          <w:color w:val="222222"/>
          <w:sz w:val="26"/>
          <w:szCs w:val="26"/>
          <w:lang w:val="es-UY" w:eastAsia="es-UY"/>
        </w:rPr>
        <w:t>De hecho, las comunidades locales y organizaciones de la sociedad civil critican la falta de transparencia de esas compañías chinas que, según alegan, se traduce en la “imposibilidad de conocer información básica sobre los proyectos que les afectan, y hasta de comunicarse con las instituciones chinas que los materializan”.</w:t>
      </w:r>
    </w:p>
    <w:p w:rsidR="00C421E5" w:rsidRPr="00C421E5" w:rsidRDefault="00C421E5" w:rsidP="00C421E5">
      <w:pPr>
        <w:shd w:val="clear" w:color="auto" w:fill="FFFFFF"/>
        <w:spacing w:after="450" w:line="240" w:lineRule="auto"/>
        <w:rPr>
          <w:rFonts w:ascii="Times New Roman" w:eastAsia="Times New Roman" w:hAnsi="Times New Roman" w:cs="Times New Roman"/>
          <w:color w:val="222222"/>
          <w:sz w:val="26"/>
          <w:szCs w:val="26"/>
          <w:lang w:val="es-UY" w:eastAsia="es-UY"/>
        </w:rPr>
      </w:pPr>
      <w:r w:rsidRPr="00C421E5">
        <w:rPr>
          <w:rFonts w:ascii="Times New Roman" w:eastAsia="Times New Roman" w:hAnsi="Times New Roman" w:cs="Times New Roman"/>
          <w:color w:val="222222"/>
          <w:sz w:val="26"/>
          <w:szCs w:val="26"/>
          <w:lang w:val="es-UY" w:eastAsia="es-UY"/>
        </w:rPr>
        <w:t>Varias comunidades indígenas han sufrido el impacto de proyectos mineros que las han obligado a desplazarse, con medidas judiciales y mediante desalojos forzosos, como ha sido el caso en Ecuador y Bolivia, según el informe. O en Argentina, proyectos hidroeléctricos afectarán patrimonio cultural y arqueológico de comunidades mapuches.</w:t>
      </w:r>
    </w:p>
    <w:p w:rsidR="00C421E5" w:rsidRPr="00C421E5" w:rsidRDefault="00C421E5" w:rsidP="00C421E5">
      <w:pPr>
        <w:shd w:val="clear" w:color="auto" w:fill="FFFFFF"/>
        <w:spacing w:after="450" w:line="240" w:lineRule="auto"/>
        <w:rPr>
          <w:rFonts w:ascii="Times New Roman" w:eastAsia="Times New Roman" w:hAnsi="Times New Roman" w:cs="Times New Roman"/>
          <w:color w:val="222222"/>
          <w:sz w:val="26"/>
          <w:szCs w:val="26"/>
          <w:lang w:val="es-UY" w:eastAsia="es-UY"/>
        </w:rPr>
      </w:pPr>
      <w:r w:rsidRPr="00C421E5">
        <w:rPr>
          <w:rFonts w:ascii="Times New Roman" w:eastAsia="Times New Roman" w:hAnsi="Times New Roman" w:cs="Times New Roman"/>
          <w:color w:val="222222"/>
          <w:sz w:val="26"/>
          <w:szCs w:val="26"/>
          <w:lang w:val="es-UY" w:eastAsia="es-UY"/>
        </w:rPr>
        <w:t>En otros casos, como el de la construcción de una hidroeléctrica en Brasil, el deterioro de la calidad del agua y el cambio de </w:t>
      </w:r>
      <w:r w:rsidRPr="00C421E5">
        <w:rPr>
          <w:rFonts w:ascii="Times New Roman" w:eastAsia="Times New Roman" w:hAnsi="Times New Roman" w:cs="Times New Roman"/>
          <w:b/>
          <w:bCs/>
          <w:color w:val="222222"/>
          <w:sz w:val="26"/>
          <w:szCs w:val="26"/>
          <w:lang w:val="es-UY" w:eastAsia="es-UY"/>
        </w:rPr>
        <w:t>comportamiento hidrológico</w:t>
      </w:r>
      <w:r w:rsidRPr="00C421E5">
        <w:rPr>
          <w:rFonts w:ascii="Times New Roman" w:eastAsia="Times New Roman" w:hAnsi="Times New Roman" w:cs="Times New Roman"/>
          <w:color w:val="222222"/>
          <w:sz w:val="26"/>
          <w:szCs w:val="26"/>
          <w:lang w:val="es-UY" w:eastAsia="es-UY"/>
        </w:rPr>
        <w:t> han afectado los mecanismos de supervivencia -caza y pesca- de comunidades locales, que además han sufrido problemas gastrointestinales por la contaminación.</w:t>
      </w:r>
    </w:p>
    <w:p w:rsidR="00C421E5" w:rsidRPr="00C421E5" w:rsidRDefault="00C421E5" w:rsidP="00C421E5">
      <w:pPr>
        <w:shd w:val="clear" w:color="auto" w:fill="FFFFFF"/>
        <w:spacing w:after="450" w:line="240" w:lineRule="auto"/>
        <w:rPr>
          <w:rFonts w:ascii="Times New Roman" w:eastAsia="Times New Roman" w:hAnsi="Times New Roman" w:cs="Times New Roman"/>
          <w:color w:val="222222"/>
          <w:sz w:val="26"/>
          <w:szCs w:val="26"/>
          <w:lang w:val="es-UY" w:eastAsia="es-UY"/>
        </w:rPr>
      </w:pPr>
      <w:r w:rsidRPr="00C421E5">
        <w:rPr>
          <w:rFonts w:ascii="Times New Roman" w:eastAsia="Times New Roman" w:hAnsi="Times New Roman" w:cs="Times New Roman"/>
          <w:color w:val="222222"/>
          <w:sz w:val="26"/>
          <w:szCs w:val="26"/>
          <w:lang w:val="es-UY" w:eastAsia="es-UY"/>
        </w:rPr>
        <w:lastRenderedPageBreak/>
        <w:t>Las prácticas “cuestionables de </w:t>
      </w:r>
      <w:r w:rsidRPr="00C421E5">
        <w:rPr>
          <w:rFonts w:ascii="Times New Roman" w:eastAsia="Times New Roman" w:hAnsi="Times New Roman" w:cs="Times New Roman"/>
          <w:b/>
          <w:bCs/>
          <w:color w:val="222222"/>
          <w:sz w:val="26"/>
          <w:szCs w:val="26"/>
          <w:lang w:val="es-UY" w:eastAsia="es-UY"/>
        </w:rPr>
        <w:t>adquisición de tierras</w:t>
      </w:r>
      <w:r w:rsidRPr="00C421E5">
        <w:rPr>
          <w:rFonts w:ascii="Times New Roman" w:eastAsia="Times New Roman" w:hAnsi="Times New Roman" w:cs="Times New Roman"/>
          <w:color w:val="222222"/>
          <w:sz w:val="26"/>
          <w:szCs w:val="26"/>
          <w:lang w:val="es-UY" w:eastAsia="es-UY"/>
        </w:rPr>
        <w:t>” están también entre los reclamos.</w:t>
      </w:r>
    </w:p>
    <w:p w:rsidR="00C421E5" w:rsidRPr="00C421E5" w:rsidRDefault="00C421E5" w:rsidP="00C421E5">
      <w:pPr>
        <w:shd w:val="clear" w:color="auto" w:fill="FFFFFF"/>
        <w:spacing w:after="450" w:line="240" w:lineRule="auto"/>
        <w:rPr>
          <w:rFonts w:ascii="Times New Roman" w:eastAsia="Times New Roman" w:hAnsi="Times New Roman" w:cs="Times New Roman"/>
          <w:color w:val="222222"/>
          <w:sz w:val="26"/>
          <w:szCs w:val="26"/>
          <w:lang w:val="es-UY" w:eastAsia="es-UY"/>
        </w:rPr>
      </w:pPr>
      <w:r w:rsidRPr="00C421E5">
        <w:rPr>
          <w:rFonts w:ascii="Times New Roman" w:eastAsia="Times New Roman" w:hAnsi="Times New Roman" w:cs="Times New Roman"/>
          <w:color w:val="222222"/>
          <w:sz w:val="26"/>
          <w:szCs w:val="26"/>
          <w:lang w:val="es-UY" w:eastAsia="es-UY"/>
        </w:rPr>
        <w:t>Ante la perspectiva de que la presencia china seguirá expandiéndose en la región, las organizaciones involucradas en el informe reclaman “un nuevo esquema de cooperación que difiera sustancialmente del modelo abusivo” de los bancos multilaterales y los mercados financieros tradicionales. Y, en definitiva, “un comportamiento social y ambientalmente responsable por parte de las instituciones chinas”.</w:t>
      </w:r>
    </w:p>
    <w:p w:rsidR="00C421E5" w:rsidRPr="00C421E5" w:rsidRDefault="00C421E5" w:rsidP="00C421E5">
      <w:pPr>
        <w:shd w:val="clear" w:color="auto" w:fill="FFFFFF"/>
        <w:spacing w:after="0" w:line="240" w:lineRule="auto"/>
        <w:rPr>
          <w:rFonts w:ascii="Arial" w:eastAsia="Times New Roman" w:hAnsi="Arial" w:cs="Arial"/>
          <w:color w:val="222222"/>
          <w:sz w:val="24"/>
          <w:szCs w:val="24"/>
          <w:lang w:val="es-UY" w:eastAsia="es-UY"/>
        </w:rPr>
      </w:pPr>
      <w:r w:rsidRPr="00C421E5">
        <w:rPr>
          <w:rFonts w:ascii="Times New Roman" w:eastAsia="Times New Roman" w:hAnsi="Times New Roman" w:cs="Times New Roman"/>
          <w:color w:val="222222"/>
          <w:sz w:val="26"/>
          <w:szCs w:val="26"/>
          <w:shd w:val="clear" w:color="auto" w:fill="FFFFFF"/>
          <w:lang w:val="es-UY" w:eastAsia="es-UY"/>
        </w:rPr>
        <w:t>Fuente:</w:t>
      </w:r>
      <w:r w:rsidRPr="00C421E5">
        <w:rPr>
          <w:rFonts w:ascii="Times New Roman" w:eastAsia="Times New Roman" w:hAnsi="Times New Roman" w:cs="Times New Roman"/>
          <w:color w:val="222222"/>
          <w:sz w:val="26"/>
          <w:szCs w:val="26"/>
          <w:shd w:val="clear" w:color="auto" w:fill="FFFFFF"/>
          <w:lang w:val="es-UY" w:eastAsia="es-UY"/>
        </w:rPr>
        <w:br/>
      </w:r>
      <w:r w:rsidRPr="00C421E5">
        <w:rPr>
          <w:rFonts w:ascii="Times New Roman" w:eastAsia="Times New Roman" w:hAnsi="Times New Roman" w:cs="Times New Roman"/>
          <w:color w:val="222222"/>
          <w:sz w:val="26"/>
          <w:szCs w:val="26"/>
          <w:shd w:val="clear" w:color="auto" w:fill="FFFFFF"/>
          <w:lang w:val="es-UY" w:eastAsia="es-UY"/>
        </w:rPr>
        <w:br/>
        <w:t>Leer en: </w:t>
      </w:r>
      <w:hyperlink r:id="rId7" w:anchor="ixzz5TfGxCjX0" w:tgtFrame="_blank" w:history="1">
        <w:r w:rsidRPr="00C421E5">
          <w:rPr>
            <w:rFonts w:ascii="Times New Roman" w:eastAsia="Times New Roman" w:hAnsi="Times New Roman" w:cs="Times New Roman"/>
            <w:color w:val="1155CC"/>
            <w:sz w:val="26"/>
            <w:szCs w:val="26"/>
            <w:u w:val="single"/>
            <w:shd w:val="clear" w:color="auto" w:fill="FFFFFF"/>
            <w:lang w:val="es-UY" w:eastAsia="es-UY"/>
          </w:rPr>
          <w:t>https://www.elciudadano.cl/latino-america/companias-chinas-vulneran-derechos-en-america-latina/10/11/#ixzz5TfGxCjX0</w:t>
        </w:r>
      </w:hyperlink>
    </w:p>
    <w:p w:rsidR="00C421E5" w:rsidRPr="00C421E5" w:rsidRDefault="00C421E5" w:rsidP="00C421E5">
      <w:pPr>
        <w:shd w:val="clear" w:color="auto" w:fill="FFFFFF"/>
        <w:spacing w:after="0" w:line="240" w:lineRule="auto"/>
        <w:rPr>
          <w:rFonts w:ascii="Arial" w:eastAsia="Times New Roman" w:hAnsi="Arial" w:cs="Arial"/>
          <w:color w:val="222222"/>
          <w:sz w:val="24"/>
          <w:szCs w:val="24"/>
          <w:lang w:val="es-UY" w:eastAsia="es-UY"/>
        </w:rPr>
      </w:pP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1E5"/>
    <w:rsid w:val="002E2F5B"/>
    <w:rsid w:val="00C421E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9A08A"/>
  <w15:chartTrackingRefBased/>
  <w15:docId w15:val="{6B9AD6DA-B1D8-4CC9-B659-136B4476B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2332087">
      <w:bodyDiv w:val="1"/>
      <w:marLeft w:val="0"/>
      <w:marRight w:val="0"/>
      <w:marTop w:val="0"/>
      <w:marBottom w:val="0"/>
      <w:divBdr>
        <w:top w:val="none" w:sz="0" w:space="0" w:color="auto"/>
        <w:left w:val="none" w:sz="0" w:space="0" w:color="auto"/>
        <w:bottom w:val="none" w:sz="0" w:space="0" w:color="auto"/>
        <w:right w:val="none" w:sz="0" w:space="0" w:color="auto"/>
      </w:divBdr>
      <w:divsChild>
        <w:div w:id="1030884567">
          <w:marLeft w:val="0"/>
          <w:marRight w:val="0"/>
          <w:marTop w:val="0"/>
          <w:marBottom w:val="0"/>
          <w:divBdr>
            <w:top w:val="none" w:sz="0" w:space="0" w:color="auto"/>
            <w:left w:val="none" w:sz="0" w:space="0" w:color="auto"/>
            <w:bottom w:val="none" w:sz="0" w:space="0" w:color="auto"/>
            <w:right w:val="none" w:sz="0" w:space="0" w:color="auto"/>
          </w:divBdr>
          <w:divsChild>
            <w:div w:id="620037956">
              <w:marLeft w:val="0"/>
              <w:marRight w:val="0"/>
              <w:marTop w:val="0"/>
              <w:marBottom w:val="225"/>
              <w:divBdr>
                <w:top w:val="none" w:sz="0" w:space="0" w:color="auto"/>
                <w:left w:val="none" w:sz="0" w:space="0" w:color="auto"/>
                <w:bottom w:val="none" w:sz="0" w:space="0" w:color="auto"/>
                <w:right w:val="none" w:sz="0" w:space="0" w:color="auto"/>
              </w:divBdr>
            </w:div>
          </w:divsChild>
        </w:div>
        <w:div w:id="565993034">
          <w:marLeft w:val="0"/>
          <w:marRight w:val="0"/>
          <w:marTop w:val="0"/>
          <w:marBottom w:val="0"/>
          <w:divBdr>
            <w:top w:val="none" w:sz="0" w:space="0" w:color="auto"/>
            <w:left w:val="none" w:sz="0" w:space="0" w:color="auto"/>
            <w:bottom w:val="none" w:sz="0" w:space="0" w:color="auto"/>
            <w:right w:val="none" w:sz="0" w:space="0" w:color="auto"/>
          </w:divBdr>
        </w:div>
        <w:div w:id="1694454616">
          <w:marLeft w:val="0"/>
          <w:marRight w:val="0"/>
          <w:marTop w:val="0"/>
          <w:marBottom w:val="0"/>
          <w:divBdr>
            <w:top w:val="none" w:sz="0" w:space="0" w:color="auto"/>
            <w:left w:val="none" w:sz="0" w:space="0" w:color="auto"/>
            <w:bottom w:val="none" w:sz="0" w:space="0" w:color="auto"/>
            <w:right w:val="none" w:sz="0" w:space="0" w:color="auto"/>
          </w:divBdr>
        </w:div>
        <w:div w:id="18841736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elciudadano.cl/latino-america/companias-chinas-vulneran-derechos-en-america-latina/10/1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lciudadano.cl/columnas/china-politica-comercio-y-protagonismo-en-latinoamerica/12/02/" TargetMode="External"/><Relationship Id="rId5" Type="http://schemas.openxmlformats.org/officeDocument/2006/relationships/hyperlink" Target="https://www.elciudadano.cl/latino-america/companias-chinas-vulneran-derechos-en-america-latina/10/11/" TargetMode="External"/><Relationship Id="rId4" Type="http://schemas.openxmlformats.org/officeDocument/2006/relationships/hyperlink" Target="https://www.elciudadano.com/?s=Luis%20%C3%81ngel%20Y%C3%A1%C3%B1ez"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801</Words>
  <Characters>4408</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2018-10-16T13:20:00Z</dcterms:created>
  <dcterms:modified xsi:type="dcterms:W3CDTF">2018-10-16T13:21:00Z</dcterms:modified>
</cp:coreProperties>
</file>