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20A7A" w:rsidRPr="00520A7A" w:rsidRDefault="00520A7A" w:rsidP="00520A7A">
      <w:pPr>
        <w:shd w:val="clear" w:color="auto" w:fill="FFFFFF"/>
        <w:spacing w:before="100" w:beforeAutospacing="1" w:after="100" w:afterAutospacing="1" w:line="240" w:lineRule="auto"/>
        <w:jc w:val="center"/>
        <w:outlineLvl w:val="1"/>
        <w:rPr>
          <w:rFonts w:ascii="Calibri" w:eastAsia="Times New Roman" w:hAnsi="Calibri" w:cs="Calibri"/>
          <w:b/>
          <w:bCs/>
          <w:color w:val="222222"/>
          <w:sz w:val="36"/>
          <w:szCs w:val="36"/>
          <w:lang w:val="es-UY" w:eastAsia="es-UY"/>
        </w:rPr>
      </w:pPr>
      <w:r w:rsidRPr="00520A7A">
        <w:rPr>
          <w:rFonts w:ascii="Calibri" w:eastAsia="Times New Roman" w:hAnsi="Calibri" w:cs="Calibri"/>
          <w:b/>
          <w:bCs/>
          <w:color w:val="000000"/>
          <w:sz w:val="36"/>
          <w:szCs w:val="36"/>
          <w:lang w:val="es-UY" w:eastAsia="es-UY"/>
        </w:rPr>
        <w:t>Dios no se desentiende de aquello que beneficia a los necesitados</w:t>
      </w:r>
    </w:p>
    <w:p w:rsidR="00520A7A" w:rsidRPr="00520A7A" w:rsidRDefault="00520A7A" w:rsidP="00520A7A">
      <w:pPr>
        <w:shd w:val="clear" w:color="auto" w:fill="FFFFFF"/>
        <w:spacing w:after="0" w:line="240" w:lineRule="auto"/>
        <w:jc w:val="center"/>
        <w:rPr>
          <w:rFonts w:ascii="Arial" w:eastAsia="Times New Roman" w:hAnsi="Arial" w:cs="Arial"/>
          <w:color w:val="222222"/>
          <w:sz w:val="19"/>
          <w:szCs w:val="19"/>
          <w:lang w:val="es-UY" w:eastAsia="es-UY"/>
        </w:rPr>
      </w:pPr>
      <w:r w:rsidRPr="00520A7A">
        <w:rPr>
          <w:rFonts w:ascii="Arial" w:eastAsia="Times New Roman" w:hAnsi="Arial" w:cs="Arial"/>
          <w:color w:val="000000"/>
          <w:sz w:val="27"/>
          <w:szCs w:val="27"/>
          <w:lang w:val="es-UY" w:eastAsia="es-UY"/>
        </w:rPr>
        <w:t>DOMINGO VIGESIMOSEXTO - "B"</w:t>
      </w:r>
    </w:p>
    <w:p w:rsidR="00520A7A" w:rsidRPr="00520A7A" w:rsidRDefault="00520A7A" w:rsidP="00520A7A">
      <w:pPr>
        <w:shd w:val="clear" w:color="auto" w:fill="FFFFFF"/>
        <w:spacing w:after="0" w:line="240" w:lineRule="auto"/>
        <w:jc w:val="center"/>
        <w:rPr>
          <w:rFonts w:ascii="Arial" w:eastAsia="Times New Roman" w:hAnsi="Arial" w:cs="Arial"/>
          <w:color w:val="222222"/>
          <w:sz w:val="19"/>
          <w:szCs w:val="19"/>
          <w:lang w:val="es-UY" w:eastAsia="es-UY"/>
        </w:rPr>
      </w:pPr>
      <w:r w:rsidRPr="00520A7A">
        <w:rPr>
          <w:rFonts w:ascii="Times New Roman" w:eastAsia="Times New Roman" w:hAnsi="Times New Roman" w:cs="Times New Roman"/>
          <w:color w:val="000000"/>
          <w:sz w:val="27"/>
          <w:szCs w:val="27"/>
          <w:lang w:val="es-UY" w:eastAsia="es-UY"/>
        </w:rPr>
        <w:t> </w:t>
      </w:r>
    </w:p>
    <w:p w:rsidR="00520A7A" w:rsidRPr="00520A7A" w:rsidRDefault="00520A7A" w:rsidP="00520A7A">
      <w:pPr>
        <w:shd w:val="clear" w:color="auto" w:fill="FFFFFF"/>
        <w:spacing w:after="0" w:line="240" w:lineRule="auto"/>
        <w:jc w:val="right"/>
        <w:rPr>
          <w:rFonts w:ascii="Arial" w:eastAsia="Times New Roman" w:hAnsi="Arial" w:cs="Arial"/>
          <w:color w:val="222222"/>
          <w:sz w:val="19"/>
          <w:szCs w:val="19"/>
          <w:lang w:val="es-UY" w:eastAsia="es-UY"/>
        </w:rPr>
      </w:pPr>
      <w:r w:rsidRPr="00520A7A">
        <w:rPr>
          <w:rFonts w:ascii="Arial" w:eastAsia="Times New Roman" w:hAnsi="Arial" w:cs="Arial"/>
          <w:color w:val="000000"/>
          <w:sz w:val="27"/>
          <w:szCs w:val="27"/>
          <w:lang w:val="es-UY" w:eastAsia="es-UY"/>
        </w:rPr>
        <w:t>Eduardo de la Serna</w:t>
      </w:r>
    </w:p>
    <w:p w:rsidR="00520A7A" w:rsidRPr="00520A7A" w:rsidRDefault="00520A7A" w:rsidP="00520A7A">
      <w:pPr>
        <w:shd w:val="clear" w:color="auto" w:fill="FFFFFF"/>
        <w:spacing w:after="0" w:line="240" w:lineRule="auto"/>
        <w:jc w:val="right"/>
        <w:rPr>
          <w:rFonts w:ascii="Arial" w:eastAsia="Times New Roman" w:hAnsi="Arial" w:cs="Arial"/>
          <w:color w:val="222222"/>
          <w:sz w:val="19"/>
          <w:szCs w:val="19"/>
          <w:lang w:val="es-UY" w:eastAsia="es-UY"/>
        </w:rPr>
      </w:pPr>
      <w:r w:rsidRPr="00520A7A">
        <w:rPr>
          <w:rFonts w:ascii="Times New Roman" w:eastAsia="Times New Roman" w:hAnsi="Times New Roman" w:cs="Times New Roman"/>
          <w:color w:val="000000"/>
          <w:sz w:val="27"/>
          <w:szCs w:val="27"/>
          <w:lang w:val="es-UY" w:eastAsia="es-UY"/>
        </w:rPr>
        <w:t> </w:t>
      </w:r>
    </w:p>
    <w:p w:rsidR="00520A7A" w:rsidRPr="00520A7A" w:rsidRDefault="00520A7A" w:rsidP="00520A7A">
      <w:pPr>
        <w:shd w:val="clear" w:color="auto" w:fill="FFFFFF"/>
        <w:spacing w:after="0" w:line="240" w:lineRule="auto"/>
        <w:jc w:val="center"/>
        <w:rPr>
          <w:rFonts w:ascii="Arial" w:eastAsia="Times New Roman" w:hAnsi="Arial" w:cs="Arial"/>
          <w:color w:val="222222"/>
          <w:sz w:val="19"/>
          <w:szCs w:val="19"/>
          <w:lang w:val="es-UY" w:eastAsia="es-UY"/>
        </w:rPr>
      </w:pPr>
      <w:bookmarkStart w:id="0" w:name="_GoBack"/>
      <w:r>
        <w:rPr>
          <w:noProof/>
        </w:rPr>
        <w:drawing>
          <wp:inline distT="0" distB="0" distL="0" distR="0" wp14:anchorId="360E6C7C" wp14:editId="08A457A3">
            <wp:extent cx="2603500" cy="1758950"/>
            <wp:effectExtent l="0" t="0" r="6350" b="0"/>
            <wp:docPr id="1" name="Imagen 1" descr="http://3.bp.blogspot.com/-vDjPlypqy28/VeORl6IA06I/AAAAAAAAEgQ/rdLEYbID-NI/s1600/26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3.bp.blogspot.com/-vDjPlypqy28/VeORl6IA06I/AAAAAAAAEgQ/rdLEYbID-NI/s1600/26B.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603500" cy="1758950"/>
                    </a:xfrm>
                    <a:prstGeom prst="rect">
                      <a:avLst/>
                    </a:prstGeom>
                    <a:noFill/>
                    <a:ln>
                      <a:noFill/>
                    </a:ln>
                  </pic:spPr>
                </pic:pic>
              </a:graphicData>
            </a:graphic>
          </wp:inline>
        </w:drawing>
      </w:r>
      <w:bookmarkEnd w:id="0"/>
    </w:p>
    <w:p w:rsidR="00520A7A" w:rsidRPr="00520A7A" w:rsidRDefault="00520A7A" w:rsidP="00520A7A">
      <w:pPr>
        <w:shd w:val="clear" w:color="auto" w:fill="FFFFFF"/>
        <w:spacing w:after="0" w:line="240" w:lineRule="auto"/>
        <w:jc w:val="right"/>
        <w:rPr>
          <w:rFonts w:ascii="Arial" w:eastAsia="Times New Roman" w:hAnsi="Arial" w:cs="Arial"/>
          <w:color w:val="222222"/>
          <w:sz w:val="19"/>
          <w:szCs w:val="19"/>
          <w:lang w:val="es-UY" w:eastAsia="es-UY"/>
        </w:rPr>
      </w:pPr>
      <w:r w:rsidRPr="00520A7A">
        <w:rPr>
          <w:rFonts w:ascii="Times New Roman" w:eastAsia="Times New Roman" w:hAnsi="Times New Roman" w:cs="Times New Roman"/>
          <w:color w:val="000000"/>
          <w:sz w:val="27"/>
          <w:szCs w:val="27"/>
          <w:lang w:val="es-UY" w:eastAsia="es-UY"/>
        </w:rPr>
        <w:t> </w:t>
      </w:r>
    </w:p>
    <w:p w:rsidR="00520A7A" w:rsidRPr="00520A7A" w:rsidRDefault="00520A7A" w:rsidP="00520A7A">
      <w:pPr>
        <w:shd w:val="clear" w:color="auto" w:fill="FFFFFF"/>
        <w:spacing w:after="0" w:line="240" w:lineRule="auto"/>
        <w:rPr>
          <w:rFonts w:ascii="Arial" w:eastAsia="Times New Roman" w:hAnsi="Arial" w:cs="Arial"/>
          <w:color w:val="222222"/>
          <w:sz w:val="19"/>
          <w:szCs w:val="19"/>
          <w:lang w:val="es-UY" w:eastAsia="es-UY"/>
        </w:rPr>
      </w:pPr>
      <w:r w:rsidRPr="00520A7A">
        <w:rPr>
          <w:rFonts w:ascii="Arial" w:eastAsia="Times New Roman" w:hAnsi="Arial" w:cs="Arial"/>
          <w:b/>
          <w:bCs/>
          <w:color w:val="000000"/>
          <w:sz w:val="27"/>
          <w:szCs w:val="27"/>
          <w:lang w:val="es-UY" w:eastAsia="es-UY"/>
        </w:rPr>
        <w:t>Lectura del libro de los Números</w:t>
      </w:r>
      <w:r w:rsidRPr="00520A7A">
        <w:rPr>
          <w:rFonts w:ascii="Arial" w:eastAsia="Times New Roman" w:hAnsi="Arial" w:cs="Arial"/>
          <w:color w:val="000000"/>
          <w:sz w:val="27"/>
          <w:szCs w:val="27"/>
          <w:lang w:val="es-UY" w:eastAsia="es-UY"/>
        </w:rPr>
        <w:t>     11, 16-17a.24-29</w:t>
      </w:r>
      <w:r w:rsidRPr="00520A7A">
        <w:rPr>
          <w:rFonts w:ascii="Arial" w:eastAsia="Times New Roman" w:hAnsi="Arial" w:cs="Arial"/>
          <w:color w:val="000000"/>
          <w:sz w:val="27"/>
          <w:szCs w:val="27"/>
          <w:lang w:val="es-UY" w:eastAsia="es-UY"/>
        </w:rPr>
        <w:br/>
      </w:r>
      <w:r w:rsidRPr="00520A7A">
        <w:rPr>
          <w:rFonts w:ascii="Arial" w:eastAsia="Times New Roman" w:hAnsi="Arial" w:cs="Arial"/>
          <w:color w:val="000000"/>
          <w:sz w:val="27"/>
          <w:szCs w:val="27"/>
          <w:lang w:val="es-UY" w:eastAsia="es-UY"/>
        </w:rPr>
        <w:br/>
      </w:r>
      <w:r w:rsidRPr="00520A7A">
        <w:rPr>
          <w:rFonts w:ascii="Arial" w:eastAsia="Times New Roman" w:hAnsi="Arial" w:cs="Arial"/>
          <w:i/>
          <w:iCs/>
          <w:color w:val="000000"/>
          <w:sz w:val="27"/>
          <w:szCs w:val="27"/>
          <w:lang w:val="es-UY" w:eastAsia="es-UY"/>
        </w:rPr>
        <w:t>Resumen: para ayudar a Moisés, Dios envía su espíritu sobre 70 ancianos reunidos en la Tienda. Esto se manifiesta visiblemente incluso sobre dos que no estaban allí. No corresponde a la autoridad censurar aquello que Dios da gratuitamente a quien quiere.</w:t>
      </w:r>
    </w:p>
    <w:p w:rsidR="00520A7A" w:rsidRPr="00520A7A" w:rsidRDefault="00520A7A" w:rsidP="00520A7A">
      <w:pPr>
        <w:shd w:val="clear" w:color="auto" w:fill="FFFFFF"/>
        <w:spacing w:after="0" w:line="240" w:lineRule="auto"/>
        <w:rPr>
          <w:rFonts w:ascii="Arial" w:eastAsia="Times New Roman" w:hAnsi="Arial" w:cs="Arial"/>
          <w:color w:val="222222"/>
          <w:sz w:val="19"/>
          <w:szCs w:val="19"/>
          <w:lang w:val="es-UY" w:eastAsia="es-UY"/>
        </w:rPr>
      </w:pPr>
      <w:r w:rsidRPr="00520A7A">
        <w:rPr>
          <w:rFonts w:ascii="Times New Roman" w:eastAsia="Times New Roman" w:hAnsi="Times New Roman" w:cs="Times New Roman"/>
          <w:color w:val="000000"/>
          <w:sz w:val="27"/>
          <w:szCs w:val="27"/>
          <w:lang w:val="es-UY" w:eastAsia="es-UY"/>
        </w:rPr>
        <w:t> </w:t>
      </w:r>
    </w:p>
    <w:p w:rsidR="00520A7A" w:rsidRPr="00520A7A" w:rsidRDefault="00520A7A" w:rsidP="00520A7A">
      <w:pPr>
        <w:shd w:val="clear" w:color="auto" w:fill="FFFFFF"/>
        <w:spacing w:after="0" w:line="240" w:lineRule="auto"/>
        <w:jc w:val="both"/>
        <w:rPr>
          <w:rFonts w:ascii="Arial" w:eastAsia="Times New Roman" w:hAnsi="Arial" w:cs="Arial"/>
          <w:color w:val="222222"/>
          <w:sz w:val="19"/>
          <w:szCs w:val="19"/>
          <w:lang w:val="es-UY" w:eastAsia="es-UY"/>
        </w:rPr>
      </w:pPr>
      <w:r w:rsidRPr="00520A7A">
        <w:rPr>
          <w:rFonts w:ascii="Arial" w:eastAsia="Times New Roman" w:hAnsi="Arial" w:cs="Arial"/>
          <w:color w:val="000000"/>
          <w:sz w:val="27"/>
          <w:szCs w:val="27"/>
          <w:lang w:val="es-UY" w:eastAsia="es-UY"/>
        </w:rPr>
        <w:t xml:space="preserve">Evidentemente el texto fue escogido para ilustrar la primera parte del Evangelio: el intento de impedir un exorcismo y la negativa de Jesús. En este caso, el intento de Josué de permitir a </w:t>
      </w:r>
      <w:proofErr w:type="spellStart"/>
      <w:r w:rsidRPr="00520A7A">
        <w:rPr>
          <w:rFonts w:ascii="Arial" w:eastAsia="Times New Roman" w:hAnsi="Arial" w:cs="Arial"/>
          <w:color w:val="000000"/>
          <w:sz w:val="27"/>
          <w:szCs w:val="27"/>
          <w:lang w:val="es-UY" w:eastAsia="es-UY"/>
        </w:rPr>
        <w:t>Eldad</w:t>
      </w:r>
      <w:proofErr w:type="spellEnd"/>
      <w:r w:rsidRPr="00520A7A">
        <w:rPr>
          <w:rFonts w:ascii="Arial" w:eastAsia="Times New Roman" w:hAnsi="Arial" w:cs="Arial"/>
          <w:color w:val="000000"/>
          <w:sz w:val="27"/>
          <w:szCs w:val="27"/>
          <w:lang w:val="es-UY" w:eastAsia="es-UY"/>
        </w:rPr>
        <w:t xml:space="preserve"> y Medad profetizar ya que no se encuentran en la carpa. El texto presenta solamente el encargo divino (vv16-17a) y el momento de la efusión del espíritu de Moisés.</w:t>
      </w:r>
    </w:p>
    <w:p w:rsidR="00520A7A" w:rsidRPr="00520A7A" w:rsidRDefault="00520A7A" w:rsidP="00520A7A">
      <w:pPr>
        <w:shd w:val="clear" w:color="auto" w:fill="FFFFFF"/>
        <w:spacing w:after="0" w:line="240" w:lineRule="auto"/>
        <w:jc w:val="both"/>
        <w:rPr>
          <w:rFonts w:ascii="Arial" w:eastAsia="Times New Roman" w:hAnsi="Arial" w:cs="Arial"/>
          <w:color w:val="222222"/>
          <w:sz w:val="19"/>
          <w:szCs w:val="19"/>
          <w:lang w:val="es-UY" w:eastAsia="es-UY"/>
        </w:rPr>
      </w:pPr>
      <w:r w:rsidRPr="00520A7A">
        <w:rPr>
          <w:rFonts w:ascii="Times New Roman" w:eastAsia="Times New Roman" w:hAnsi="Times New Roman" w:cs="Times New Roman"/>
          <w:color w:val="000000"/>
          <w:sz w:val="27"/>
          <w:szCs w:val="27"/>
          <w:lang w:val="es-UY" w:eastAsia="es-UY"/>
        </w:rPr>
        <w:t> </w:t>
      </w:r>
    </w:p>
    <w:p w:rsidR="00520A7A" w:rsidRPr="00520A7A" w:rsidRDefault="00520A7A" w:rsidP="00520A7A">
      <w:pPr>
        <w:shd w:val="clear" w:color="auto" w:fill="FFFFFF"/>
        <w:spacing w:after="0" w:line="240" w:lineRule="auto"/>
        <w:jc w:val="both"/>
        <w:rPr>
          <w:rFonts w:ascii="Arial" w:eastAsia="Times New Roman" w:hAnsi="Arial" w:cs="Arial"/>
          <w:color w:val="222222"/>
          <w:sz w:val="19"/>
          <w:szCs w:val="19"/>
          <w:lang w:val="es-UY" w:eastAsia="es-UY"/>
        </w:rPr>
      </w:pPr>
      <w:r w:rsidRPr="00520A7A">
        <w:rPr>
          <w:rFonts w:ascii="Arial" w:eastAsia="Times New Roman" w:hAnsi="Arial" w:cs="Arial"/>
          <w:color w:val="000000"/>
          <w:sz w:val="27"/>
          <w:szCs w:val="27"/>
          <w:lang w:val="es-UY" w:eastAsia="es-UY"/>
        </w:rPr>
        <w:t>El crecimiento del pueblo (600.000 personas según v.21) y su constante rebeldía hacen que Moisés precise ayuda para establecer la justicia. Debe reunir setenta ancianos (cf. Ex 24,1) y encontrarse con Yahvé en la “Tienda del Encuentro”.  </w:t>
      </w:r>
    </w:p>
    <w:p w:rsidR="00520A7A" w:rsidRPr="00520A7A" w:rsidRDefault="00520A7A" w:rsidP="00520A7A">
      <w:pPr>
        <w:shd w:val="clear" w:color="auto" w:fill="FFFFFF"/>
        <w:spacing w:after="0" w:line="240" w:lineRule="auto"/>
        <w:jc w:val="both"/>
        <w:rPr>
          <w:rFonts w:ascii="Arial" w:eastAsia="Times New Roman" w:hAnsi="Arial" w:cs="Arial"/>
          <w:color w:val="222222"/>
          <w:sz w:val="19"/>
          <w:szCs w:val="19"/>
          <w:lang w:val="es-UY" w:eastAsia="es-UY"/>
        </w:rPr>
      </w:pPr>
      <w:r w:rsidRPr="00520A7A">
        <w:rPr>
          <w:rFonts w:ascii="Times New Roman" w:eastAsia="Times New Roman" w:hAnsi="Times New Roman" w:cs="Times New Roman"/>
          <w:color w:val="000000"/>
          <w:sz w:val="27"/>
          <w:szCs w:val="27"/>
          <w:lang w:val="es-UY" w:eastAsia="es-UY"/>
        </w:rPr>
        <w:t> </w:t>
      </w:r>
    </w:p>
    <w:p w:rsidR="00520A7A" w:rsidRPr="00520A7A" w:rsidRDefault="00520A7A" w:rsidP="00520A7A">
      <w:pPr>
        <w:shd w:val="clear" w:color="auto" w:fill="FFFFFF"/>
        <w:spacing w:after="0" w:line="240" w:lineRule="auto"/>
        <w:jc w:val="both"/>
        <w:rPr>
          <w:rFonts w:ascii="Arial" w:eastAsia="Times New Roman" w:hAnsi="Arial" w:cs="Arial"/>
          <w:color w:val="222222"/>
          <w:sz w:val="19"/>
          <w:szCs w:val="19"/>
          <w:lang w:val="es-UY" w:eastAsia="es-UY"/>
        </w:rPr>
      </w:pPr>
      <w:r w:rsidRPr="00520A7A">
        <w:rPr>
          <w:rFonts w:ascii="Arial" w:eastAsia="Times New Roman" w:hAnsi="Arial" w:cs="Arial"/>
          <w:color w:val="000000"/>
          <w:sz w:val="24"/>
          <w:szCs w:val="24"/>
          <w:lang w:val="es-UY" w:eastAsia="es-UY"/>
        </w:rPr>
        <w:t>… tomó Moisés la Tienda y la plantó para él a cierta distancia fuera del campamento; la llamó Tienda del Encuentro. De modo que todo el que tenía que consultar a Yahveh salía hacia la Tienda del Encuentro, que estaba fuera del campamento.  (Ex 33:7)</w:t>
      </w:r>
    </w:p>
    <w:p w:rsidR="00520A7A" w:rsidRPr="00520A7A" w:rsidRDefault="00520A7A" w:rsidP="00520A7A">
      <w:pPr>
        <w:shd w:val="clear" w:color="auto" w:fill="FFFFFF"/>
        <w:spacing w:after="0" w:line="240" w:lineRule="auto"/>
        <w:jc w:val="both"/>
        <w:rPr>
          <w:rFonts w:ascii="Arial" w:eastAsia="Times New Roman" w:hAnsi="Arial" w:cs="Arial"/>
          <w:color w:val="222222"/>
          <w:sz w:val="19"/>
          <w:szCs w:val="19"/>
          <w:lang w:val="es-UY" w:eastAsia="es-UY"/>
        </w:rPr>
      </w:pPr>
      <w:r w:rsidRPr="00520A7A">
        <w:rPr>
          <w:rFonts w:ascii="Arial" w:eastAsia="Times New Roman" w:hAnsi="Arial" w:cs="Arial"/>
          <w:color w:val="000000"/>
          <w:sz w:val="24"/>
          <w:szCs w:val="24"/>
          <w:lang w:val="es-UY" w:eastAsia="es-UY"/>
        </w:rPr>
        <w:t xml:space="preserve">El término Tienda del Encuentro es muy frecuente en la Torá: x127 en Ex – Lev – </w:t>
      </w:r>
      <w:proofErr w:type="spellStart"/>
      <w:r w:rsidRPr="00520A7A">
        <w:rPr>
          <w:rFonts w:ascii="Arial" w:eastAsia="Times New Roman" w:hAnsi="Arial" w:cs="Arial"/>
          <w:color w:val="000000"/>
          <w:sz w:val="24"/>
          <w:szCs w:val="24"/>
          <w:lang w:val="es-UY" w:eastAsia="es-UY"/>
        </w:rPr>
        <w:t>Núm</w:t>
      </w:r>
      <w:proofErr w:type="spellEnd"/>
      <w:r w:rsidRPr="00520A7A">
        <w:rPr>
          <w:rFonts w:ascii="Arial" w:eastAsia="Times New Roman" w:hAnsi="Arial" w:cs="Arial"/>
          <w:color w:val="000000"/>
          <w:sz w:val="24"/>
          <w:szCs w:val="24"/>
          <w:lang w:val="es-UY" w:eastAsia="es-UY"/>
        </w:rPr>
        <w:t xml:space="preserve"> y sólo x2 en </w:t>
      </w:r>
      <w:proofErr w:type="spellStart"/>
      <w:r w:rsidRPr="00520A7A">
        <w:rPr>
          <w:rFonts w:ascii="Arial" w:eastAsia="Times New Roman" w:hAnsi="Arial" w:cs="Arial"/>
          <w:color w:val="000000"/>
          <w:sz w:val="24"/>
          <w:szCs w:val="24"/>
          <w:lang w:val="es-UY" w:eastAsia="es-UY"/>
        </w:rPr>
        <w:t>Dt</w:t>
      </w:r>
      <w:proofErr w:type="spellEnd"/>
      <w:r w:rsidRPr="00520A7A">
        <w:rPr>
          <w:rFonts w:ascii="Arial" w:eastAsia="Times New Roman" w:hAnsi="Arial" w:cs="Arial"/>
          <w:color w:val="000000"/>
          <w:sz w:val="24"/>
          <w:szCs w:val="24"/>
          <w:lang w:val="es-UY" w:eastAsia="es-UY"/>
        </w:rPr>
        <w:t xml:space="preserve"> (31,14) y x2 en Josué (18,1; 19,51). Anticipa el Templo. El “encuentro” (</w:t>
      </w:r>
      <w:proofErr w:type="spellStart"/>
      <w:proofErr w:type="gramStart"/>
      <w:r w:rsidRPr="00520A7A">
        <w:rPr>
          <w:rFonts w:ascii="Arial" w:eastAsia="Times New Roman" w:hAnsi="Arial" w:cs="Arial"/>
          <w:i/>
          <w:iCs/>
          <w:color w:val="000000"/>
          <w:sz w:val="24"/>
          <w:szCs w:val="24"/>
          <w:lang w:val="es-UY" w:eastAsia="es-UY"/>
        </w:rPr>
        <w:t>mo‘</w:t>
      </w:r>
      <w:proofErr w:type="gramEnd"/>
      <w:r w:rsidRPr="00520A7A">
        <w:rPr>
          <w:rFonts w:ascii="Arial" w:eastAsia="Times New Roman" w:hAnsi="Arial" w:cs="Arial"/>
          <w:i/>
          <w:iCs/>
          <w:color w:val="000000"/>
          <w:sz w:val="24"/>
          <w:szCs w:val="24"/>
          <w:lang w:val="es-UY" w:eastAsia="es-UY"/>
        </w:rPr>
        <w:t>ad</w:t>
      </w:r>
      <w:proofErr w:type="spellEnd"/>
      <w:r w:rsidRPr="00520A7A">
        <w:rPr>
          <w:rFonts w:ascii="Arial" w:eastAsia="Times New Roman" w:hAnsi="Arial" w:cs="Arial"/>
          <w:color w:val="000000"/>
          <w:sz w:val="24"/>
          <w:szCs w:val="24"/>
          <w:lang w:val="es-UY" w:eastAsia="es-UY"/>
        </w:rPr>
        <w:t>) señala en espacio o tiempo preestablecido (incluso un monte, o una fiesta). Es allí donde “</w:t>
      </w:r>
      <w:r w:rsidRPr="00520A7A">
        <w:rPr>
          <w:rFonts w:ascii="Arial" w:eastAsia="Times New Roman" w:hAnsi="Arial" w:cs="Arial"/>
          <w:i/>
          <w:iCs/>
          <w:color w:val="000000"/>
          <w:sz w:val="24"/>
          <w:szCs w:val="24"/>
          <w:lang w:val="es-UY" w:eastAsia="es-UY"/>
        </w:rPr>
        <w:t>bajará</w:t>
      </w:r>
      <w:r w:rsidRPr="00520A7A">
        <w:rPr>
          <w:rFonts w:ascii="Arial" w:eastAsia="Times New Roman" w:hAnsi="Arial" w:cs="Arial"/>
          <w:color w:val="000000"/>
          <w:sz w:val="24"/>
          <w:szCs w:val="24"/>
          <w:lang w:val="es-UY" w:eastAsia="es-UY"/>
        </w:rPr>
        <w:t xml:space="preserve">” Yahvé para encontrar a los setenta ancianos. La idea de que sean Ancianos hace referencia más que a la edad a la </w:t>
      </w:r>
      <w:r w:rsidRPr="00520A7A">
        <w:rPr>
          <w:rFonts w:ascii="Arial" w:eastAsia="Times New Roman" w:hAnsi="Arial" w:cs="Arial"/>
          <w:color w:val="000000"/>
          <w:sz w:val="24"/>
          <w:szCs w:val="24"/>
          <w:lang w:val="es-UY" w:eastAsia="es-UY"/>
        </w:rPr>
        <w:lastRenderedPageBreak/>
        <w:t>experiencia y sabiduría, necesarias para el consejo y el gobierno (ocupan un rol de gobierno o consejo con mucha frecuencia tanto en el AT como en el NT).</w:t>
      </w:r>
    </w:p>
    <w:p w:rsidR="00520A7A" w:rsidRPr="00520A7A" w:rsidRDefault="00520A7A" w:rsidP="00520A7A">
      <w:pPr>
        <w:shd w:val="clear" w:color="auto" w:fill="FFFFFF"/>
        <w:spacing w:after="0" w:line="240" w:lineRule="auto"/>
        <w:jc w:val="both"/>
        <w:rPr>
          <w:rFonts w:ascii="Arial" w:eastAsia="Times New Roman" w:hAnsi="Arial" w:cs="Arial"/>
          <w:color w:val="222222"/>
          <w:sz w:val="19"/>
          <w:szCs w:val="19"/>
          <w:lang w:val="es-UY" w:eastAsia="es-UY"/>
        </w:rPr>
      </w:pPr>
      <w:r w:rsidRPr="00520A7A">
        <w:rPr>
          <w:rFonts w:ascii="Times New Roman" w:eastAsia="Times New Roman" w:hAnsi="Times New Roman" w:cs="Times New Roman"/>
          <w:color w:val="000000"/>
          <w:sz w:val="27"/>
          <w:szCs w:val="27"/>
          <w:lang w:val="es-UY" w:eastAsia="es-UY"/>
        </w:rPr>
        <w:t> </w:t>
      </w:r>
    </w:p>
    <w:p w:rsidR="00520A7A" w:rsidRPr="00520A7A" w:rsidRDefault="00520A7A" w:rsidP="00520A7A">
      <w:pPr>
        <w:shd w:val="clear" w:color="auto" w:fill="FFFFFF"/>
        <w:spacing w:after="0" w:line="240" w:lineRule="auto"/>
        <w:jc w:val="both"/>
        <w:rPr>
          <w:rFonts w:ascii="Arial" w:eastAsia="Times New Roman" w:hAnsi="Arial" w:cs="Arial"/>
          <w:color w:val="222222"/>
          <w:sz w:val="19"/>
          <w:szCs w:val="19"/>
          <w:lang w:val="es-UY" w:eastAsia="es-UY"/>
        </w:rPr>
      </w:pPr>
      <w:r w:rsidRPr="00520A7A">
        <w:rPr>
          <w:rFonts w:ascii="Arial" w:eastAsia="Times New Roman" w:hAnsi="Arial" w:cs="Arial"/>
          <w:color w:val="000000"/>
          <w:sz w:val="24"/>
          <w:szCs w:val="24"/>
          <w:lang w:val="es-UY" w:eastAsia="es-UY"/>
        </w:rPr>
        <w:t>En el fragmento omitido Moisés presenta una objeción al encargo de Dios hacia el pueblo rebelde. Pero a continuación comunica la misión. Ya en la tienda Dios toma “</w:t>
      </w:r>
      <w:r w:rsidRPr="00520A7A">
        <w:rPr>
          <w:rFonts w:ascii="Arial" w:eastAsia="Times New Roman" w:hAnsi="Arial" w:cs="Arial"/>
          <w:i/>
          <w:iCs/>
          <w:color w:val="000000"/>
          <w:sz w:val="24"/>
          <w:szCs w:val="24"/>
          <w:lang w:val="es-UY" w:eastAsia="es-UY"/>
        </w:rPr>
        <w:t>algo del espíritu</w:t>
      </w:r>
      <w:r w:rsidRPr="00520A7A">
        <w:rPr>
          <w:rFonts w:ascii="Arial" w:eastAsia="Times New Roman" w:hAnsi="Arial" w:cs="Arial"/>
          <w:color w:val="000000"/>
          <w:sz w:val="24"/>
          <w:szCs w:val="24"/>
          <w:lang w:val="es-UY" w:eastAsia="es-UY"/>
        </w:rPr>
        <w:t xml:space="preserve">” de Moisés y lo dio a los ancianos. Como una suerte de éxtasis, estos comenzaron a “profetizar”, pero después de hacerlo un rato ya no lo repitieron. Esta manifestación exterior viene a constatar visiblemente la donación del espíritu. A esta especie de éxtasis se hace referencia en 1 Sam 10,10-13; 19,20-24; cf. </w:t>
      </w:r>
      <w:proofErr w:type="spellStart"/>
      <w:r w:rsidRPr="00520A7A">
        <w:rPr>
          <w:rFonts w:ascii="Arial" w:eastAsia="Times New Roman" w:hAnsi="Arial" w:cs="Arial"/>
          <w:color w:val="000000"/>
          <w:sz w:val="24"/>
          <w:szCs w:val="24"/>
          <w:lang w:val="es-UY" w:eastAsia="es-UY"/>
        </w:rPr>
        <w:t>Jl</w:t>
      </w:r>
      <w:proofErr w:type="spellEnd"/>
      <w:r w:rsidRPr="00520A7A">
        <w:rPr>
          <w:rFonts w:ascii="Arial" w:eastAsia="Times New Roman" w:hAnsi="Arial" w:cs="Arial"/>
          <w:color w:val="000000"/>
          <w:sz w:val="24"/>
          <w:szCs w:val="24"/>
          <w:lang w:val="es-UY" w:eastAsia="es-UY"/>
        </w:rPr>
        <w:t xml:space="preserve"> 3,1-5 y tiene como finalidad crear un clima de fervor y confianza en la presencia de Dios en medio de su pueblo. No se trata de una “profecía” en el sentido de una palabra concreta sobre acontecimientos o personas, sino a manifestaciones que sirven para reconocer la presencia del espíritu de Dios (también se usa el verbo profetizar para aludir a este éxtasis).</w:t>
      </w:r>
    </w:p>
    <w:p w:rsidR="00520A7A" w:rsidRPr="00520A7A" w:rsidRDefault="00520A7A" w:rsidP="00520A7A">
      <w:pPr>
        <w:shd w:val="clear" w:color="auto" w:fill="FFFFFF"/>
        <w:spacing w:after="0" w:line="240" w:lineRule="auto"/>
        <w:jc w:val="both"/>
        <w:rPr>
          <w:rFonts w:ascii="Arial" w:eastAsia="Times New Roman" w:hAnsi="Arial" w:cs="Arial"/>
          <w:color w:val="222222"/>
          <w:sz w:val="19"/>
          <w:szCs w:val="19"/>
          <w:lang w:val="es-UY" w:eastAsia="es-UY"/>
        </w:rPr>
      </w:pPr>
      <w:r w:rsidRPr="00520A7A">
        <w:rPr>
          <w:rFonts w:ascii="Times New Roman" w:eastAsia="Times New Roman" w:hAnsi="Times New Roman" w:cs="Times New Roman"/>
          <w:color w:val="000000"/>
          <w:sz w:val="27"/>
          <w:szCs w:val="27"/>
          <w:lang w:val="es-UY" w:eastAsia="es-UY"/>
        </w:rPr>
        <w:t> </w:t>
      </w:r>
    </w:p>
    <w:p w:rsidR="00520A7A" w:rsidRPr="00520A7A" w:rsidRDefault="00520A7A" w:rsidP="00520A7A">
      <w:pPr>
        <w:shd w:val="clear" w:color="auto" w:fill="FFFFFF"/>
        <w:spacing w:after="0" w:line="240" w:lineRule="auto"/>
        <w:jc w:val="both"/>
        <w:rPr>
          <w:rFonts w:ascii="Arial" w:eastAsia="Times New Roman" w:hAnsi="Arial" w:cs="Arial"/>
          <w:color w:val="222222"/>
          <w:sz w:val="19"/>
          <w:szCs w:val="19"/>
          <w:lang w:val="es-UY" w:eastAsia="es-UY"/>
        </w:rPr>
      </w:pPr>
      <w:r w:rsidRPr="00520A7A">
        <w:rPr>
          <w:rFonts w:ascii="Arial" w:eastAsia="Times New Roman" w:hAnsi="Arial" w:cs="Arial"/>
          <w:color w:val="000000"/>
          <w:sz w:val="24"/>
          <w:szCs w:val="24"/>
          <w:lang w:val="es-UY" w:eastAsia="es-UY"/>
        </w:rPr>
        <w:t>Para la Biblia hay una estrecha relación entre la profecía y el espíritu (cf. 1 Sam 18,10; 19,20; Ex 37,9.10; Os 9,7; Zac 7,12).</w:t>
      </w:r>
    </w:p>
    <w:p w:rsidR="00520A7A" w:rsidRPr="00520A7A" w:rsidRDefault="00520A7A" w:rsidP="00520A7A">
      <w:pPr>
        <w:shd w:val="clear" w:color="auto" w:fill="FFFFFF"/>
        <w:spacing w:after="0" w:line="240" w:lineRule="auto"/>
        <w:jc w:val="both"/>
        <w:rPr>
          <w:rFonts w:ascii="Arial" w:eastAsia="Times New Roman" w:hAnsi="Arial" w:cs="Arial"/>
          <w:color w:val="222222"/>
          <w:sz w:val="19"/>
          <w:szCs w:val="19"/>
          <w:lang w:val="es-UY" w:eastAsia="es-UY"/>
        </w:rPr>
      </w:pPr>
      <w:r w:rsidRPr="00520A7A">
        <w:rPr>
          <w:rFonts w:ascii="Times New Roman" w:eastAsia="Times New Roman" w:hAnsi="Times New Roman" w:cs="Times New Roman"/>
          <w:color w:val="000000"/>
          <w:sz w:val="27"/>
          <w:szCs w:val="27"/>
          <w:lang w:val="es-UY" w:eastAsia="es-UY"/>
        </w:rPr>
        <w:t> </w:t>
      </w:r>
    </w:p>
    <w:p w:rsidR="00520A7A" w:rsidRPr="00520A7A" w:rsidRDefault="00520A7A" w:rsidP="00520A7A">
      <w:pPr>
        <w:shd w:val="clear" w:color="auto" w:fill="FFFFFF"/>
        <w:spacing w:after="0" w:line="240" w:lineRule="auto"/>
        <w:jc w:val="both"/>
        <w:rPr>
          <w:rFonts w:ascii="Arial" w:eastAsia="Times New Roman" w:hAnsi="Arial" w:cs="Arial"/>
          <w:color w:val="222222"/>
          <w:sz w:val="19"/>
          <w:szCs w:val="19"/>
          <w:lang w:val="es-UY" w:eastAsia="es-UY"/>
        </w:rPr>
      </w:pPr>
      <w:r w:rsidRPr="00520A7A">
        <w:rPr>
          <w:rFonts w:ascii="Arial" w:eastAsia="Times New Roman" w:hAnsi="Arial" w:cs="Arial"/>
          <w:color w:val="000000"/>
          <w:sz w:val="24"/>
          <w:szCs w:val="24"/>
          <w:lang w:val="es-UY" w:eastAsia="es-UY"/>
        </w:rPr>
        <w:t xml:space="preserve">El texto no dice la razón por la cual dos inscritos en la lista de los setenta, </w:t>
      </w:r>
      <w:proofErr w:type="spellStart"/>
      <w:r w:rsidRPr="00520A7A">
        <w:rPr>
          <w:rFonts w:ascii="Arial" w:eastAsia="Times New Roman" w:hAnsi="Arial" w:cs="Arial"/>
          <w:color w:val="000000"/>
          <w:sz w:val="24"/>
          <w:szCs w:val="24"/>
          <w:lang w:val="es-UY" w:eastAsia="es-UY"/>
        </w:rPr>
        <w:t>Eldad</w:t>
      </w:r>
      <w:proofErr w:type="spellEnd"/>
      <w:r w:rsidRPr="00520A7A">
        <w:rPr>
          <w:rFonts w:ascii="Arial" w:eastAsia="Times New Roman" w:hAnsi="Arial" w:cs="Arial"/>
          <w:color w:val="000000"/>
          <w:sz w:val="24"/>
          <w:szCs w:val="24"/>
          <w:lang w:val="es-UY" w:eastAsia="es-UY"/>
        </w:rPr>
        <w:t xml:space="preserve"> y Medad, no fueron a la Tienda, pero igualmente el espíritu descendió sobre ellos. El don del espíritu lo tienen estos según el designio de Dios, pero ojalá todo el pueblo lo tuviera, afirma Moisés (v.29), es un ideal para todos. Todos los miembros de la comunidad pueden verse beneficiados del don gratuito de Dios y este no está supeditado al control de la autoridad. </w:t>
      </w:r>
    </w:p>
    <w:p w:rsidR="00520A7A" w:rsidRPr="00520A7A" w:rsidRDefault="00520A7A" w:rsidP="00520A7A">
      <w:pPr>
        <w:shd w:val="clear" w:color="auto" w:fill="FFFFFF"/>
        <w:spacing w:after="0" w:line="240" w:lineRule="auto"/>
        <w:jc w:val="both"/>
        <w:rPr>
          <w:rFonts w:ascii="Arial" w:eastAsia="Times New Roman" w:hAnsi="Arial" w:cs="Arial"/>
          <w:color w:val="222222"/>
          <w:sz w:val="19"/>
          <w:szCs w:val="19"/>
          <w:lang w:val="es-UY" w:eastAsia="es-UY"/>
        </w:rPr>
      </w:pPr>
      <w:r w:rsidRPr="00520A7A">
        <w:rPr>
          <w:rFonts w:ascii="Times New Roman" w:eastAsia="Times New Roman" w:hAnsi="Times New Roman" w:cs="Times New Roman"/>
          <w:color w:val="000000"/>
          <w:sz w:val="27"/>
          <w:szCs w:val="27"/>
          <w:lang w:val="es-UY" w:eastAsia="es-UY"/>
        </w:rPr>
        <w:t> </w:t>
      </w:r>
    </w:p>
    <w:p w:rsidR="00520A7A" w:rsidRPr="00520A7A" w:rsidRDefault="00520A7A" w:rsidP="00520A7A">
      <w:pPr>
        <w:shd w:val="clear" w:color="auto" w:fill="FFFFFF"/>
        <w:spacing w:after="0" w:line="240" w:lineRule="auto"/>
        <w:jc w:val="both"/>
        <w:rPr>
          <w:rFonts w:ascii="Arial" w:eastAsia="Times New Roman" w:hAnsi="Arial" w:cs="Arial"/>
          <w:color w:val="222222"/>
          <w:sz w:val="19"/>
          <w:szCs w:val="19"/>
          <w:lang w:val="es-UY" w:eastAsia="es-UY"/>
        </w:rPr>
      </w:pPr>
      <w:r w:rsidRPr="00520A7A">
        <w:rPr>
          <w:rFonts w:ascii="Times New Roman" w:eastAsia="Times New Roman" w:hAnsi="Times New Roman" w:cs="Times New Roman"/>
          <w:color w:val="000000"/>
          <w:sz w:val="27"/>
          <w:szCs w:val="27"/>
          <w:lang w:val="es-UY" w:eastAsia="es-UY"/>
        </w:rPr>
        <w:t> </w:t>
      </w:r>
    </w:p>
    <w:p w:rsidR="00520A7A" w:rsidRPr="00520A7A" w:rsidRDefault="00520A7A" w:rsidP="00520A7A">
      <w:pPr>
        <w:shd w:val="clear" w:color="auto" w:fill="FFFFFF"/>
        <w:spacing w:after="0" w:line="240" w:lineRule="auto"/>
        <w:rPr>
          <w:rFonts w:ascii="Arial" w:eastAsia="Times New Roman" w:hAnsi="Arial" w:cs="Arial"/>
          <w:color w:val="222222"/>
          <w:sz w:val="19"/>
          <w:szCs w:val="19"/>
          <w:lang w:val="es-UY" w:eastAsia="es-UY"/>
        </w:rPr>
      </w:pPr>
      <w:r w:rsidRPr="00520A7A">
        <w:rPr>
          <w:rFonts w:ascii="Arial" w:eastAsia="Times New Roman" w:hAnsi="Arial" w:cs="Arial"/>
          <w:b/>
          <w:bCs/>
          <w:color w:val="000000"/>
          <w:sz w:val="27"/>
          <w:szCs w:val="27"/>
          <w:lang w:val="es-UY" w:eastAsia="es-UY"/>
        </w:rPr>
        <w:t>Lectura de la carta de Santiago</w:t>
      </w:r>
      <w:r w:rsidRPr="00520A7A">
        <w:rPr>
          <w:rFonts w:ascii="Arial" w:eastAsia="Times New Roman" w:hAnsi="Arial" w:cs="Arial"/>
          <w:color w:val="000000"/>
          <w:sz w:val="27"/>
          <w:szCs w:val="27"/>
          <w:lang w:val="es-UY" w:eastAsia="es-UY"/>
        </w:rPr>
        <w:t>     5, 1-6</w:t>
      </w:r>
      <w:r w:rsidRPr="00520A7A">
        <w:rPr>
          <w:rFonts w:ascii="Arial" w:eastAsia="Times New Roman" w:hAnsi="Arial" w:cs="Arial"/>
          <w:color w:val="000000"/>
          <w:sz w:val="27"/>
          <w:szCs w:val="27"/>
          <w:lang w:val="es-UY" w:eastAsia="es-UY"/>
        </w:rPr>
        <w:br/>
      </w:r>
      <w:r w:rsidRPr="00520A7A">
        <w:rPr>
          <w:rFonts w:ascii="Arial" w:eastAsia="Times New Roman" w:hAnsi="Arial" w:cs="Arial"/>
          <w:color w:val="000000"/>
          <w:sz w:val="27"/>
          <w:szCs w:val="27"/>
          <w:lang w:val="es-UY" w:eastAsia="es-UY"/>
        </w:rPr>
        <w:br/>
      </w:r>
      <w:r w:rsidRPr="00520A7A">
        <w:rPr>
          <w:rFonts w:ascii="Arial" w:eastAsia="Times New Roman" w:hAnsi="Arial" w:cs="Arial"/>
          <w:i/>
          <w:iCs/>
          <w:color w:val="000000"/>
          <w:sz w:val="27"/>
          <w:szCs w:val="27"/>
          <w:lang w:val="es-UY" w:eastAsia="es-UY"/>
        </w:rPr>
        <w:t>Resumen: Los ricos que no pagan el justo salario a los jornaleros reciben una durísima crítica de Santiago porque el grito de los trabajadores es escuchado por el Dios de la misericordia.</w:t>
      </w:r>
    </w:p>
    <w:p w:rsidR="00520A7A" w:rsidRPr="00520A7A" w:rsidRDefault="00520A7A" w:rsidP="00520A7A">
      <w:pPr>
        <w:shd w:val="clear" w:color="auto" w:fill="FFFFFF"/>
        <w:spacing w:after="0" w:line="240" w:lineRule="auto"/>
        <w:rPr>
          <w:rFonts w:ascii="Arial" w:eastAsia="Times New Roman" w:hAnsi="Arial" w:cs="Arial"/>
          <w:color w:val="222222"/>
          <w:sz w:val="19"/>
          <w:szCs w:val="19"/>
          <w:lang w:val="es-UY" w:eastAsia="es-UY"/>
        </w:rPr>
      </w:pPr>
      <w:r w:rsidRPr="00520A7A">
        <w:rPr>
          <w:rFonts w:ascii="Times New Roman" w:eastAsia="Times New Roman" w:hAnsi="Times New Roman" w:cs="Times New Roman"/>
          <w:color w:val="000000"/>
          <w:sz w:val="27"/>
          <w:szCs w:val="27"/>
          <w:lang w:val="es-UY" w:eastAsia="es-UY"/>
        </w:rPr>
        <w:t> </w:t>
      </w:r>
    </w:p>
    <w:p w:rsidR="00520A7A" w:rsidRPr="00520A7A" w:rsidRDefault="00520A7A" w:rsidP="00520A7A">
      <w:pPr>
        <w:shd w:val="clear" w:color="auto" w:fill="FFFFFF"/>
        <w:spacing w:after="0" w:line="240" w:lineRule="auto"/>
        <w:jc w:val="both"/>
        <w:rPr>
          <w:rFonts w:ascii="Arial" w:eastAsia="Times New Roman" w:hAnsi="Arial" w:cs="Arial"/>
          <w:color w:val="222222"/>
          <w:sz w:val="19"/>
          <w:szCs w:val="19"/>
          <w:lang w:val="es-UY" w:eastAsia="es-UY"/>
        </w:rPr>
      </w:pPr>
      <w:r w:rsidRPr="00520A7A">
        <w:rPr>
          <w:rFonts w:ascii="Arial" w:eastAsia="Times New Roman" w:hAnsi="Arial" w:cs="Arial"/>
          <w:color w:val="000000"/>
          <w:sz w:val="27"/>
          <w:szCs w:val="27"/>
          <w:lang w:val="es-UY" w:eastAsia="es-UY"/>
        </w:rPr>
        <w:t>El texto parece tener un cierto paralelo con la unidad anterior ya que ambas comienzan igual: “ahora bien” (4,13; 5,1) pero los destinatarios no son los mismos, y los verbos en futuro son aquí reemplazados por verbos en pasado. El texto es uno de los fragmentos más críticos de toda la Biblia hacia los ricos (comparable a la imposibilidad de ingreso de estos en el reino, como el camello no pasa por el ojo de la aguja, Mc 10,24-25). </w:t>
      </w:r>
    </w:p>
    <w:p w:rsidR="00520A7A" w:rsidRPr="00520A7A" w:rsidRDefault="00520A7A" w:rsidP="00520A7A">
      <w:pPr>
        <w:shd w:val="clear" w:color="auto" w:fill="FFFFFF"/>
        <w:spacing w:after="0" w:line="240" w:lineRule="auto"/>
        <w:jc w:val="both"/>
        <w:rPr>
          <w:rFonts w:ascii="Arial" w:eastAsia="Times New Roman" w:hAnsi="Arial" w:cs="Arial"/>
          <w:color w:val="222222"/>
          <w:sz w:val="19"/>
          <w:szCs w:val="19"/>
          <w:lang w:val="es-UY" w:eastAsia="es-UY"/>
        </w:rPr>
      </w:pPr>
      <w:r w:rsidRPr="00520A7A">
        <w:rPr>
          <w:rFonts w:ascii="Times New Roman" w:eastAsia="Times New Roman" w:hAnsi="Times New Roman" w:cs="Times New Roman"/>
          <w:color w:val="000000"/>
          <w:sz w:val="27"/>
          <w:szCs w:val="27"/>
          <w:lang w:val="es-UY" w:eastAsia="es-UY"/>
        </w:rPr>
        <w:t> </w:t>
      </w:r>
    </w:p>
    <w:p w:rsidR="00520A7A" w:rsidRPr="00520A7A" w:rsidRDefault="00520A7A" w:rsidP="00520A7A">
      <w:pPr>
        <w:shd w:val="clear" w:color="auto" w:fill="FFFFFF"/>
        <w:spacing w:after="0" w:line="240" w:lineRule="auto"/>
        <w:jc w:val="both"/>
        <w:rPr>
          <w:rFonts w:ascii="Arial" w:eastAsia="Times New Roman" w:hAnsi="Arial" w:cs="Arial"/>
          <w:color w:val="222222"/>
          <w:sz w:val="19"/>
          <w:szCs w:val="19"/>
          <w:lang w:val="es-UY" w:eastAsia="es-UY"/>
        </w:rPr>
      </w:pPr>
      <w:r w:rsidRPr="00520A7A">
        <w:rPr>
          <w:rFonts w:ascii="Arial" w:eastAsia="Times New Roman" w:hAnsi="Arial" w:cs="Arial"/>
          <w:color w:val="000000"/>
          <w:sz w:val="27"/>
          <w:szCs w:val="27"/>
          <w:lang w:val="es-UY" w:eastAsia="es-UY"/>
        </w:rPr>
        <w:t>Los vv.2-3 aluden a los bienes que los ricos poseen: riqueza, vestidos, oro y plata, y tesoros. Es habitual que los términos oro y plata aludan a la fortuna (</w:t>
      </w:r>
      <w:proofErr w:type="spellStart"/>
      <w:r w:rsidRPr="00520A7A">
        <w:rPr>
          <w:rFonts w:ascii="Arial" w:eastAsia="Times New Roman" w:hAnsi="Arial" w:cs="Arial"/>
          <w:color w:val="000000"/>
          <w:sz w:val="27"/>
          <w:szCs w:val="27"/>
          <w:lang w:val="es-UY" w:eastAsia="es-UY"/>
        </w:rPr>
        <w:t>Is</w:t>
      </w:r>
      <w:proofErr w:type="spellEnd"/>
      <w:r w:rsidRPr="00520A7A">
        <w:rPr>
          <w:rFonts w:ascii="Arial" w:eastAsia="Times New Roman" w:hAnsi="Arial" w:cs="Arial"/>
          <w:color w:val="000000"/>
          <w:sz w:val="27"/>
          <w:szCs w:val="27"/>
          <w:lang w:val="es-UY" w:eastAsia="es-UY"/>
        </w:rPr>
        <w:t xml:space="preserve"> 60,9; </w:t>
      </w:r>
      <w:proofErr w:type="spellStart"/>
      <w:r w:rsidRPr="00520A7A">
        <w:rPr>
          <w:rFonts w:ascii="Arial" w:eastAsia="Times New Roman" w:hAnsi="Arial" w:cs="Arial"/>
          <w:color w:val="000000"/>
          <w:sz w:val="27"/>
          <w:szCs w:val="27"/>
          <w:lang w:val="es-UY" w:eastAsia="es-UY"/>
        </w:rPr>
        <w:t>Ap</w:t>
      </w:r>
      <w:proofErr w:type="spellEnd"/>
      <w:r w:rsidRPr="00520A7A">
        <w:rPr>
          <w:rFonts w:ascii="Arial" w:eastAsia="Times New Roman" w:hAnsi="Arial" w:cs="Arial"/>
          <w:color w:val="000000"/>
          <w:sz w:val="27"/>
          <w:szCs w:val="27"/>
          <w:lang w:val="es-UY" w:eastAsia="es-UY"/>
        </w:rPr>
        <w:t xml:space="preserve"> 18,12), incluso divinizados (</w:t>
      </w:r>
      <w:proofErr w:type="spellStart"/>
      <w:r w:rsidRPr="00520A7A">
        <w:rPr>
          <w:rFonts w:ascii="Arial" w:eastAsia="Times New Roman" w:hAnsi="Arial" w:cs="Arial"/>
          <w:color w:val="000000"/>
          <w:sz w:val="27"/>
          <w:szCs w:val="27"/>
          <w:lang w:val="es-UY" w:eastAsia="es-UY"/>
        </w:rPr>
        <w:t>Sab</w:t>
      </w:r>
      <w:proofErr w:type="spellEnd"/>
      <w:r w:rsidRPr="00520A7A">
        <w:rPr>
          <w:rFonts w:ascii="Arial" w:eastAsia="Times New Roman" w:hAnsi="Arial" w:cs="Arial"/>
          <w:color w:val="000000"/>
          <w:sz w:val="27"/>
          <w:szCs w:val="27"/>
          <w:lang w:val="es-UY" w:eastAsia="es-UY"/>
        </w:rPr>
        <w:t xml:space="preserve"> 13,10). Los vestidos – ya lo vimos en la carta domingos pasados – son expresión visible de la riqueza (2,2; cf. 1 Pe 3,3). Las tres expresiones de la riqueza “están” (presente) deterioradas: la riqueza, podrida; los vestidos, apolillados; el oro y la plata, oxidados (no interesa aquí que </w:t>
      </w:r>
      <w:r w:rsidRPr="00520A7A">
        <w:rPr>
          <w:rFonts w:ascii="Arial" w:eastAsia="Times New Roman" w:hAnsi="Arial" w:cs="Arial"/>
          <w:color w:val="000000"/>
          <w:sz w:val="27"/>
          <w:szCs w:val="27"/>
          <w:lang w:val="es-UY" w:eastAsia="es-UY"/>
        </w:rPr>
        <w:lastRenderedPageBreak/>
        <w:t xml:space="preserve">estos no se oxiden, el sentido es metafórico y alude a la pérdida de las riquezas). El sentido del presente es escatológico, “estos días son los últimos” (en </w:t>
      </w:r>
      <w:proofErr w:type="spellStart"/>
      <w:r w:rsidRPr="00520A7A">
        <w:rPr>
          <w:rFonts w:ascii="Arial" w:eastAsia="Times New Roman" w:hAnsi="Arial" w:cs="Arial"/>
          <w:color w:val="000000"/>
          <w:sz w:val="27"/>
          <w:szCs w:val="27"/>
          <w:lang w:val="es-UY" w:eastAsia="es-UY"/>
        </w:rPr>
        <w:t>esjátais</w:t>
      </w:r>
      <w:proofErr w:type="spellEnd"/>
      <w:r w:rsidRPr="00520A7A">
        <w:rPr>
          <w:rFonts w:ascii="Arial" w:eastAsia="Times New Roman" w:hAnsi="Arial" w:cs="Arial"/>
          <w:color w:val="000000"/>
          <w:sz w:val="27"/>
          <w:szCs w:val="27"/>
          <w:lang w:val="es-UY" w:eastAsia="es-UY"/>
        </w:rPr>
        <w:t xml:space="preserve"> </w:t>
      </w:r>
      <w:proofErr w:type="spellStart"/>
      <w:r w:rsidRPr="00520A7A">
        <w:rPr>
          <w:rFonts w:ascii="Arial" w:eastAsia="Times New Roman" w:hAnsi="Arial" w:cs="Arial"/>
          <w:color w:val="000000"/>
          <w:sz w:val="27"/>
          <w:szCs w:val="27"/>
          <w:lang w:val="es-UY" w:eastAsia="es-UY"/>
        </w:rPr>
        <w:t>hêmerais</w:t>
      </w:r>
      <w:proofErr w:type="spellEnd"/>
      <w:r w:rsidRPr="00520A7A">
        <w:rPr>
          <w:rFonts w:ascii="Arial" w:eastAsia="Times New Roman" w:hAnsi="Arial" w:cs="Arial"/>
          <w:color w:val="000000"/>
          <w:sz w:val="27"/>
          <w:szCs w:val="27"/>
          <w:lang w:val="es-UY" w:eastAsia="es-UY"/>
        </w:rPr>
        <w:t>). </w:t>
      </w:r>
    </w:p>
    <w:p w:rsidR="00520A7A" w:rsidRPr="00520A7A" w:rsidRDefault="00520A7A" w:rsidP="00520A7A">
      <w:pPr>
        <w:shd w:val="clear" w:color="auto" w:fill="FFFFFF"/>
        <w:spacing w:after="0" w:line="240" w:lineRule="auto"/>
        <w:jc w:val="both"/>
        <w:rPr>
          <w:rFonts w:ascii="Arial" w:eastAsia="Times New Roman" w:hAnsi="Arial" w:cs="Arial"/>
          <w:color w:val="222222"/>
          <w:sz w:val="19"/>
          <w:szCs w:val="19"/>
          <w:lang w:val="es-UY" w:eastAsia="es-UY"/>
        </w:rPr>
      </w:pPr>
      <w:r w:rsidRPr="00520A7A">
        <w:rPr>
          <w:rFonts w:ascii="Times New Roman" w:eastAsia="Times New Roman" w:hAnsi="Times New Roman" w:cs="Times New Roman"/>
          <w:color w:val="000000"/>
          <w:sz w:val="27"/>
          <w:szCs w:val="27"/>
          <w:lang w:val="es-UY" w:eastAsia="es-UY"/>
        </w:rPr>
        <w:t> </w:t>
      </w:r>
    </w:p>
    <w:p w:rsidR="00520A7A" w:rsidRPr="00520A7A" w:rsidRDefault="00520A7A" w:rsidP="00520A7A">
      <w:pPr>
        <w:shd w:val="clear" w:color="auto" w:fill="FFFFFF"/>
        <w:spacing w:after="0" w:line="240" w:lineRule="auto"/>
        <w:jc w:val="both"/>
        <w:rPr>
          <w:rFonts w:ascii="Arial" w:eastAsia="Times New Roman" w:hAnsi="Arial" w:cs="Arial"/>
          <w:color w:val="222222"/>
          <w:sz w:val="19"/>
          <w:szCs w:val="19"/>
          <w:lang w:val="es-UY" w:eastAsia="es-UY"/>
        </w:rPr>
      </w:pPr>
      <w:r w:rsidRPr="00520A7A">
        <w:rPr>
          <w:rFonts w:ascii="Arial" w:eastAsia="Times New Roman" w:hAnsi="Arial" w:cs="Arial"/>
          <w:color w:val="000000"/>
          <w:sz w:val="27"/>
          <w:szCs w:val="27"/>
          <w:lang w:val="es-UY" w:eastAsia="es-UY"/>
        </w:rPr>
        <w:t>¿Por qué ocurre esto? Los terratenientes debían pagar el jornal a los que trabajaron los campos, pero éstos retuvieron el salario (v.4). Esto provoca que las víctimas “</w:t>
      </w:r>
      <w:r w:rsidRPr="00520A7A">
        <w:rPr>
          <w:rFonts w:ascii="Arial" w:eastAsia="Times New Roman" w:hAnsi="Arial" w:cs="Arial"/>
          <w:i/>
          <w:iCs/>
          <w:color w:val="000000"/>
          <w:sz w:val="27"/>
          <w:szCs w:val="27"/>
          <w:lang w:val="es-UY" w:eastAsia="es-UY"/>
        </w:rPr>
        <w:t>griten</w:t>
      </w:r>
      <w:r w:rsidRPr="00520A7A">
        <w:rPr>
          <w:rFonts w:ascii="Arial" w:eastAsia="Times New Roman" w:hAnsi="Arial" w:cs="Arial"/>
          <w:color w:val="000000"/>
          <w:sz w:val="27"/>
          <w:szCs w:val="27"/>
          <w:lang w:val="es-UY" w:eastAsia="es-UY"/>
        </w:rPr>
        <w:t>” (</w:t>
      </w:r>
      <w:proofErr w:type="spellStart"/>
      <w:r w:rsidRPr="00520A7A">
        <w:rPr>
          <w:rFonts w:ascii="Arial" w:eastAsia="Times New Roman" w:hAnsi="Arial" w:cs="Arial"/>
          <w:color w:val="000000"/>
          <w:sz w:val="27"/>
          <w:szCs w:val="27"/>
          <w:lang w:val="es-UY" w:eastAsia="es-UY"/>
        </w:rPr>
        <w:t>krázô</w:t>
      </w:r>
      <w:proofErr w:type="spellEnd"/>
      <w:r w:rsidRPr="00520A7A">
        <w:rPr>
          <w:rFonts w:ascii="Arial" w:eastAsia="Times New Roman" w:hAnsi="Arial" w:cs="Arial"/>
          <w:color w:val="000000"/>
          <w:sz w:val="27"/>
          <w:szCs w:val="27"/>
          <w:lang w:val="es-UY" w:eastAsia="es-UY"/>
        </w:rPr>
        <w:t>) y estos “</w:t>
      </w:r>
      <w:r w:rsidRPr="00520A7A">
        <w:rPr>
          <w:rFonts w:ascii="Arial" w:eastAsia="Times New Roman" w:hAnsi="Arial" w:cs="Arial"/>
          <w:i/>
          <w:iCs/>
          <w:color w:val="000000"/>
          <w:sz w:val="27"/>
          <w:szCs w:val="27"/>
          <w:lang w:val="es-UY" w:eastAsia="es-UY"/>
        </w:rPr>
        <w:t>alaridos</w:t>
      </w:r>
      <w:r w:rsidRPr="00520A7A">
        <w:rPr>
          <w:rFonts w:ascii="Arial" w:eastAsia="Times New Roman" w:hAnsi="Arial" w:cs="Arial"/>
          <w:color w:val="000000"/>
          <w:sz w:val="27"/>
          <w:szCs w:val="27"/>
          <w:lang w:val="es-UY" w:eastAsia="es-UY"/>
        </w:rPr>
        <w:t>” (</w:t>
      </w:r>
      <w:proofErr w:type="spellStart"/>
      <w:r w:rsidRPr="00520A7A">
        <w:rPr>
          <w:rFonts w:ascii="Arial" w:eastAsia="Times New Roman" w:hAnsi="Arial" w:cs="Arial"/>
          <w:i/>
          <w:iCs/>
          <w:color w:val="000000"/>
          <w:sz w:val="27"/>
          <w:szCs w:val="27"/>
          <w:lang w:val="es-UY" w:eastAsia="es-UY"/>
        </w:rPr>
        <w:t>boê</w:t>
      </w:r>
      <w:proofErr w:type="spellEnd"/>
      <w:r w:rsidRPr="00520A7A">
        <w:rPr>
          <w:rFonts w:ascii="Arial" w:eastAsia="Times New Roman" w:hAnsi="Arial" w:cs="Arial"/>
          <w:color w:val="000000"/>
          <w:sz w:val="27"/>
          <w:szCs w:val="27"/>
          <w:lang w:val="es-UY" w:eastAsia="es-UY"/>
        </w:rPr>
        <w:t>) llegaron a oídos del </w:t>
      </w:r>
      <w:r w:rsidRPr="00520A7A">
        <w:rPr>
          <w:rFonts w:ascii="Arial" w:eastAsia="Times New Roman" w:hAnsi="Arial" w:cs="Arial"/>
          <w:i/>
          <w:iCs/>
          <w:color w:val="000000"/>
          <w:sz w:val="27"/>
          <w:szCs w:val="27"/>
          <w:lang w:val="es-UY" w:eastAsia="es-UY"/>
        </w:rPr>
        <w:t xml:space="preserve">Señor </w:t>
      </w:r>
      <w:proofErr w:type="spellStart"/>
      <w:r w:rsidRPr="00520A7A">
        <w:rPr>
          <w:rFonts w:ascii="Arial" w:eastAsia="Times New Roman" w:hAnsi="Arial" w:cs="Arial"/>
          <w:i/>
          <w:iCs/>
          <w:color w:val="000000"/>
          <w:sz w:val="27"/>
          <w:szCs w:val="27"/>
          <w:lang w:val="es-UY" w:eastAsia="es-UY"/>
        </w:rPr>
        <w:t>sabaôth</w:t>
      </w:r>
      <w:proofErr w:type="spellEnd"/>
      <w:r w:rsidRPr="00520A7A">
        <w:rPr>
          <w:rFonts w:ascii="Arial" w:eastAsia="Times New Roman" w:hAnsi="Arial" w:cs="Arial"/>
          <w:color w:val="000000"/>
          <w:sz w:val="27"/>
          <w:szCs w:val="27"/>
          <w:lang w:val="es-UY" w:eastAsia="es-UY"/>
        </w:rPr>
        <w:t xml:space="preserve">. Si las víctimas gritan Dios las escucha porque no permanece indiferente al dolor (Ex 22,22; </w:t>
      </w:r>
      <w:proofErr w:type="spellStart"/>
      <w:r w:rsidRPr="00520A7A">
        <w:rPr>
          <w:rFonts w:ascii="Arial" w:eastAsia="Times New Roman" w:hAnsi="Arial" w:cs="Arial"/>
          <w:color w:val="000000"/>
          <w:sz w:val="27"/>
          <w:szCs w:val="27"/>
          <w:lang w:val="es-UY" w:eastAsia="es-UY"/>
        </w:rPr>
        <w:t>Núm</w:t>
      </w:r>
      <w:proofErr w:type="spellEnd"/>
      <w:r w:rsidRPr="00520A7A">
        <w:rPr>
          <w:rFonts w:ascii="Arial" w:eastAsia="Times New Roman" w:hAnsi="Arial" w:cs="Arial"/>
          <w:color w:val="000000"/>
          <w:sz w:val="27"/>
          <w:szCs w:val="27"/>
          <w:lang w:val="es-UY" w:eastAsia="es-UY"/>
        </w:rPr>
        <w:t xml:space="preserve"> 11,2; Jue 3,9.15; 4,3); los alaridos de Israel maltratado suben a Dios (Ex 2,23; en realidad a un padre se le conmueven las entrañas los gritos de su hijo herido, Sir 30,7). Lo que hacen estos ricos terratenientes es exactamente lo contrario a lo señalado en la Ley (</w:t>
      </w:r>
      <w:proofErr w:type="spellStart"/>
      <w:r w:rsidRPr="00520A7A">
        <w:rPr>
          <w:rFonts w:ascii="Arial" w:eastAsia="Times New Roman" w:hAnsi="Arial" w:cs="Arial"/>
          <w:color w:val="000000"/>
          <w:sz w:val="27"/>
          <w:szCs w:val="27"/>
          <w:lang w:val="es-UY" w:eastAsia="es-UY"/>
        </w:rPr>
        <w:t>Dt</w:t>
      </w:r>
      <w:proofErr w:type="spellEnd"/>
      <w:r w:rsidRPr="00520A7A">
        <w:rPr>
          <w:rFonts w:ascii="Arial" w:eastAsia="Times New Roman" w:hAnsi="Arial" w:cs="Arial"/>
          <w:color w:val="000000"/>
          <w:sz w:val="27"/>
          <w:szCs w:val="27"/>
          <w:lang w:val="es-UY" w:eastAsia="es-UY"/>
        </w:rPr>
        <w:t xml:space="preserve"> 24,14-15), el salario de los trabajadores es vital (y retenerlo es asesino, como dirá).</w:t>
      </w:r>
    </w:p>
    <w:p w:rsidR="00520A7A" w:rsidRPr="00520A7A" w:rsidRDefault="00520A7A" w:rsidP="00520A7A">
      <w:pPr>
        <w:shd w:val="clear" w:color="auto" w:fill="FFFFFF"/>
        <w:spacing w:after="0" w:line="240" w:lineRule="auto"/>
        <w:jc w:val="both"/>
        <w:rPr>
          <w:rFonts w:ascii="Arial" w:eastAsia="Times New Roman" w:hAnsi="Arial" w:cs="Arial"/>
          <w:color w:val="222222"/>
          <w:sz w:val="19"/>
          <w:szCs w:val="19"/>
          <w:lang w:val="es-UY" w:eastAsia="es-UY"/>
        </w:rPr>
      </w:pPr>
      <w:r w:rsidRPr="00520A7A">
        <w:rPr>
          <w:rFonts w:ascii="Times New Roman" w:eastAsia="Times New Roman" w:hAnsi="Times New Roman" w:cs="Times New Roman"/>
          <w:color w:val="000000"/>
          <w:sz w:val="27"/>
          <w:szCs w:val="27"/>
          <w:lang w:val="es-UY" w:eastAsia="es-UY"/>
        </w:rPr>
        <w:t> </w:t>
      </w:r>
    </w:p>
    <w:p w:rsidR="00520A7A" w:rsidRPr="00520A7A" w:rsidRDefault="00520A7A" w:rsidP="00520A7A">
      <w:pPr>
        <w:shd w:val="clear" w:color="auto" w:fill="FFFFFF"/>
        <w:spacing w:after="0" w:line="240" w:lineRule="auto"/>
        <w:jc w:val="both"/>
        <w:rPr>
          <w:rFonts w:ascii="Arial" w:eastAsia="Times New Roman" w:hAnsi="Arial" w:cs="Arial"/>
          <w:color w:val="222222"/>
          <w:sz w:val="19"/>
          <w:szCs w:val="19"/>
          <w:lang w:val="es-UY" w:eastAsia="es-UY"/>
        </w:rPr>
      </w:pPr>
      <w:r w:rsidRPr="00520A7A">
        <w:rPr>
          <w:rFonts w:ascii="Arial" w:eastAsia="Times New Roman" w:hAnsi="Arial" w:cs="Arial"/>
          <w:color w:val="000000"/>
          <w:sz w:val="27"/>
          <w:szCs w:val="27"/>
          <w:lang w:val="es-UY" w:eastAsia="es-UY"/>
        </w:rPr>
        <w:t>Los </w:t>
      </w:r>
      <w:r w:rsidRPr="00520A7A">
        <w:rPr>
          <w:rFonts w:ascii="Arial" w:eastAsia="Times New Roman" w:hAnsi="Arial" w:cs="Arial"/>
          <w:i/>
          <w:iCs/>
          <w:color w:val="000000"/>
          <w:sz w:val="27"/>
          <w:szCs w:val="27"/>
          <w:lang w:val="es-UY" w:eastAsia="es-UY"/>
        </w:rPr>
        <w:t>ricos </w:t>
      </w:r>
      <w:r w:rsidRPr="00520A7A">
        <w:rPr>
          <w:rFonts w:ascii="Arial" w:eastAsia="Times New Roman" w:hAnsi="Arial" w:cs="Arial"/>
          <w:color w:val="000000"/>
          <w:sz w:val="27"/>
          <w:szCs w:val="27"/>
          <w:lang w:val="es-UY" w:eastAsia="es-UY"/>
        </w:rPr>
        <w:t xml:space="preserve">se desentienden – a diferencia de Dios – de la suerte de los pobres, y entonces el final escatológico se hace presente (verbos en pasado): vivieron con lujo, se llenaron de placeres, están hartos, llenos o saciados (cf. Ez 16,49; 1 Tim 5,6) como se llena el animal preparado para la matanza (cf. </w:t>
      </w:r>
      <w:proofErr w:type="spellStart"/>
      <w:r w:rsidRPr="00520A7A">
        <w:rPr>
          <w:rFonts w:ascii="Arial" w:eastAsia="Times New Roman" w:hAnsi="Arial" w:cs="Arial"/>
          <w:color w:val="000000"/>
          <w:sz w:val="27"/>
          <w:szCs w:val="27"/>
          <w:lang w:val="es-UY" w:eastAsia="es-UY"/>
        </w:rPr>
        <w:t>Hch</w:t>
      </w:r>
      <w:proofErr w:type="spellEnd"/>
      <w:r w:rsidRPr="00520A7A">
        <w:rPr>
          <w:rFonts w:ascii="Arial" w:eastAsia="Times New Roman" w:hAnsi="Arial" w:cs="Arial"/>
          <w:color w:val="000000"/>
          <w:sz w:val="27"/>
          <w:szCs w:val="27"/>
          <w:lang w:val="es-UY" w:eastAsia="es-UY"/>
        </w:rPr>
        <w:t xml:space="preserve"> 8,32; </w:t>
      </w:r>
      <w:proofErr w:type="spellStart"/>
      <w:r w:rsidRPr="00520A7A">
        <w:rPr>
          <w:rFonts w:ascii="Arial" w:eastAsia="Times New Roman" w:hAnsi="Arial" w:cs="Arial"/>
          <w:color w:val="000000"/>
          <w:sz w:val="27"/>
          <w:szCs w:val="27"/>
          <w:lang w:val="es-UY" w:eastAsia="es-UY"/>
        </w:rPr>
        <w:t>Rom</w:t>
      </w:r>
      <w:proofErr w:type="spellEnd"/>
      <w:r w:rsidRPr="00520A7A">
        <w:rPr>
          <w:rFonts w:ascii="Arial" w:eastAsia="Times New Roman" w:hAnsi="Arial" w:cs="Arial"/>
          <w:color w:val="000000"/>
          <w:sz w:val="27"/>
          <w:szCs w:val="27"/>
          <w:lang w:val="es-UY" w:eastAsia="es-UY"/>
        </w:rPr>
        <w:t xml:space="preserve"> 8,36). La imagen sin duda es durísima: no sólo pierde todo aquello que constituían sus “bienes” sino que además la suerte que les espera es dramática.</w:t>
      </w:r>
    </w:p>
    <w:p w:rsidR="00520A7A" w:rsidRPr="00520A7A" w:rsidRDefault="00520A7A" w:rsidP="00520A7A">
      <w:pPr>
        <w:shd w:val="clear" w:color="auto" w:fill="FFFFFF"/>
        <w:spacing w:after="0" w:line="240" w:lineRule="auto"/>
        <w:jc w:val="both"/>
        <w:rPr>
          <w:rFonts w:ascii="Arial" w:eastAsia="Times New Roman" w:hAnsi="Arial" w:cs="Arial"/>
          <w:color w:val="222222"/>
          <w:sz w:val="19"/>
          <w:szCs w:val="19"/>
          <w:lang w:val="es-UY" w:eastAsia="es-UY"/>
        </w:rPr>
      </w:pPr>
      <w:r w:rsidRPr="00520A7A">
        <w:rPr>
          <w:rFonts w:ascii="Times New Roman" w:eastAsia="Times New Roman" w:hAnsi="Times New Roman" w:cs="Times New Roman"/>
          <w:color w:val="000000"/>
          <w:sz w:val="27"/>
          <w:szCs w:val="27"/>
          <w:lang w:val="es-UY" w:eastAsia="es-UY"/>
        </w:rPr>
        <w:t> </w:t>
      </w:r>
    </w:p>
    <w:p w:rsidR="00520A7A" w:rsidRPr="00520A7A" w:rsidRDefault="00520A7A" w:rsidP="00520A7A">
      <w:pPr>
        <w:shd w:val="clear" w:color="auto" w:fill="FFFFFF"/>
        <w:spacing w:after="0" w:line="240" w:lineRule="auto"/>
        <w:jc w:val="both"/>
        <w:rPr>
          <w:rFonts w:ascii="Arial" w:eastAsia="Times New Roman" w:hAnsi="Arial" w:cs="Arial"/>
          <w:color w:val="222222"/>
          <w:sz w:val="19"/>
          <w:szCs w:val="19"/>
          <w:lang w:val="es-UY" w:eastAsia="es-UY"/>
        </w:rPr>
      </w:pPr>
      <w:r w:rsidRPr="00520A7A">
        <w:rPr>
          <w:rFonts w:ascii="Arial" w:eastAsia="Times New Roman" w:hAnsi="Arial" w:cs="Arial"/>
          <w:color w:val="000000"/>
          <w:sz w:val="27"/>
          <w:szCs w:val="27"/>
          <w:lang w:val="es-UY" w:eastAsia="es-UY"/>
        </w:rPr>
        <w:t>Todo esto es expresado como “</w:t>
      </w:r>
      <w:r w:rsidRPr="00520A7A">
        <w:rPr>
          <w:rFonts w:ascii="Arial" w:eastAsia="Times New Roman" w:hAnsi="Arial" w:cs="Arial"/>
          <w:i/>
          <w:iCs/>
          <w:color w:val="000000"/>
          <w:sz w:val="27"/>
          <w:szCs w:val="27"/>
          <w:lang w:val="es-UY" w:eastAsia="es-UY"/>
        </w:rPr>
        <w:t>condena y muerte del justo</w:t>
      </w:r>
      <w:r w:rsidRPr="00520A7A">
        <w:rPr>
          <w:rFonts w:ascii="Arial" w:eastAsia="Times New Roman" w:hAnsi="Arial" w:cs="Arial"/>
          <w:color w:val="000000"/>
          <w:sz w:val="27"/>
          <w:szCs w:val="27"/>
          <w:lang w:val="es-UY" w:eastAsia="es-UY"/>
        </w:rPr>
        <w:t xml:space="preserve">”. Si bien algunos autores piensan que se haría alusión a “Santiago, el justo”, resulta totalmente fuera de lugar en este contexto. Ya sabíamos que los ricos “oprimen y arrastran a los tribunales” a los pobres (2,6) y esto es comparado con el mandamiento “no matarás” (2,11). Esto es algo que es habitual en los ricos que en los tribunales tienen los jueces de su lado y a su favor. El criterio con que deberían guiarse es la misericordia, que “es superior </w:t>
      </w:r>
      <w:proofErr w:type="gramStart"/>
      <w:r w:rsidRPr="00520A7A">
        <w:rPr>
          <w:rFonts w:ascii="Arial" w:eastAsia="Times New Roman" w:hAnsi="Arial" w:cs="Arial"/>
          <w:color w:val="000000"/>
          <w:sz w:val="27"/>
          <w:szCs w:val="27"/>
          <w:lang w:val="es-UY" w:eastAsia="es-UY"/>
        </w:rPr>
        <w:t>al  juicio</w:t>
      </w:r>
      <w:proofErr w:type="gramEnd"/>
      <w:r w:rsidRPr="00520A7A">
        <w:rPr>
          <w:rFonts w:ascii="Arial" w:eastAsia="Times New Roman" w:hAnsi="Arial" w:cs="Arial"/>
          <w:color w:val="000000"/>
          <w:sz w:val="27"/>
          <w:szCs w:val="27"/>
          <w:lang w:val="es-UY" w:eastAsia="es-UY"/>
        </w:rPr>
        <w:t xml:space="preserve">” (2,13).Ya lo había afirmado el </w:t>
      </w:r>
      <w:proofErr w:type="spellStart"/>
      <w:r w:rsidRPr="00520A7A">
        <w:rPr>
          <w:rFonts w:ascii="Arial" w:eastAsia="Times New Roman" w:hAnsi="Arial" w:cs="Arial"/>
          <w:color w:val="000000"/>
          <w:sz w:val="27"/>
          <w:szCs w:val="27"/>
          <w:lang w:val="es-UY" w:eastAsia="es-UY"/>
        </w:rPr>
        <w:t>Sirácida</w:t>
      </w:r>
      <w:proofErr w:type="spellEnd"/>
      <w:r w:rsidRPr="00520A7A">
        <w:rPr>
          <w:rFonts w:ascii="Arial" w:eastAsia="Times New Roman" w:hAnsi="Arial" w:cs="Arial"/>
          <w:color w:val="000000"/>
          <w:sz w:val="27"/>
          <w:szCs w:val="27"/>
          <w:lang w:val="es-UY" w:eastAsia="es-UY"/>
        </w:rPr>
        <w:t>: quien quita el pan de la boca de los pobres es un “hombre sanguinario” (34,21).</w:t>
      </w:r>
    </w:p>
    <w:p w:rsidR="00520A7A" w:rsidRPr="00520A7A" w:rsidRDefault="00520A7A" w:rsidP="00520A7A">
      <w:pPr>
        <w:shd w:val="clear" w:color="auto" w:fill="FFFFFF"/>
        <w:spacing w:after="0" w:line="240" w:lineRule="auto"/>
        <w:jc w:val="both"/>
        <w:rPr>
          <w:rFonts w:ascii="Arial" w:eastAsia="Times New Roman" w:hAnsi="Arial" w:cs="Arial"/>
          <w:color w:val="222222"/>
          <w:sz w:val="19"/>
          <w:szCs w:val="19"/>
          <w:lang w:val="es-UY" w:eastAsia="es-UY"/>
        </w:rPr>
      </w:pPr>
      <w:r w:rsidRPr="00520A7A">
        <w:rPr>
          <w:rFonts w:ascii="Times New Roman" w:eastAsia="Times New Roman" w:hAnsi="Times New Roman" w:cs="Times New Roman"/>
          <w:color w:val="000000"/>
          <w:sz w:val="27"/>
          <w:szCs w:val="27"/>
          <w:lang w:val="es-UY" w:eastAsia="es-UY"/>
        </w:rPr>
        <w:t> </w:t>
      </w:r>
    </w:p>
    <w:p w:rsidR="00520A7A" w:rsidRPr="00520A7A" w:rsidRDefault="00520A7A" w:rsidP="00520A7A">
      <w:pPr>
        <w:shd w:val="clear" w:color="auto" w:fill="FFFFFF"/>
        <w:spacing w:after="0" w:line="240" w:lineRule="auto"/>
        <w:jc w:val="both"/>
        <w:rPr>
          <w:rFonts w:ascii="Arial" w:eastAsia="Times New Roman" w:hAnsi="Arial" w:cs="Arial"/>
          <w:color w:val="222222"/>
          <w:sz w:val="19"/>
          <w:szCs w:val="19"/>
          <w:lang w:val="es-UY" w:eastAsia="es-UY"/>
        </w:rPr>
      </w:pPr>
      <w:r w:rsidRPr="00520A7A">
        <w:rPr>
          <w:rFonts w:ascii="Arial" w:eastAsia="Times New Roman" w:hAnsi="Arial" w:cs="Arial"/>
          <w:color w:val="000000"/>
          <w:sz w:val="27"/>
          <w:szCs w:val="27"/>
          <w:lang w:val="es-UY" w:eastAsia="es-UY"/>
        </w:rPr>
        <w:t xml:space="preserve">En realidad, el importantísimo tema de los pobres (y los ricos) en Santiago parece influido por el Eclesiástico (ya se ha comentado el valor sapiencial de esta “carta”). “No prives al pobre del sustento” (4,1), “no apartes tu rostro del pobre” (4,4) “Hay quien es débil, necesitado de apoyo, falto de bienes y sobrado de pobreza, </w:t>
      </w:r>
      <w:proofErr w:type="spellStart"/>
      <w:r w:rsidRPr="00520A7A">
        <w:rPr>
          <w:rFonts w:ascii="Arial" w:eastAsia="Times New Roman" w:hAnsi="Arial" w:cs="Arial"/>
          <w:color w:val="000000"/>
          <w:sz w:val="27"/>
          <w:szCs w:val="27"/>
          <w:lang w:val="es-UY" w:eastAsia="es-UY"/>
        </w:rPr>
        <w:t>mas</w:t>
      </w:r>
      <w:proofErr w:type="spellEnd"/>
      <w:r w:rsidRPr="00520A7A">
        <w:rPr>
          <w:rFonts w:ascii="Arial" w:eastAsia="Times New Roman" w:hAnsi="Arial" w:cs="Arial"/>
          <w:color w:val="000000"/>
          <w:sz w:val="27"/>
          <w:szCs w:val="27"/>
          <w:lang w:val="es-UY" w:eastAsia="es-UY"/>
        </w:rPr>
        <w:t xml:space="preserve"> los ojos del Señor le miran para bien, él le recobra de su humillación” (11:12); “los pobres son presa de los ricos” (13,19); “La oración del pobre va de su boca a los oídos de Dios, y el juicio divino no se deja esperar” (21:5); el Señor “no hace acepción de personas contra el pobre, y la plegaria del agraviado escucha” (35:13).</w:t>
      </w:r>
    </w:p>
    <w:p w:rsidR="00520A7A" w:rsidRPr="00520A7A" w:rsidRDefault="00520A7A" w:rsidP="00520A7A">
      <w:pPr>
        <w:shd w:val="clear" w:color="auto" w:fill="FFFFFF"/>
        <w:spacing w:after="0" w:line="240" w:lineRule="auto"/>
        <w:jc w:val="both"/>
        <w:rPr>
          <w:rFonts w:ascii="Arial" w:eastAsia="Times New Roman" w:hAnsi="Arial" w:cs="Arial"/>
          <w:color w:val="222222"/>
          <w:sz w:val="19"/>
          <w:szCs w:val="19"/>
          <w:lang w:val="es-UY" w:eastAsia="es-UY"/>
        </w:rPr>
      </w:pPr>
      <w:r w:rsidRPr="00520A7A">
        <w:rPr>
          <w:rFonts w:ascii="Times New Roman" w:eastAsia="Times New Roman" w:hAnsi="Times New Roman" w:cs="Times New Roman"/>
          <w:color w:val="000000"/>
          <w:sz w:val="27"/>
          <w:szCs w:val="27"/>
          <w:lang w:val="es-UY" w:eastAsia="es-UY"/>
        </w:rPr>
        <w:t> </w:t>
      </w:r>
    </w:p>
    <w:p w:rsidR="00520A7A" w:rsidRPr="00520A7A" w:rsidRDefault="00520A7A" w:rsidP="00520A7A">
      <w:pPr>
        <w:shd w:val="clear" w:color="auto" w:fill="FFFFFF"/>
        <w:spacing w:after="0" w:line="240" w:lineRule="auto"/>
        <w:jc w:val="both"/>
        <w:rPr>
          <w:rFonts w:ascii="Arial" w:eastAsia="Times New Roman" w:hAnsi="Arial" w:cs="Arial"/>
          <w:color w:val="222222"/>
          <w:sz w:val="19"/>
          <w:szCs w:val="19"/>
          <w:lang w:val="es-UY" w:eastAsia="es-UY"/>
        </w:rPr>
      </w:pPr>
      <w:r w:rsidRPr="00520A7A">
        <w:rPr>
          <w:rFonts w:ascii="Arial" w:eastAsia="Times New Roman" w:hAnsi="Arial" w:cs="Arial"/>
          <w:color w:val="000000"/>
          <w:sz w:val="27"/>
          <w:szCs w:val="27"/>
          <w:lang w:val="es-UY" w:eastAsia="es-UY"/>
        </w:rPr>
        <w:lastRenderedPageBreak/>
        <w:t xml:space="preserve">La voz dura de Santiago ha de verse en una cierta consonancia con la voz de los profetas (Am 8,4-8; </w:t>
      </w:r>
      <w:proofErr w:type="spellStart"/>
      <w:r w:rsidRPr="00520A7A">
        <w:rPr>
          <w:rFonts w:ascii="Arial" w:eastAsia="Times New Roman" w:hAnsi="Arial" w:cs="Arial"/>
          <w:color w:val="000000"/>
          <w:sz w:val="27"/>
          <w:szCs w:val="27"/>
          <w:lang w:val="es-UY" w:eastAsia="es-UY"/>
        </w:rPr>
        <w:t>Miq</w:t>
      </w:r>
      <w:proofErr w:type="spellEnd"/>
      <w:r w:rsidRPr="00520A7A">
        <w:rPr>
          <w:rFonts w:ascii="Arial" w:eastAsia="Times New Roman" w:hAnsi="Arial" w:cs="Arial"/>
          <w:color w:val="000000"/>
          <w:sz w:val="27"/>
          <w:szCs w:val="27"/>
          <w:lang w:val="es-UY" w:eastAsia="es-UY"/>
        </w:rPr>
        <w:t xml:space="preserve"> 6,10-11), el Dios de la Biblia es un Dios atento al dolor de los pobres y sumamente parcial en su favor y en contra de los opresores e injustos.</w:t>
      </w:r>
    </w:p>
    <w:p w:rsidR="00520A7A" w:rsidRPr="00520A7A" w:rsidRDefault="00520A7A" w:rsidP="00520A7A">
      <w:pPr>
        <w:shd w:val="clear" w:color="auto" w:fill="FFFFFF"/>
        <w:spacing w:after="0" w:line="240" w:lineRule="auto"/>
        <w:rPr>
          <w:rFonts w:ascii="Arial" w:eastAsia="Times New Roman" w:hAnsi="Arial" w:cs="Arial"/>
          <w:color w:val="222222"/>
          <w:sz w:val="19"/>
          <w:szCs w:val="19"/>
          <w:lang w:val="es-UY" w:eastAsia="es-UY"/>
        </w:rPr>
      </w:pPr>
      <w:r w:rsidRPr="00520A7A">
        <w:rPr>
          <w:rFonts w:ascii="Times New Roman" w:eastAsia="Times New Roman" w:hAnsi="Times New Roman" w:cs="Times New Roman"/>
          <w:color w:val="000000"/>
          <w:sz w:val="27"/>
          <w:szCs w:val="27"/>
          <w:lang w:val="es-UY" w:eastAsia="es-UY"/>
        </w:rPr>
        <w:t> </w:t>
      </w:r>
    </w:p>
    <w:p w:rsidR="00520A7A" w:rsidRPr="00520A7A" w:rsidRDefault="00520A7A" w:rsidP="00520A7A">
      <w:pPr>
        <w:shd w:val="clear" w:color="auto" w:fill="FFFFFF"/>
        <w:spacing w:after="0" w:line="240" w:lineRule="auto"/>
        <w:rPr>
          <w:rFonts w:ascii="Arial" w:eastAsia="Times New Roman" w:hAnsi="Arial" w:cs="Arial"/>
          <w:color w:val="222222"/>
          <w:sz w:val="19"/>
          <w:szCs w:val="19"/>
          <w:lang w:val="es-UY" w:eastAsia="es-UY"/>
        </w:rPr>
      </w:pPr>
      <w:r w:rsidRPr="00520A7A">
        <w:rPr>
          <w:rFonts w:ascii="Times New Roman" w:eastAsia="Times New Roman" w:hAnsi="Times New Roman" w:cs="Times New Roman"/>
          <w:color w:val="000000"/>
          <w:sz w:val="27"/>
          <w:szCs w:val="27"/>
          <w:lang w:val="es-UY" w:eastAsia="es-UY"/>
        </w:rPr>
        <w:t> </w:t>
      </w:r>
    </w:p>
    <w:p w:rsidR="00520A7A" w:rsidRPr="00520A7A" w:rsidRDefault="00520A7A" w:rsidP="00520A7A">
      <w:pPr>
        <w:shd w:val="clear" w:color="auto" w:fill="FFFFFF"/>
        <w:spacing w:after="0" w:line="240" w:lineRule="auto"/>
        <w:rPr>
          <w:rFonts w:ascii="Arial" w:eastAsia="Times New Roman" w:hAnsi="Arial" w:cs="Arial"/>
          <w:color w:val="222222"/>
          <w:sz w:val="19"/>
          <w:szCs w:val="19"/>
          <w:lang w:val="es-UY" w:eastAsia="es-UY"/>
        </w:rPr>
      </w:pPr>
      <w:r w:rsidRPr="00520A7A">
        <w:rPr>
          <w:rFonts w:ascii="Arial" w:eastAsia="Times New Roman" w:hAnsi="Arial" w:cs="Arial"/>
          <w:color w:val="000000"/>
          <w:sz w:val="27"/>
          <w:szCs w:val="27"/>
          <w:lang w:val="es-UY" w:eastAsia="es-UY"/>
        </w:rPr>
        <w:t>+ </w:t>
      </w:r>
      <w:r w:rsidRPr="00520A7A">
        <w:rPr>
          <w:rFonts w:ascii="Arial" w:eastAsia="Times New Roman" w:hAnsi="Arial" w:cs="Arial"/>
          <w:b/>
          <w:bCs/>
          <w:color w:val="000000"/>
          <w:sz w:val="27"/>
          <w:szCs w:val="27"/>
          <w:lang w:val="es-UY" w:eastAsia="es-UY"/>
        </w:rPr>
        <w:t>Evangelio según san Marcos</w:t>
      </w:r>
      <w:r w:rsidRPr="00520A7A">
        <w:rPr>
          <w:rFonts w:ascii="Arial" w:eastAsia="Times New Roman" w:hAnsi="Arial" w:cs="Arial"/>
          <w:color w:val="000000"/>
          <w:sz w:val="27"/>
          <w:szCs w:val="27"/>
          <w:lang w:val="es-UY" w:eastAsia="es-UY"/>
        </w:rPr>
        <w:t>     9, 38-43. 45. 47-48</w:t>
      </w:r>
      <w:r w:rsidRPr="00520A7A">
        <w:rPr>
          <w:rFonts w:ascii="Arial" w:eastAsia="Times New Roman" w:hAnsi="Arial" w:cs="Arial"/>
          <w:color w:val="000000"/>
          <w:sz w:val="27"/>
          <w:szCs w:val="27"/>
          <w:lang w:val="es-UY" w:eastAsia="es-UY"/>
        </w:rPr>
        <w:br/>
      </w:r>
      <w:r w:rsidRPr="00520A7A">
        <w:rPr>
          <w:rFonts w:ascii="Arial" w:eastAsia="Times New Roman" w:hAnsi="Arial" w:cs="Arial"/>
          <w:color w:val="000000"/>
          <w:sz w:val="27"/>
          <w:szCs w:val="27"/>
          <w:lang w:val="es-UY" w:eastAsia="es-UY"/>
        </w:rPr>
        <w:br/>
      </w:r>
      <w:r w:rsidRPr="00520A7A">
        <w:rPr>
          <w:rFonts w:ascii="Arial" w:eastAsia="Times New Roman" w:hAnsi="Arial" w:cs="Arial"/>
          <w:i/>
          <w:iCs/>
          <w:color w:val="000000"/>
          <w:sz w:val="27"/>
          <w:szCs w:val="27"/>
          <w:lang w:val="es-UY" w:eastAsia="es-UY"/>
        </w:rPr>
        <w:t>Resumen: Marcos presenta una serie de temas aparentemente inconexos. En el primero señala que se ha de buscar el bien de los demás, y eso es estar “del lado de Jesús”, y en el siguiente que las autoridades deben cuidar la fe de los que tienen una fe limitada.</w:t>
      </w:r>
    </w:p>
    <w:p w:rsidR="00520A7A" w:rsidRPr="00520A7A" w:rsidRDefault="00520A7A" w:rsidP="00520A7A">
      <w:pPr>
        <w:shd w:val="clear" w:color="auto" w:fill="FFFFFF"/>
        <w:spacing w:after="0" w:line="240" w:lineRule="auto"/>
        <w:rPr>
          <w:rFonts w:ascii="Arial" w:eastAsia="Times New Roman" w:hAnsi="Arial" w:cs="Arial"/>
          <w:color w:val="222222"/>
          <w:sz w:val="19"/>
          <w:szCs w:val="19"/>
          <w:lang w:val="es-UY" w:eastAsia="es-UY"/>
        </w:rPr>
      </w:pPr>
      <w:r w:rsidRPr="00520A7A">
        <w:rPr>
          <w:rFonts w:ascii="Times New Roman" w:eastAsia="Times New Roman" w:hAnsi="Times New Roman" w:cs="Times New Roman"/>
          <w:color w:val="000000"/>
          <w:sz w:val="27"/>
          <w:szCs w:val="27"/>
          <w:lang w:val="es-UY" w:eastAsia="es-UY"/>
        </w:rPr>
        <w:t> </w:t>
      </w:r>
    </w:p>
    <w:p w:rsidR="00520A7A" w:rsidRPr="00520A7A" w:rsidRDefault="00520A7A" w:rsidP="00520A7A">
      <w:pPr>
        <w:shd w:val="clear" w:color="auto" w:fill="FFFFFF"/>
        <w:spacing w:after="0" w:line="240" w:lineRule="auto"/>
        <w:rPr>
          <w:rFonts w:ascii="Arial" w:eastAsia="Times New Roman" w:hAnsi="Arial" w:cs="Arial"/>
          <w:color w:val="222222"/>
          <w:sz w:val="19"/>
          <w:szCs w:val="19"/>
          <w:lang w:val="es-UY" w:eastAsia="es-UY"/>
        </w:rPr>
      </w:pPr>
      <w:r w:rsidRPr="00520A7A">
        <w:rPr>
          <w:rFonts w:ascii="Times New Roman" w:eastAsia="Times New Roman" w:hAnsi="Times New Roman" w:cs="Times New Roman"/>
          <w:color w:val="000000"/>
          <w:sz w:val="27"/>
          <w:szCs w:val="27"/>
          <w:lang w:val="es-UY" w:eastAsia="es-UY"/>
        </w:rPr>
        <w:t> </w:t>
      </w:r>
    </w:p>
    <w:p w:rsidR="00520A7A" w:rsidRPr="00520A7A" w:rsidRDefault="00520A7A" w:rsidP="00520A7A">
      <w:pPr>
        <w:shd w:val="clear" w:color="auto" w:fill="FFFFFF"/>
        <w:spacing w:after="0" w:line="240" w:lineRule="auto"/>
        <w:jc w:val="both"/>
        <w:rPr>
          <w:rFonts w:ascii="Arial" w:eastAsia="Times New Roman" w:hAnsi="Arial" w:cs="Arial"/>
          <w:color w:val="222222"/>
          <w:sz w:val="19"/>
          <w:szCs w:val="19"/>
          <w:lang w:val="es-UY" w:eastAsia="es-UY"/>
        </w:rPr>
      </w:pPr>
      <w:r w:rsidRPr="00520A7A">
        <w:rPr>
          <w:rFonts w:ascii="Times New Roman" w:eastAsia="Times New Roman" w:hAnsi="Times New Roman" w:cs="Times New Roman"/>
          <w:color w:val="000000"/>
          <w:sz w:val="27"/>
          <w:szCs w:val="27"/>
          <w:lang w:val="es-UY" w:eastAsia="es-UY"/>
        </w:rPr>
        <w:t> </w:t>
      </w:r>
    </w:p>
    <w:p w:rsidR="00520A7A" w:rsidRPr="00520A7A" w:rsidRDefault="00520A7A" w:rsidP="00520A7A">
      <w:pPr>
        <w:shd w:val="clear" w:color="auto" w:fill="FFFFFF"/>
        <w:spacing w:after="0" w:line="240" w:lineRule="auto"/>
        <w:jc w:val="both"/>
        <w:rPr>
          <w:rFonts w:ascii="Arial" w:eastAsia="Times New Roman" w:hAnsi="Arial" w:cs="Arial"/>
          <w:color w:val="222222"/>
          <w:sz w:val="19"/>
          <w:szCs w:val="19"/>
          <w:lang w:val="es-UY" w:eastAsia="es-UY"/>
        </w:rPr>
      </w:pPr>
      <w:r w:rsidRPr="00520A7A">
        <w:rPr>
          <w:rFonts w:ascii="Arial" w:eastAsia="Times New Roman" w:hAnsi="Arial" w:cs="Arial"/>
          <w:color w:val="000000"/>
          <w:sz w:val="24"/>
          <w:szCs w:val="24"/>
          <w:lang w:val="es-UY" w:eastAsia="es-UY"/>
        </w:rPr>
        <w:t xml:space="preserve">El texto evangélico presenta dos escenas que aparentemente no tienen relación entre sí. De </w:t>
      </w:r>
      <w:proofErr w:type="gramStart"/>
      <w:r w:rsidRPr="00520A7A">
        <w:rPr>
          <w:rFonts w:ascii="Arial" w:eastAsia="Times New Roman" w:hAnsi="Arial" w:cs="Arial"/>
          <w:color w:val="000000"/>
          <w:sz w:val="24"/>
          <w:szCs w:val="24"/>
          <w:lang w:val="es-UY" w:eastAsia="es-UY"/>
        </w:rPr>
        <w:t>hecho</w:t>
      </w:r>
      <w:proofErr w:type="gramEnd"/>
      <w:r w:rsidRPr="00520A7A">
        <w:rPr>
          <w:rFonts w:ascii="Arial" w:eastAsia="Times New Roman" w:hAnsi="Arial" w:cs="Arial"/>
          <w:color w:val="000000"/>
          <w:sz w:val="24"/>
          <w:szCs w:val="24"/>
          <w:lang w:val="es-UY" w:eastAsia="es-UY"/>
        </w:rPr>
        <w:t xml:space="preserve"> esta unidad de Marcos presenta varias escenas que parecen unidad por un criterio fundamental: el Reino supone una inversión contracultural de los principales valores sociales. Hay que notar que la ausencia de los vv.44 y 46 se debe sencillamente a que son un añadido de la Vulgata, pero no se encuentran en los mejores manuscritos.</w:t>
      </w:r>
    </w:p>
    <w:p w:rsidR="00520A7A" w:rsidRPr="00520A7A" w:rsidRDefault="00520A7A" w:rsidP="00520A7A">
      <w:pPr>
        <w:shd w:val="clear" w:color="auto" w:fill="FFFFFF"/>
        <w:spacing w:after="0" w:line="240" w:lineRule="auto"/>
        <w:jc w:val="both"/>
        <w:rPr>
          <w:rFonts w:ascii="Arial" w:eastAsia="Times New Roman" w:hAnsi="Arial" w:cs="Arial"/>
          <w:color w:val="222222"/>
          <w:sz w:val="19"/>
          <w:szCs w:val="19"/>
          <w:lang w:val="es-UY" w:eastAsia="es-UY"/>
        </w:rPr>
      </w:pPr>
      <w:r w:rsidRPr="00520A7A">
        <w:rPr>
          <w:rFonts w:ascii="Times New Roman" w:eastAsia="Times New Roman" w:hAnsi="Times New Roman" w:cs="Times New Roman"/>
          <w:color w:val="000000"/>
          <w:sz w:val="27"/>
          <w:szCs w:val="27"/>
          <w:lang w:val="es-UY" w:eastAsia="es-UY"/>
        </w:rPr>
        <w:t> </w:t>
      </w:r>
    </w:p>
    <w:p w:rsidR="00520A7A" w:rsidRPr="00520A7A" w:rsidRDefault="00520A7A" w:rsidP="00520A7A">
      <w:pPr>
        <w:shd w:val="clear" w:color="auto" w:fill="FFFFFF"/>
        <w:spacing w:after="0" w:line="240" w:lineRule="auto"/>
        <w:jc w:val="both"/>
        <w:rPr>
          <w:rFonts w:ascii="Arial" w:eastAsia="Times New Roman" w:hAnsi="Arial" w:cs="Arial"/>
          <w:color w:val="222222"/>
          <w:sz w:val="19"/>
          <w:szCs w:val="19"/>
          <w:lang w:val="es-UY" w:eastAsia="es-UY"/>
        </w:rPr>
      </w:pPr>
      <w:r w:rsidRPr="00520A7A">
        <w:rPr>
          <w:rFonts w:ascii="Arial" w:eastAsia="Times New Roman" w:hAnsi="Arial" w:cs="Arial"/>
          <w:color w:val="000000"/>
          <w:sz w:val="24"/>
          <w:szCs w:val="24"/>
          <w:lang w:val="es-UY" w:eastAsia="es-UY"/>
        </w:rPr>
        <w:t>En los Evangelios encontramos dos versiones distintas de un dicho semejante que son llamativas. Jesús dice en un texto que está en Mateo y Lucas: “</w:t>
      </w:r>
      <w:r w:rsidRPr="00520A7A">
        <w:rPr>
          <w:rFonts w:ascii="Arial" w:eastAsia="Times New Roman" w:hAnsi="Arial" w:cs="Arial"/>
          <w:i/>
          <w:iCs/>
          <w:color w:val="000000"/>
          <w:sz w:val="24"/>
          <w:szCs w:val="24"/>
          <w:lang w:val="es-UY" w:eastAsia="es-UY"/>
        </w:rPr>
        <w:t>el que no está conmigo, está contra mí</w:t>
      </w:r>
      <w:r w:rsidRPr="00520A7A">
        <w:rPr>
          <w:rFonts w:ascii="Arial" w:eastAsia="Times New Roman" w:hAnsi="Arial" w:cs="Arial"/>
          <w:color w:val="000000"/>
          <w:sz w:val="24"/>
          <w:szCs w:val="24"/>
          <w:lang w:val="es-UY" w:eastAsia="es-UY"/>
        </w:rPr>
        <w:t>” (</w:t>
      </w:r>
      <w:proofErr w:type="spellStart"/>
      <w:r w:rsidRPr="00520A7A">
        <w:rPr>
          <w:rFonts w:ascii="Arial" w:eastAsia="Times New Roman" w:hAnsi="Arial" w:cs="Arial"/>
          <w:color w:val="000000"/>
          <w:sz w:val="24"/>
          <w:szCs w:val="24"/>
          <w:lang w:val="es-UY" w:eastAsia="es-UY"/>
        </w:rPr>
        <w:t>Lc</w:t>
      </w:r>
      <w:proofErr w:type="spellEnd"/>
      <w:r w:rsidRPr="00520A7A">
        <w:rPr>
          <w:rFonts w:ascii="Arial" w:eastAsia="Times New Roman" w:hAnsi="Arial" w:cs="Arial"/>
          <w:color w:val="000000"/>
          <w:sz w:val="24"/>
          <w:szCs w:val="24"/>
          <w:lang w:val="es-UY" w:eastAsia="es-UY"/>
        </w:rPr>
        <w:t xml:space="preserve"> 11,23; Mt 12,30); se trata de un contexto en el que lo han acusado de estar poseído por </w:t>
      </w:r>
      <w:proofErr w:type="spellStart"/>
      <w:r w:rsidRPr="00520A7A">
        <w:rPr>
          <w:rFonts w:ascii="Arial" w:eastAsia="Times New Roman" w:hAnsi="Arial" w:cs="Arial"/>
          <w:color w:val="000000"/>
          <w:sz w:val="24"/>
          <w:szCs w:val="24"/>
          <w:lang w:val="es-UY" w:eastAsia="es-UY"/>
        </w:rPr>
        <w:t>Belzebú</w:t>
      </w:r>
      <w:proofErr w:type="spellEnd"/>
      <w:r w:rsidRPr="00520A7A">
        <w:rPr>
          <w:rFonts w:ascii="Arial" w:eastAsia="Times New Roman" w:hAnsi="Arial" w:cs="Arial"/>
          <w:color w:val="000000"/>
          <w:sz w:val="24"/>
          <w:szCs w:val="24"/>
          <w:lang w:val="es-UY" w:eastAsia="es-UY"/>
        </w:rPr>
        <w:t>. El problema es que al hacer esa acusación los responsables le ponen obstáculos en su anuncio del reino, le están impidiendo “hacer el bien”. Pero en Marcos 9,40 dice que “</w:t>
      </w:r>
      <w:r w:rsidRPr="00520A7A">
        <w:rPr>
          <w:rFonts w:ascii="Arial" w:eastAsia="Times New Roman" w:hAnsi="Arial" w:cs="Arial"/>
          <w:i/>
          <w:iCs/>
          <w:color w:val="000000"/>
          <w:sz w:val="24"/>
          <w:szCs w:val="24"/>
          <w:lang w:val="es-UY" w:eastAsia="es-UY"/>
        </w:rPr>
        <w:t>el que no está contra nosotros, está por nosotros</w:t>
      </w:r>
      <w:r w:rsidRPr="00520A7A">
        <w:rPr>
          <w:rFonts w:ascii="Arial" w:eastAsia="Times New Roman" w:hAnsi="Arial" w:cs="Arial"/>
          <w:color w:val="000000"/>
          <w:sz w:val="24"/>
          <w:szCs w:val="24"/>
          <w:lang w:val="es-UY" w:eastAsia="es-UY"/>
        </w:rPr>
        <w:t>” precisamente cuando algunos intentan impedir que otro que no está con Jesús haga el bien. Ese “</w:t>
      </w:r>
      <w:r w:rsidRPr="00520A7A">
        <w:rPr>
          <w:rFonts w:ascii="Arial" w:eastAsia="Times New Roman" w:hAnsi="Arial" w:cs="Arial"/>
          <w:i/>
          <w:iCs/>
          <w:color w:val="000000"/>
          <w:sz w:val="24"/>
          <w:szCs w:val="24"/>
          <w:lang w:val="es-UY" w:eastAsia="es-UY"/>
        </w:rPr>
        <w:t>hacer el bien</w:t>
      </w:r>
      <w:r w:rsidRPr="00520A7A">
        <w:rPr>
          <w:rFonts w:ascii="Arial" w:eastAsia="Times New Roman" w:hAnsi="Arial" w:cs="Arial"/>
          <w:color w:val="000000"/>
          <w:sz w:val="24"/>
          <w:szCs w:val="24"/>
          <w:lang w:val="es-UY" w:eastAsia="es-UY"/>
        </w:rPr>
        <w:t xml:space="preserve">” tiene – en estos casos, y en otros – que ver con las expulsiones de demonios (como consta en ambos casos), que lamentablemente entre nosotros tiene lecturas </w:t>
      </w:r>
      <w:proofErr w:type="spellStart"/>
      <w:r w:rsidRPr="00520A7A">
        <w:rPr>
          <w:rFonts w:ascii="Arial" w:eastAsia="Times New Roman" w:hAnsi="Arial" w:cs="Arial"/>
          <w:color w:val="000000"/>
          <w:sz w:val="24"/>
          <w:szCs w:val="24"/>
          <w:lang w:val="es-UY" w:eastAsia="es-UY"/>
        </w:rPr>
        <w:t>hollywoodescas</w:t>
      </w:r>
      <w:proofErr w:type="spellEnd"/>
      <w:r w:rsidRPr="00520A7A">
        <w:rPr>
          <w:rFonts w:ascii="Arial" w:eastAsia="Times New Roman" w:hAnsi="Arial" w:cs="Arial"/>
          <w:color w:val="000000"/>
          <w:sz w:val="24"/>
          <w:szCs w:val="24"/>
          <w:lang w:val="es-UY" w:eastAsia="es-UY"/>
        </w:rPr>
        <w:t>, pero interesantes connotaciones de liberación, de levantar de la alienación, de mostrar que hay otro mundo posible en el ambiente de Jesús. Y ese otro mundo posible es el </w:t>
      </w:r>
      <w:r w:rsidRPr="00520A7A">
        <w:rPr>
          <w:rFonts w:ascii="Arial" w:eastAsia="Times New Roman" w:hAnsi="Arial" w:cs="Arial"/>
          <w:i/>
          <w:iCs/>
          <w:color w:val="000000"/>
          <w:sz w:val="24"/>
          <w:szCs w:val="24"/>
          <w:lang w:val="es-UY" w:eastAsia="es-UY"/>
        </w:rPr>
        <w:t>reino</w:t>
      </w:r>
      <w:r w:rsidRPr="00520A7A">
        <w:rPr>
          <w:rFonts w:ascii="Arial" w:eastAsia="Times New Roman" w:hAnsi="Arial" w:cs="Arial"/>
          <w:color w:val="000000"/>
          <w:sz w:val="24"/>
          <w:szCs w:val="24"/>
          <w:lang w:val="es-UY" w:eastAsia="es-UY"/>
        </w:rPr>
        <w:t>, precisamente; en clara contraposición a los que excluyen, rechazan u oprimen, como el imperio de turno. Es decir, la aparente contradicción de los dichos no es tal si miramos el tema central: el bien a los oprimidos, “hacer el bien” como dice en otra parte. Jesús se para en ese lado, en el de los que buscan hacer el bien. Pero el problema en ambos casos son los “otros”, los que se oponen a ese “hacer el bien”. Y esos son los que – en este caso – reciben críticas duras de parte de Jesús, tanto que llega a decir que no tendrán perdón, por impedir obrar al Espíritu de Dios (3,29).</w:t>
      </w:r>
    </w:p>
    <w:p w:rsidR="00520A7A" w:rsidRPr="00520A7A" w:rsidRDefault="00520A7A" w:rsidP="00520A7A">
      <w:pPr>
        <w:shd w:val="clear" w:color="auto" w:fill="FFFFFF"/>
        <w:spacing w:after="0" w:line="240" w:lineRule="auto"/>
        <w:jc w:val="both"/>
        <w:rPr>
          <w:rFonts w:ascii="Arial" w:eastAsia="Times New Roman" w:hAnsi="Arial" w:cs="Arial"/>
          <w:color w:val="222222"/>
          <w:sz w:val="19"/>
          <w:szCs w:val="19"/>
          <w:lang w:val="es-UY" w:eastAsia="es-UY"/>
        </w:rPr>
      </w:pPr>
      <w:r w:rsidRPr="00520A7A">
        <w:rPr>
          <w:rFonts w:ascii="Times New Roman" w:eastAsia="Times New Roman" w:hAnsi="Times New Roman" w:cs="Times New Roman"/>
          <w:color w:val="000000"/>
          <w:sz w:val="27"/>
          <w:szCs w:val="27"/>
          <w:lang w:val="es-UY" w:eastAsia="es-UY"/>
        </w:rPr>
        <w:t> </w:t>
      </w:r>
    </w:p>
    <w:p w:rsidR="00520A7A" w:rsidRPr="00520A7A" w:rsidRDefault="00520A7A" w:rsidP="00520A7A">
      <w:pPr>
        <w:shd w:val="clear" w:color="auto" w:fill="FFFFFF"/>
        <w:spacing w:after="0" w:line="240" w:lineRule="auto"/>
        <w:rPr>
          <w:rFonts w:ascii="Arial" w:eastAsia="Times New Roman" w:hAnsi="Arial" w:cs="Arial"/>
          <w:color w:val="222222"/>
          <w:sz w:val="19"/>
          <w:szCs w:val="19"/>
          <w:lang w:val="es-UY" w:eastAsia="es-UY"/>
        </w:rPr>
      </w:pPr>
      <w:r w:rsidRPr="00520A7A">
        <w:rPr>
          <w:rFonts w:ascii="Times New Roman" w:eastAsia="Times New Roman" w:hAnsi="Times New Roman" w:cs="Times New Roman"/>
          <w:color w:val="000000"/>
          <w:sz w:val="27"/>
          <w:szCs w:val="27"/>
          <w:lang w:val="es-UY" w:eastAsia="es-UY"/>
        </w:rPr>
        <w:t> </w:t>
      </w:r>
    </w:p>
    <w:p w:rsidR="00520A7A" w:rsidRPr="00520A7A" w:rsidRDefault="00520A7A" w:rsidP="00520A7A">
      <w:pPr>
        <w:shd w:val="clear" w:color="auto" w:fill="FFFFFF"/>
        <w:spacing w:after="0" w:line="240" w:lineRule="auto"/>
        <w:jc w:val="both"/>
        <w:rPr>
          <w:rFonts w:ascii="Arial" w:eastAsia="Times New Roman" w:hAnsi="Arial" w:cs="Arial"/>
          <w:color w:val="222222"/>
          <w:sz w:val="19"/>
          <w:szCs w:val="19"/>
          <w:lang w:val="es-UY" w:eastAsia="es-UY"/>
        </w:rPr>
      </w:pPr>
      <w:r w:rsidRPr="00520A7A">
        <w:rPr>
          <w:rFonts w:ascii="Arial" w:eastAsia="Times New Roman" w:hAnsi="Arial" w:cs="Arial"/>
          <w:color w:val="000000"/>
          <w:sz w:val="24"/>
          <w:szCs w:val="24"/>
          <w:lang w:val="es-UY" w:eastAsia="es-UY"/>
        </w:rPr>
        <w:t>El texto de la </w:t>
      </w:r>
      <w:r w:rsidRPr="00520A7A">
        <w:rPr>
          <w:rFonts w:ascii="Arial" w:eastAsia="Times New Roman" w:hAnsi="Arial" w:cs="Arial"/>
          <w:i/>
          <w:iCs/>
          <w:color w:val="000000"/>
          <w:sz w:val="24"/>
          <w:szCs w:val="24"/>
          <w:lang w:val="es-UY" w:eastAsia="es-UY"/>
        </w:rPr>
        <w:t>piedra de molino</w:t>
      </w:r>
      <w:r w:rsidRPr="00520A7A">
        <w:rPr>
          <w:rFonts w:ascii="Arial" w:eastAsia="Times New Roman" w:hAnsi="Arial" w:cs="Arial"/>
          <w:color w:val="000000"/>
          <w:sz w:val="24"/>
          <w:szCs w:val="24"/>
          <w:lang w:val="es-UY" w:eastAsia="es-UY"/>
        </w:rPr>
        <w:t> (</w:t>
      </w:r>
      <w:proofErr w:type="spellStart"/>
      <w:r w:rsidRPr="00520A7A">
        <w:rPr>
          <w:rFonts w:ascii="Arial" w:eastAsia="Times New Roman" w:hAnsi="Arial" w:cs="Arial"/>
          <w:color w:val="000000"/>
          <w:sz w:val="24"/>
          <w:szCs w:val="24"/>
          <w:lang w:val="es-UY" w:eastAsia="es-UY"/>
        </w:rPr>
        <w:t>lit.</w:t>
      </w:r>
      <w:proofErr w:type="spellEnd"/>
      <w:r w:rsidRPr="00520A7A">
        <w:rPr>
          <w:rFonts w:ascii="Arial" w:eastAsia="Times New Roman" w:hAnsi="Arial" w:cs="Arial"/>
          <w:color w:val="000000"/>
          <w:sz w:val="24"/>
          <w:szCs w:val="24"/>
          <w:lang w:val="es-UY" w:eastAsia="es-UY"/>
        </w:rPr>
        <w:t xml:space="preserve"> “piedra de asno”) se encuentra en los tres evangelios llamados Sinópticos (Mateo, Marcos y Lucas). Se señala una relación entre la piedra y el </w:t>
      </w:r>
      <w:r w:rsidRPr="00520A7A">
        <w:rPr>
          <w:rFonts w:ascii="Arial" w:eastAsia="Times New Roman" w:hAnsi="Arial" w:cs="Arial"/>
          <w:i/>
          <w:iCs/>
          <w:color w:val="000000"/>
          <w:sz w:val="24"/>
          <w:szCs w:val="24"/>
          <w:lang w:val="es-UY" w:eastAsia="es-UY"/>
        </w:rPr>
        <w:t>escándalo a los pequeños</w:t>
      </w:r>
      <w:r w:rsidRPr="00520A7A">
        <w:rPr>
          <w:rFonts w:ascii="Arial" w:eastAsia="Times New Roman" w:hAnsi="Arial" w:cs="Arial"/>
          <w:color w:val="000000"/>
          <w:sz w:val="24"/>
          <w:szCs w:val="24"/>
          <w:lang w:val="es-UY" w:eastAsia="es-UY"/>
        </w:rPr>
        <w:t>. En Marcos, después del segundo anuncio de la pasión, que culmina, como el anterior, con la frase “</w:t>
      </w:r>
      <w:r w:rsidRPr="00520A7A">
        <w:rPr>
          <w:rFonts w:ascii="Arial" w:eastAsia="Times New Roman" w:hAnsi="Arial" w:cs="Arial"/>
          <w:i/>
          <w:iCs/>
          <w:color w:val="000000"/>
          <w:sz w:val="24"/>
          <w:szCs w:val="24"/>
          <w:lang w:val="es-UY" w:eastAsia="es-UY"/>
        </w:rPr>
        <w:t xml:space="preserve">si alguno </w:t>
      </w:r>
      <w:r w:rsidRPr="00520A7A">
        <w:rPr>
          <w:rFonts w:ascii="Arial" w:eastAsia="Times New Roman" w:hAnsi="Arial" w:cs="Arial"/>
          <w:i/>
          <w:iCs/>
          <w:color w:val="000000"/>
          <w:sz w:val="24"/>
          <w:szCs w:val="24"/>
          <w:lang w:val="es-UY" w:eastAsia="es-UY"/>
        </w:rPr>
        <w:lastRenderedPageBreak/>
        <w:t>quiere</w:t>
      </w:r>
      <w:r w:rsidRPr="00520A7A">
        <w:rPr>
          <w:rFonts w:ascii="Arial" w:eastAsia="Times New Roman" w:hAnsi="Arial" w:cs="Arial"/>
          <w:color w:val="000000"/>
          <w:sz w:val="24"/>
          <w:szCs w:val="24"/>
          <w:lang w:val="es-UY" w:eastAsia="es-UY"/>
        </w:rPr>
        <w:t>” (8,34; 9,35; ver 10,36.43), Jesús ejemplifica el dicho poniendo un niño (</w:t>
      </w:r>
      <w:proofErr w:type="spellStart"/>
      <w:r w:rsidRPr="00520A7A">
        <w:rPr>
          <w:rFonts w:ascii="Arial" w:eastAsia="Times New Roman" w:hAnsi="Arial" w:cs="Arial"/>
          <w:i/>
          <w:iCs/>
          <w:color w:val="000000"/>
          <w:sz w:val="24"/>
          <w:szCs w:val="24"/>
          <w:lang w:val="es-UY" w:eastAsia="es-UY"/>
        </w:rPr>
        <w:t>paidíon</w:t>
      </w:r>
      <w:proofErr w:type="spellEnd"/>
      <w:r w:rsidRPr="00520A7A">
        <w:rPr>
          <w:rFonts w:ascii="Arial" w:eastAsia="Times New Roman" w:hAnsi="Arial" w:cs="Arial"/>
          <w:color w:val="000000"/>
          <w:sz w:val="24"/>
          <w:szCs w:val="24"/>
          <w:lang w:val="es-UY" w:eastAsia="es-UY"/>
        </w:rPr>
        <w:t>) destacando que debería ser “recibido” (9,37). Los niños (</w:t>
      </w:r>
      <w:proofErr w:type="spellStart"/>
      <w:r w:rsidRPr="00520A7A">
        <w:rPr>
          <w:rFonts w:ascii="Arial" w:eastAsia="Times New Roman" w:hAnsi="Arial" w:cs="Arial"/>
          <w:i/>
          <w:iCs/>
          <w:color w:val="000000"/>
          <w:sz w:val="24"/>
          <w:szCs w:val="24"/>
          <w:lang w:val="es-UY" w:eastAsia="es-UY"/>
        </w:rPr>
        <w:t>paidíon</w:t>
      </w:r>
      <w:proofErr w:type="spellEnd"/>
      <w:r w:rsidRPr="00520A7A">
        <w:rPr>
          <w:rFonts w:ascii="Arial" w:eastAsia="Times New Roman" w:hAnsi="Arial" w:cs="Arial"/>
          <w:color w:val="000000"/>
          <w:sz w:val="24"/>
          <w:szCs w:val="24"/>
          <w:lang w:val="es-UY" w:eastAsia="es-UY"/>
        </w:rPr>
        <w:t>) vuelven a estar en el centro en la unidad 10,13-</w:t>
      </w:r>
      <w:proofErr w:type="gramStart"/>
      <w:r w:rsidRPr="00520A7A">
        <w:rPr>
          <w:rFonts w:ascii="Arial" w:eastAsia="Times New Roman" w:hAnsi="Arial" w:cs="Arial"/>
          <w:color w:val="000000"/>
          <w:sz w:val="24"/>
          <w:szCs w:val="24"/>
          <w:lang w:val="es-UY" w:eastAsia="es-UY"/>
        </w:rPr>
        <w:t>17,  aunque</w:t>
      </w:r>
      <w:proofErr w:type="gramEnd"/>
      <w:r w:rsidRPr="00520A7A">
        <w:rPr>
          <w:rFonts w:ascii="Arial" w:eastAsia="Times New Roman" w:hAnsi="Arial" w:cs="Arial"/>
          <w:color w:val="000000"/>
          <w:sz w:val="24"/>
          <w:szCs w:val="24"/>
          <w:lang w:val="es-UY" w:eastAsia="es-UY"/>
        </w:rPr>
        <w:t xml:space="preserve"> en este caso, para que Jesús los toque. En el centro de estas dos unidades se ubican una serie de </w:t>
      </w:r>
      <w:proofErr w:type="spellStart"/>
      <w:r w:rsidRPr="00520A7A">
        <w:rPr>
          <w:rFonts w:ascii="Arial" w:eastAsia="Times New Roman" w:hAnsi="Arial" w:cs="Arial"/>
          <w:color w:val="000000"/>
          <w:sz w:val="24"/>
          <w:szCs w:val="24"/>
          <w:lang w:val="es-UY" w:eastAsia="es-UY"/>
        </w:rPr>
        <w:t>perícopas</w:t>
      </w:r>
      <w:proofErr w:type="spellEnd"/>
      <w:r w:rsidRPr="00520A7A">
        <w:rPr>
          <w:rFonts w:ascii="Arial" w:eastAsia="Times New Roman" w:hAnsi="Arial" w:cs="Arial"/>
          <w:color w:val="000000"/>
          <w:sz w:val="24"/>
          <w:szCs w:val="24"/>
          <w:lang w:val="es-UY" w:eastAsia="es-UY"/>
        </w:rPr>
        <w:t xml:space="preserve"> sin relación evidente, las cuales son presentadas en la liturgia.</w:t>
      </w:r>
    </w:p>
    <w:p w:rsidR="00520A7A" w:rsidRPr="00520A7A" w:rsidRDefault="00520A7A" w:rsidP="00520A7A">
      <w:pPr>
        <w:shd w:val="clear" w:color="auto" w:fill="FFFFFF"/>
        <w:spacing w:after="0" w:line="240" w:lineRule="auto"/>
        <w:jc w:val="both"/>
        <w:rPr>
          <w:rFonts w:ascii="Arial" w:eastAsia="Times New Roman" w:hAnsi="Arial" w:cs="Arial"/>
          <w:color w:val="222222"/>
          <w:sz w:val="19"/>
          <w:szCs w:val="19"/>
          <w:lang w:val="es-UY" w:eastAsia="es-UY"/>
        </w:rPr>
      </w:pPr>
      <w:r w:rsidRPr="00520A7A">
        <w:rPr>
          <w:rFonts w:ascii="Times New Roman" w:eastAsia="Times New Roman" w:hAnsi="Times New Roman" w:cs="Times New Roman"/>
          <w:color w:val="000000"/>
          <w:sz w:val="27"/>
          <w:szCs w:val="27"/>
          <w:lang w:val="es-UY" w:eastAsia="es-UY"/>
        </w:rPr>
        <w:t> </w:t>
      </w:r>
    </w:p>
    <w:p w:rsidR="00520A7A" w:rsidRPr="00520A7A" w:rsidRDefault="00520A7A" w:rsidP="00520A7A">
      <w:pPr>
        <w:shd w:val="clear" w:color="auto" w:fill="FFFFFF"/>
        <w:spacing w:after="0" w:line="240" w:lineRule="auto"/>
        <w:rPr>
          <w:rFonts w:ascii="Arial" w:eastAsia="Times New Roman" w:hAnsi="Arial" w:cs="Arial"/>
          <w:color w:val="222222"/>
          <w:sz w:val="19"/>
          <w:szCs w:val="19"/>
          <w:lang w:val="es-UY" w:eastAsia="es-UY"/>
        </w:rPr>
      </w:pPr>
      <w:r w:rsidRPr="00520A7A">
        <w:rPr>
          <w:rFonts w:ascii="Times New Roman" w:eastAsia="Times New Roman" w:hAnsi="Times New Roman" w:cs="Times New Roman"/>
          <w:color w:val="000000"/>
          <w:sz w:val="27"/>
          <w:szCs w:val="27"/>
          <w:lang w:val="es-UY" w:eastAsia="es-UY"/>
        </w:rPr>
        <w:t> </w:t>
      </w:r>
    </w:p>
    <w:p w:rsidR="00520A7A" w:rsidRPr="00520A7A" w:rsidRDefault="00520A7A" w:rsidP="00520A7A">
      <w:pPr>
        <w:shd w:val="clear" w:color="auto" w:fill="FFFFFF"/>
        <w:spacing w:after="0" w:line="240" w:lineRule="auto"/>
        <w:jc w:val="both"/>
        <w:rPr>
          <w:rFonts w:ascii="Arial" w:eastAsia="Times New Roman" w:hAnsi="Arial" w:cs="Arial"/>
          <w:color w:val="222222"/>
          <w:sz w:val="19"/>
          <w:szCs w:val="19"/>
          <w:lang w:val="es-UY" w:eastAsia="es-UY"/>
        </w:rPr>
      </w:pPr>
      <w:r w:rsidRPr="00520A7A">
        <w:rPr>
          <w:rFonts w:ascii="Arial" w:eastAsia="Times New Roman" w:hAnsi="Arial" w:cs="Arial"/>
          <w:color w:val="000000"/>
          <w:sz w:val="24"/>
          <w:szCs w:val="24"/>
          <w:lang w:val="es-UY" w:eastAsia="es-UY"/>
        </w:rPr>
        <w:t>Mientras las primeras parecen marcadas por la frase “</w:t>
      </w:r>
      <w:r w:rsidRPr="00520A7A">
        <w:rPr>
          <w:rFonts w:ascii="Arial" w:eastAsia="Times New Roman" w:hAnsi="Arial" w:cs="Arial"/>
          <w:i/>
          <w:iCs/>
          <w:color w:val="000000"/>
          <w:sz w:val="24"/>
          <w:szCs w:val="24"/>
          <w:lang w:val="es-UY" w:eastAsia="es-UY"/>
        </w:rPr>
        <w:t>el que</w:t>
      </w:r>
      <w:r w:rsidRPr="00520A7A">
        <w:rPr>
          <w:rFonts w:ascii="Arial" w:eastAsia="Times New Roman" w:hAnsi="Arial" w:cs="Arial"/>
          <w:color w:val="000000"/>
          <w:sz w:val="24"/>
          <w:szCs w:val="24"/>
          <w:lang w:val="es-UY" w:eastAsia="es-UY"/>
        </w:rPr>
        <w:t>...” (vv.37.41.42) en v.42 la frase comienza con “</w:t>
      </w:r>
      <w:r w:rsidRPr="00520A7A">
        <w:rPr>
          <w:rFonts w:ascii="Arial" w:eastAsia="Times New Roman" w:hAnsi="Arial" w:cs="Arial"/>
          <w:i/>
          <w:iCs/>
          <w:color w:val="000000"/>
          <w:sz w:val="24"/>
          <w:szCs w:val="24"/>
          <w:lang w:val="es-UY" w:eastAsia="es-UY"/>
        </w:rPr>
        <w:t>y el que</w:t>
      </w:r>
      <w:r w:rsidRPr="00520A7A">
        <w:rPr>
          <w:rFonts w:ascii="Arial" w:eastAsia="Times New Roman" w:hAnsi="Arial" w:cs="Arial"/>
          <w:color w:val="000000"/>
          <w:sz w:val="24"/>
          <w:szCs w:val="24"/>
          <w:lang w:val="es-UY" w:eastAsia="es-UY"/>
        </w:rPr>
        <w:t>...”, comenzando los siguientes párrafos con “</w:t>
      </w:r>
      <w:r w:rsidRPr="00520A7A">
        <w:rPr>
          <w:rFonts w:ascii="Arial" w:eastAsia="Times New Roman" w:hAnsi="Arial" w:cs="Arial"/>
          <w:i/>
          <w:iCs/>
          <w:color w:val="000000"/>
          <w:sz w:val="24"/>
          <w:szCs w:val="24"/>
          <w:lang w:val="es-UY" w:eastAsia="es-UY"/>
        </w:rPr>
        <w:t>y</w:t>
      </w:r>
      <w:r w:rsidRPr="00520A7A">
        <w:rPr>
          <w:rFonts w:ascii="Arial" w:eastAsia="Times New Roman" w:hAnsi="Arial" w:cs="Arial"/>
          <w:color w:val="000000"/>
          <w:sz w:val="24"/>
          <w:szCs w:val="24"/>
          <w:lang w:val="es-UY" w:eastAsia="es-UY"/>
        </w:rPr>
        <w:t>” (vv.42.43.45.47) repitiéndose en 10,1 con un cambio de escena “</w:t>
      </w:r>
      <w:proofErr w:type="gramStart"/>
      <w:r w:rsidRPr="00520A7A">
        <w:rPr>
          <w:rFonts w:ascii="Arial" w:eastAsia="Times New Roman" w:hAnsi="Arial" w:cs="Arial"/>
          <w:i/>
          <w:iCs/>
          <w:color w:val="000000"/>
          <w:sz w:val="24"/>
          <w:szCs w:val="24"/>
          <w:lang w:val="es-UY" w:eastAsia="es-UY"/>
        </w:rPr>
        <w:t>y...</w:t>
      </w:r>
      <w:proofErr w:type="gramEnd"/>
      <w:r w:rsidRPr="00520A7A">
        <w:rPr>
          <w:rFonts w:ascii="Arial" w:eastAsia="Times New Roman" w:hAnsi="Arial" w:cs="Arial"/>
          <w:i/>
          <w:iCs/>
          <w:color w:val="000000"/>
          <w:sz w:val="24"/>
          <w:szCs w:val="24"/>
          <w:lang w:val="es-UY" w:eastAsia="es-UY"/>
        </w:rPr>
        <w:t xml:space="preserve"> va a la región de Judea</w:t>
      </w:r>
      <w:r w:rsidRPr="00520A7A">
        <w:rPr>
          <w:rFonts w:ascii="Arial" w:eastAsia="Times New Roman" w:hAnsi="Arial" w:cs="Arial"/>
          <w:color w:val="000000"/>
          <w:sz w:val="24"/>
          <w:szCs w:val="24"/>
          <w:lang w:val="es-UY" w:eastAsia="es-UY"/>
        </w:rPr>
        <w:t>...” La unidad vv. 37-41 está marcada por la referencia al “</w:t>
      </w:r>
      <w:r w:rsidRPr="00520A7A">
        <w:rPr>
          <w:rFonts w:ascii="Arial" w:eastAsia="Times New Roman" w:hAnsi="Arial" w:cs="Arial"/>
          <w:i/>
          <w:iCs/>
          <w:color w:val="000000"/>
          <w:sz w:val="24"/>
          <w:szCs w:val="24"/>
          <w:lang w:val="es-UY" w:eastAsia="es-UY"/>
        </w:rPr>
        <w:t>nombre</w:t>
      </w:r>
      <w:r w:rsidRPr="00520A7A">
        <w:rPr>
          <w:rFonts w:ascii="Arial" w:eastAsia="Times New Roman" w:hAnsi="Arial" w:cs="Arial"/>
          <w:color w:val="000000"/>
          <w:sz w:val="24"/>
          <w:szCs w:val="24"/>
          <w:lang w:val="es-UY" w:eastAsia="es-UY"/>
        </w:rPr>
        <w:t>”, mientras que vv.42-49 lo está por “</w:t>
      </w:r>
      <w:r w:rsidRPr="00520A7A">
        <w:rPr>
          <w:rFonts w:ascii="Arial" w:eastAsia="Times New Roman" w:hAnsi="Arial" w:cs="Arial"/>
          <w:i/>
          <w:iCs/>
          <w:color w:val="000000"/>
          <w:sz w:val="24"/>
          <w:szCs w:val="24"/>
          <w:lang w:val="es-UY" w:eastAsia="es-UY"/>
        </w:rPr>
        <w:t>escandalizar</w:t>
      </w:r>
      <w:r w:rsidRPr="00520A7A">
        <w:rPr>
          <w:rFonts w:ascii="Arial" w:eastAsia="Times New Roman" w:hAnsi="Arial" w:cs="Arial"/>
          <w:color w:val="000000"/>
          <w:sz w:val="24"/>
          <w:szCs w:val="24"/>
          <w:lang w:val="es-UY" w:eastAsia="es-UY"/>
        </w:rPr>
        <w:t>”.</w:t>
      </w:r>
    </w:p>
    <w:p w:rsidR="00520A7A" w:rsidRPr="00520A7A" w:rsidRDefault="00520A7A" w:rsidP="00520A7A">
      <w:pPr>
        <w:shd w:val="clear" w:color="auto" w:fill="FFFFFF"/>
        <w:spacing w:after="0" w:line="240" w:lineRule="auto"/>
        <w:jc w:val="both"/>
        <w:rPr>
          <w:rFonts w:ascii="Arial" w:eastAsia="Times New Roman" w:hAnsi="Arial" w:cs="Arial"/>
          <w:color w:val="222222"/>
          <w:sz w:val="19"/>
          <w:szCs w:val="19"/>
          <w:lang w:val="es-UY" w:eastAsia="es-UY"/>
        </w:rPr>
      </w:pPr>
      <w:r w:rsidRPr="00520A7A">
        <w:rPr>
          <w:rFonts w:ascii="Times New Roman" w:eastAsia="Times New Roman" w:hAnsi="Times New Roman" w:cs="Times New Roman"/>
          <w:color w:val="000000"/>
          <w:sz w:val="27"/>
          <w:szCs w:val="27"/>
          <w:lang w:val="es-UY" w:eastAsia="es-UY"/>
        </w:rPr>
        <w:t> </w:t>
      </w:r>
    </w:p>
    <w:p w:rsidR="00520A7A" w:rsidRPr="00520A7A" w:rsidRDefault="00520A7A" w:rsidP="00520A7A">
      <w:pPr>
        <w:shd w:val="clear" w:color="auto" w:fill="FFFFFF"/>
        <w:spacing w:after="0" w:line="240" w:lineRule="auto"/>
        <w:rPr>
          <w:rFonts w:ascii="Arial" w:eastAsia="Times New Roman" w:hAnsi="Arial" w:cs="Arial"/>
          <w:color w:val="222222"/>
          <w:sz w:val="19"/>
          <w:szCs w:val="19"/>
          <w:lang w:val="es-UY" w:eastAsia="es-UY"/>
        </w:rPr>
      </w:pPr>
      <w:r w:rsidRPr="00520A7A">
        <w:rPr>
          <w:rFonts w:ascii="Times New Roman" w:eastAsia="Times New Roman" w:hAnsi="Times New Roman" w:cs="Times New Roman"/>
          <w:color w:val="000000"/>
          <w:sz w:val="27"/>
          <w:szCs w:val="27"/>
          <w:lang w:val="es-UY" w:eastAsia="es-UY"/>
        </w:rPr>
        <w:t> </w:t>
      </w:r>
    </w:p>
    <w:p w:rsidR="00520A7A" w:rsidRPr="00520A7A" w:rsidRDefault="00520A7A" w:rsidP="00520A7A">
      <w:pPr>
        <w:shd w:val="clear" w:color="auto" w:fill="FFFFFF"/>
        <w:spacing w:after="0" w:line="240" w:lineRule="auto"/>
        <w:jc w:val="both"/>
        <w:rPr>
          <w:rFonts w:ascii="Arial" w:eastAsia="Times New Roman" w:hAnsi="Arial" w:cs="Arial"/>
          <w:color w:val="222222"/>
          <w:sz w:val="19"/>
          <w:szCs w:val="19"/>
          <w:lang w:val="es-UY" w:eastAsia="es-UY"/>
        </w:rPr>
      </w:pPr>
      <w:r w:rsidRPr="00520A7A">
        <w:rPr>
          <w:rFonts w:ascii="Arial" w:eastAsia="Times New Roman" w:hAnsi="Arial" w:cs="Arial"/>
          <w:color w:val="000000"/>
          <w:sz w:val="24"/>
          <w:szCs w:val="24"/>
          <w:lang w:val="es-UY" w:eastAsia="es-UY"/>
        </w:rPr>
        <w:t>Los cuatro “</w:t>
      </w:r>
      <w:r w:rsidRPr="00520A7A">
        <w:rPr>
          <w:rFonts w:ascii="Arial" w:eastAsia="Times New Roman" w:hAnsi="Arial" w:cs="Arial"/>
          <w:i/>
          <w:iCs/>
          <w:color w:val="000000"/>
          <w:sz w:val="24"/>
          <w:szCs w:val="24"/>
          <w:lang w:val="es-UY" w:eastAsia="es-UY"/>
        </w:rPr>
        <w:t>y</w:t>
      </w:r>
      <w:r w:rsidRPr="00520A7A">
        <w:rPr>
          <w:rFonts w:ascii="Arial" w:eastAsia="Times New Roman" w:hAnsi="Arial" w:cs="Arial"/>
          <w:color w:val="000000"/>
          <w:sz w:val="24"/>
          <w:szCs w:val="24"/>
          <w:lang w:val="es-UY" w:eastAsia="es-UY"/>
        </w:rPr>
        <w:t>” muestran en los tres últimos un esquema paralelo con un miembro del cuerpo (mano, pie, ojo) que sea “</w:t>
      </w:r>
      <w:r w:rsidRPr="00520A7A">
        <w:rPr>
          <w:rFonts w:ascii="Arial" w:eastAsia="Times New Roman" w:hAnsi="Arial" w:cs="Arial"/>
          <w:i/>
          <w:iCs/>
          <w:color w:val="000000"/>
          <w:sz w:val="24"/>
          <w:szCs w:val="24"/>
          <w:lang w:val="es-UY" w:eastAsia="es-UY"/>
        </w:rPr>
        <w:t>ocasión de pecado</w:t>
      </w:r>
      <w:r w:rsidRPr="00520A7A">
        <w:rPr>
          <w:rFonts w:ascii="Arial" w:eastAsia="Times New Roman" w:hAnsi="Arial" w:cs="Arial"/>
          <w:color w:val="000000"/>
          <w:sz w:val="24"/>
          <w:szCs w:val="24"/>
          <w:lang w:val="es-UY" w:eastAsia="es-UY"/>
        </w:rPr>
        <w:t>” (</w:t>
      </w:r>
      <w:proofErr w:type="spellStart"/>
      <w:r w:rsidRPr="00520A7A">
        <w:rPr>
          <w:rFonts w:ascii="Arial" w:eastAsia="Times New Roman" w:hAnsi="Arial" w:cs="Arial"/>
          <w:i/>
          <w:iCs/>
          <w:color w:val="000000"/>
          <w:sz w:val="24"/>
          <w:szCs w:val="24"/>
          <w:lang w:val="es-UY" w:eastAsia="es-UY"/>
        </w:rPr>
        <w:t>skandalizê</w:t>
      </w:r>
      <w:proofErr w:type="spellEnd"/>
      <w:r w:rsidRPr="00520A7A">
        <w:rPr>
          <w:rFonts w:ascii="Arial" w:eastAsia="Times New Roman" w:hAnsi="Arial" w:cs="Arial"/>
          <w:color w:val="000000"/>
          <w:sz w:val="24"/>
          <w:szCs w:val="24"/>
          <w:lang w:val="es-UY" w:eastAsia="es-UY"/>
        </w:rPr>
        <w:t>), “</w:t>
      </w:r>
      <w:r w:rsidRPr="00520A7A">
        <w:rPr>
          <w:rFonts w:ascii="Arial" w:eastAsia="Times New Roman" w:hAnsi="Arial" w:cs="Arial"/>
          <w:i/>
          <w:iCs/>
          <w:color w:val="000000"/>
          <w:sz w:val="24"/>
          <w:szCs w:val="24"/>
          <w:lang w:val="es-UY" w:eastAsia="es-UY"/>
        </w:rPr>
        <w:t>más vale</w:t>
      </w:r>
      <w:r w:rsidRPr="00520A7A">
        <w:rPr>
          <w:rFonts w:ascii="Arial" w:eastAsia="Times New Roman" w:hAnsi="Arial" w:cs="Arial"/>
          <w:color w:val="000000"/>
          <w:sz w:val="24"/>
          <w:szCs w:val="24"/>
          <w:lang w:val="es-UY" w:eastAsia="es-UY"/>
        </w:rPr>
        <w:t>” (</w:t>
      </w:r>
      <w:proofErr w:type="spellStart"/>
      <w:r w:rsidRPr="00520A7A">
        <w:rPr>
          <w:rFonts w:ascii="Arial" w:eastAsia="Times New Roman" w:hAnsi="Arial" w:cs="Arial"/>
          <w:color w:val="000000"/>
          <w:sz w:val="24"/>
          <w:szCs w:val="24"/>
          <w:lang w:val="es-UY" w:eastAsia="es-UY"/>
        </w:rPr>
        <w:t>lit.</w:t>
      </w:r>
      <w:proofErr w:type="spellEnd"/>
      <w:r w:rsidRPr="00520A7A">
        <w:rPr>
          <w:rFonts w:ascii="Arial" w:eastAsia="Times New Roman" w:hAnsi="Arial" w:cs="Arial"/>
          <w:color w:val="000000"/>
          <w:sz w:val="24"/>
          <w:szCs w:val="24"/>
          <w:lang w:val="es-UY" w:eastAsia="es-UY"/>
        </w:rPr>
        <w:t xml:space="preserve"> “</w:t>
      </w:r>
      <w:r w:rsidRPr="00520A7A">
        <w:rPr>
          <w:rFonts w:ascii="Arial" w:eastAsia="Times New Roman" w:hAnsi="Arial" w:cs="Arial"/>
          <w:i/>
          <w:iCs/>
          <w:color w:val="000000"/>
          <w:sz w:val="24"/>
          <w:szCs w:val="24"/>
          <w:lang w:val="es-UY" w:eastAsia="es-UY"/>
        </w:rPr>
        <w:t>es mejor</w:t>
      </w:r>
      <w:r w:rsidRPr="00520A7A">
        <w:rPr>
          <w:rFonts w:ascii="Arial" w:eastAsia="Times New Roman" w:hAnsi="Arial" w:cs="Arial"/>
          <w:color w:val="000000"/>
          <w:sz w:val="24"/>
          <w:szCs w:val="24"/>
          <w:lang w:val="es-UY" w:eastAsia="es-UY"/>
        </w:rPr>
        <w:t>”) “que la </w:t>
      </w:r>
      <w:proofErr w:type="spellStart"/>
      <w:r w:rsidRPr="00520A7A">
        <w:rPr>
          <w:rFonts w:ascii="Arial" w:eastAsia="Times New Roman" w:hAnsi="Arial" w:cs="Arial"/>
          <w:i/>
          <w:iCs/>
          <w:color w:val="000000"/>
          <w:sz w:val="24"/>
          <w:szCs w:val="24"/>
          <w:lang w:val="es-UY" w:eastAsia="es-UY"/>
        </w:rPr>
        <w:t>gehenna</w:t>
      </w:r>
      <w:proofErr w:type="spellEnd"/>
      <w:r w:rsidRPr="00520A7A">
        <w:rPr>
          <w:rFonts w:ascii="Arial" w:eastAsia="Times New Roman" w:hAnsi="Arial" w:cs="Arial"/>
          <w:color w:val="000000"/>
          <w:sz w:val="24"/>
          <w:szCs w:val="24"/>
          <w:lang w:val="es-UY" w:eastAsia="es-UY"/>
        </w:rPr>
        <w:t>”. En los tres casos, se refiere a miembros que los hay por pares señalando que es mejor estar con uno en “</w:t>
      </w:r>
      <w:r w:rsidRPr="00520A7A">
        <w:rPr>
          <w:rFonts w:ascii="Arial" w:eastAsia="Times New Roman" w:hAnsi="Arial" w:cs="Arial"/>
          <w:i/>
          <w:iCs/>
          <w:color w:val="000000"/>
          <w:sz w:val="24"/>
          <w:szCs w:val="24"/>
          <w:lang w:val="es-UY" w:eastAsia="es-UY"/>
        </w:rPr>
        <w:t>la vida” - “el reino de Dios</w:t>
      </w:r>
      <w:r w:rsidRPr="00520A7A">
        <w:rPr>
          <w:rFonts w:ascii="Arial" w:eastAsia="Times New Roman" w:hAnsi="Arial" w:cs="Arial"/>
          <w:color w:val="000000"/>
          <w:sz w:val="24"/>
          <w:szCs w:val="24"/>
          <w:lang w:val="es-UY" w:eastAsia="es-UY"/>
        </w:rPr>
        <w:t xml:space="preserve">” (con lo que en el paralelismo es evidente que une reino de Dios y vida) que con los dos en la </w:t>
      </w:r>
      <w:proofErr w:type="spellStart"/>
      <w:r w:rsidRPr="00520A7A">
        <w:rPr>
          <w:rFonts w:ascii="Arial" w:eastAsia="Times New Roman" w:hAnsi="Arial" w:cs="Arial"/>
          <w:color w:val="000000"/>
          <w:sz w:val="24"/>
          <w:szCs w:val="24"/>
          <w:lang w:val="es-UY" w:eastAsia="es-UY"/>
        </w:rPr>
        <w:t>gehenna</w:t>
      </w:r>
      <w:proofErr w:type="spellEnd"/>
      <w:r w:rsidRPr="00520A7A">
        <w:rPr>
          <w:rFonts w:ascii="Arial" w:eastAsia="Times New Roman" w:hAnsi="Arial" w:cs="Arial"/>
          <w:color w:val="000000"/>
          <w:sz w:val="24"/>
          <w:szCs w:val="24"/>
          <w:lang w:val="es-UY" w:eastAsia="es-UY"/>
        </w:rPr>
        <w:t>. El primero, también comienza con el verso “</w:t>
      </w:r>
      <w:r w:rsidRPr="00520A7A">
        <w:rPr>
          <w:rFonts w:ascii="Arial" w:eastAsia="Times New Roman" w:hAnsi="Arial" w:cs="Arial"/>
          <w:i/>
          <w:iCs/>
          <w:color w:val="000000"/>
          <w:sz w:val="24"/>
          <w:szCs w:val="24"/>
          <w:lang w:val="es-UY" w:eastAsia="es-UY"/>
        </w:rPr>
        <w:t>escandalizar</w:t>
      </w:r>
      <w:r w:rsidRPr="00520A7A">
        <w:rPr>
          <w:rFonts w:ascii="Arial" w:eastAsia="Times New Roman" w:hAnsi="Arial" w:cs="Arial"/>
          <w:color w:val="000000"/>
          <w:sz w:val="24"/>
          <w:szCs w:val="24"/>
          <w:lang w:val="es-UY" w:eastAsia="es-UY"/>
        </w:rPr>
        <w:t>” (</w:t>
      </w:r>
      <w:proofErr w:type="spellStart"/>
      <w:r w:rsidRPr="00520A7A">
        <w:rPr>
          <w:rFonts w:ascii="Arial" w:eastAsia="Times New Roman" w:hAnsi="Arial" w:cs="Arial"/>
          <w:i/>
          <w:iCs/>
          <w:color w:val="000000"/>
          <w:sz w:val="24"/>
          <w:szCs w:val="24"/>
          <w:lang w:val="es-UY" w:eastAsia="es-UY"/>
        </w:rPr>
        <w:t>skandalizê</w:t>
      </w:r>
      <w:proofErr w:type="spellEnd"/>
      <w:r w:rsidRPr="00520A7A">
        <w:rPr>
          <w:rFonts w:ascii="Arial" w:eastAsia="Times New Roman" w:hAnsi="Arial" w:cs="Arial"/>
          <w:color w:val="000000"/>
          <w:sz w:val="24"/>
          <w:szCs w:val="24"/>
          <w:lang w:val="es-UY" w:eastAsia="es-UY"/>
        </w:rPr>
        <w:t xml:space="preserve">). La unidad culmina con un </w:t>
      </w:r>
      <w:proofErr w:type="spellStart"/>
      <w:r w:rsidRPr="00520A7A">
        <w:rPr>
          <w:rFonts w:ascii="Arial" w:eastAsia="Times New Roman" w:hAnsi="Arial" w:cs="Arial"/>
          <w:color w:val="000000"/>
          <w:sz w:val="24"/>
          <w:szCs w:val="24"/>
          <w:lang w:val="es-UY" w:eastAsia="es-UY"/>
        </w:rPr>
        <w:t>logion</w:t>
      </w:r>
      <w:proofErr w:type="spellEnd"/>
      <w:r w:rsidRPr="00520A7A">
        <w:rPr>
          <w:rFonts w:ascii="Arial" w:eastAsia="Times New Roman" w:hAnsi="Arial" w:cs="Arial"/>
          <w:color w:val="000000"/>
          <w:sz w:val="24"/>
          <w:szCs w:val="24"/>
          <w:lang w:val="es-UY" w:eastAsia="es-UY"/>
        </w:rPr>
        <w:t xml:space="preserve"> referido a la sal (v.50), preparado por la relación entre ésta y el fuego del v.49. Dado el uso tanto del fuego como de la sal en los sacrificios (</w:t>
      </w:r>
      <w:proofErr w:type="spellStart"/>
      <w:r w:rsidRPr="00520A7A">
        <w:rPr>
          <w:rFonts w:ascii="Arial" w:eastAsia="Times New Roman" w:hAnsi="Arial" w:cs="Arial"/>
          <w:color w:val="000000"/>
          <w:sz w:val="24"/>
          <w:szCs w:val="24"/>
          <w:lang w:val="es-UY" w:eastAsia="es-UY"/>
        </w:rPr>
        <w:t>Núm</w:t>
      </w:r>
      <w:proofErr w:type="spellEnd"/>
      <w:r w:rsidRPr="00520A7A">
        <w:rPr>
          <w:rFonts w:ascii="Arial" w:eastAsia="Times New Roman" w:hAnsi="Arial" w:cs="Arial"/>
          <w:color w:val="000000"/>
          <w:sz w:val="24"/>
          <w:szCs w:val="24"/>
          <w:lang w:val="es-UY" w:eastAsia="es-UY"/>
        </w:rPr>
        <w:t xml:space="preserve"> 31,22; Lev 2,13) puede referir a la purificación del discípulo, lo que sería coherente con el resto de la unidad. La referencia final a tener paz sirve de conclusión a la referencia con que había comenzado la unidad: “¿</w:t>
      </w:r>
      <w:r w:rsidRPr="00520A7A">
        <w:rPr>
          <w:rFonts w:ascii="Arial" w:eastAsia="Times New Roman" w:hAnsi="Arial" w:cs="Arial"/>
          <w:i/>
          <w:iCs/>
          <w:color w:val="000000"/>
          <w:sz w:val="24"/>
          <w:szCs w:val="24"/>
          <w:lang w:val="es-UY" w:eastAsia="es-UY"/>
        </w:rPr>
        <w:t>de qué discutían por el camino</w:t>
      </w:r>
      <w:r w:rsidRPr="00520A7A">
        <w:rPr>
          <w:rFonts w:ascii="Arial" w:eastAsia="Times New Roman" w:hAnsi="Arial" w:cs="Arial"/>
          <w:color w:val="000000"/>
          <w:sz w:val="24"/>
          <w:szCs w:val="24"/>
          <w:lang w:val="es-UY" w:eastAsia="es-UY"/>
        </w:rPr>
        <w:t>?” (9,33).</w:t>
      </w:r>
    </w:p>
    <w:p w:rsidR="00520A7A" w:rsidRPr="00520A7A" w:rsidRDefault="00520A7A" w:rsidP="00520A7A">
      <w:pPr>
        <w:shd w:val="clear" w:color="auto" w:fill="FFFFFF"/>
        <w:spacing w:after="0" w:line="240" w:lineRule="auto"/>
        <w:jc w:val="both"/>
        <w:rPr>
          <w:rFonts w:ascii="Arial" w:eastAsia="Times New Roman" w:hAnsi="Arial" w:cs="Arial"/>
          <w:color w:val="222222"/>
          <w:sz w:val="19"/>
          <w:szCs w:val="19"/>
          <w:lang w:val="es-UY" w:eastAsia="es-UY"/>
        </w:rPr>
      </w:pPr>
      <w:r w:rsidRPr="00520A7A">
        <w:rPr>
          <w:rFonts w:ascii="Times New Roman" w:eastAsia="Times New Roman" w:hAnsi="Times New Roman" w:cs="Times New Roman"/>
          <w:color w:val="000000"/>
          <w:sz w:val="27"/>
          <w:szCs w:val="27"/>
          <w:lang w:val="es-UY" w:eastAsia="es-UY"/>
        </w:rPr>
        <w:t> </w:t>
      </w:r>
    </w:p>
    <w:p w:rsidR="00520A7A" w:rsidRPr="00520A7A" w:rsidRDefault="00520A7A" w:rsidP="00520A7A">
      <w:pPr>
        <w:shd w:val="clear" w:color="auto" w:fill="FFFFFF"/>
        <w:spacing w:after="0" w:line="240" w:lineRule="auto"/>
        <w:rPr>
          <w:rFonts w:ascii="Arial" w:eastAsia="Times New Roman" w:hAnsi="Arial" w:cs="Arial"/>
          <w:color w:val="222222"/>
          <w:sz w:val="19"/>
          <w:szCs w:val="19"/>
          <w:lang w:val="es-UY" w:eastAsia="es-UY"/>
        </w:rPr>
      </w:pPr>
      <w:r w:rsidRPr="00520A7A">
        <w:rPr>
          <w:rFonts w:ascii="Times New Roman" w:eastAsia="Times New Roman" w:hAnsi="Times New Roman" w:cs="Times New Roman"/>
          <w:color w:val="000000"/>
          <w:sz w:val="27"/>
          <w:szCs w:val="27"/>
          <w:lang w:val="es-UY" w:eastAsia="es-UY"/>
        </w:rPr>
        <w:t> </w:t>
      </w:r>
    </w:p>
    <w:p w:rsidR="00520A7A" w:rsidRPr="00520A7A" w:rsidRDefault="00520A7A" w:rsidP="00520A7A">
      <w:pPr>
        <w:shd w:val="clear" w:color="auto" w:fill="FFFFFF"/>
        <w:spacing w:after="0" w:line="240" w:lineRule="auto"/>
        <w:jc w:val="both"/>
        <w:rPr>
          <w:rFonts w:ascii="Arial" w:eastAsia="Times New Roman" w:hAnsi="Arial" w:cs="Arial"/>
          <w:color w:val="222222"/>
          <w:sz w:val="19"/>
          <w:szCs w:val="19"/>
          <w:lang w:val="es-UY" w:eastAsia="es-UY"/>
        </w:rPr>
      </w:pPr>
      <w:r w:rsidRPr="00520A7A">
        <w:rPr>
          <w:rFonts w:ascii="Arial" w:eastAsia="Times New Roman" w:hAnsi="Arial" w:cs="Arial"/>
          <w:color w:val="000000"/>
          <w:sz w:val="24"/>
          <w:szCs w:val="24"/>
          <w:lang w:val="es-UY" w:eastAsia="es-UY"/>
        </w:rPr>
        <w:t>Nota sobre la </w:t>
      </w:r>
      <w:proofErr w:type="spellStart"/>
      <w:r w:rsidRPr="00520A7A">
        <w:rPr>
          <w:rFonts w:ascii="Arial" w:eastAsia="Times New Roman" w:hAnsi="Arial" w:cs="Arial"/>
          <w:i/>
          <w:iCs/>
          <w:color w:val="000000"/>
          <w:sz w:val="24"/>
          <w:szCs w:val="24"/>
          <w:lang w:val="es-UY" w:eastAsia="es-UY"/>
        </w:rPr>
        <w:t>gehenna</w:t>
      </w:r>
      <w:proofErr w:type="spellEnd"/>
      <w:r w:rsidRPr="00520A7A">
        <w:rPr>
          <w:rFonts w:ascii="Arial" w:eastAsia="Times New Roman" w:hAnsi="Arial" w:cs="Arial"/>
          <w:color w:val="000000"/>
          <w:sz w:val="24"/>
          <w:szCs w:val="24"/>
          <w:lang w:val="es-UY" w:eastAsia="es-UY"/>
        </w:rPr>
        <w:t xml:space="preserve">: La </w:t>
      </w:r>
      <w:proofErr w:type="spellStart"/>
      <w:r w:rsidRPr="00520A7A">
        <w:rPr>
          <w:rFonts w:ascii="Arial" w:eastAsia="Times New Roman" w:hAnsi="Arial" w:cs="Arial"/>
          <w:color w:val="000000"/>
          <w:sz w:val="24"/>
          <w:szCs w:val="24"/>
          <w:lang w:val="es-UY" w:eastAsia="es-UY"/>
        </w:rPr>
        <w:t>gehenna</w:t>
      </w:r>
      <w:proofErr w:type="spellEnd"/>
      <w:r w:rsidRPr="00520A7A">
        <w:rPr>
          <w:rFonts w:ascii="Arial" w:eastAsia="Times New Roman" w:hAnsi="Arial" w:cs="Arial"/>
          <w:color w:val="000000"/>
          <w:sz w:val="24"/>
          <w:szCs w:val="24"/>
          <w:lang w:val="es-UY" w:eastAsia="es-UY"/>
        </w:rPr>
        <w:t xml:space="preserve"> es originalmente una referencia al valle de </w:t>
      </w:r>
      <w:proofErr w:type="spellStart"/>
      <w:r w:rsidRPr="00520A7A">
        <w:rPr>
          <w:rFonts w:ascii="Arial" w:eastAsia="Times New Roman" w:hAnsi="Arial" w:cs="Arial"/>
          <w:color w:val="000000"/>
          <w:sz w:val="24"/>
          <w:szCs w:val="24"/>
          <w:lang w:val="es-UY" w:eastAsia="es-UY"/>
        </w:rPr>
        <w:t>Hinnûm</w:t>
      </w:r>
      <w:proofErr w:type="spellEnd"/>
      <w:r w:rsidRPr="00520A7A">
        <w:rPr>
          <w:rFonts w:ascii="Arial" w:eastAsia="Times New Roman" w:hAnsi="Arial" w:cs="Arial"/>
          <w:color w:val="000000"/>
          <w:sz w:val="24"/>
          <w:szCs w:val="24"/>
          <w:lang w:val="es-UY" w:eastAsia="es-UY"/>
        </w:rPr>
        <w:t xml:space="preserve">, donde originalmente se realizaban sacrificios humanos (ver </w:t>
      </w:r>
      <w:proofErr w:type="spellStart"/>
      <w:r w:rsidRPr="00520A7A">
        <w:rPr>
          <w:rFonts w:ascii="Arial" w:eastAsia="Times New Roman" w:hAnsi="Arial" w:cs="Arial"/>
          <w:color w:val="000000"/>
          <w:sz w:val="24"/>
          <w:szCs w:val="24"/>
          <w:lang w:val="es-UY" w:eastAsia="es-UY"/>
        </w:rPr>
        <w:t>Jer</w:t>
      </w:r>
      <w:proofErr w:type="spellEnd"/>
      <w:r w:rsidRPr="00520A7A">
        <w:rPr>
          <w:rFonts w:ascii="Arial" w:eastAsia="Times New Roman" w:hAnsi="Arial" w:cs="Arial"/>
          <w:color w:val="000000"/>
          <w:sz w:val="24"/>
          <w:szCs w:val="24"/>
          <w:lang w:val="es-UY" w:eastAsia="es-UY"/>
        </w:rPr>
        <w:t xml:space="preserve"> 7,31; 19,4-5; 32,35) y continuamente se quemaba basura, de allí que se utiliza metafóricamente en sentido de castigo (ver </w:t>
      </w:r>
      <w:proofErr w:type="spellStart"/>
      <w:r w:rsidRPr="00520A7A">
        <w:rPr>
          <w:rFonts w:ascii="Arial" w:eastAsia="Times New Roman" w:hAnsi="Arial" w:cs="Arial"/>
          <w:color w:val="000000"/>
          <w:sz w:val="24"/>
          <w:szCs w:val="24"/>
          <w:lang w:val="es-UY" w:eastAsia="es-UY"/>
        </w:rPr>
        <w:t>Jer</w:t>
      </w:r>
      <w:proofErr w:type="spellEnd"/>
      <w:r w:rsidRPr="00520A7A">
        <w:rPr>
          <w:rFonts w:ascii="Arial" w:eastAsia="Times New Roman" w:hAnsi="Arial" w:cs="Arial"/>
          <w:color w:val="000000"/>
          <w:sz w:val="24"/>
          <w:szCs w:val="24"/>
          <w:lang w:val="es-UY" w:eastAsia="es-UY"/>
        </w:rPr>
        <w:t xml:space="preserve"> 7,29-34), particularmente escatológico, especialmente en los escritos apócrifos: </w:t>
      </w:r>
    </w:p>
    <w:p w:rsidR="00520A7A" w:rsidRPr="00520A7A" w:rsidRDefault="00520A7A" w:rsidP="00520A7A">
      <w:pPr>
        <w:shd w:val="clear" w:color="auto" w:fill="FFFFFF"/>
        <w:spacing w:after="0" w:line="240" w:lineRule="auto"/>
        <w:jc w:val="both"/>
        <w:rPr>
          <w:rFonts w:ascii="Arial" w:eastAsia="Times New Roman" w:hAnsi="Arial" w:cs="Arial"/>
          <w:color w:val="222222"/>
          <w:sz w:val="19"/>
          <w:szCs w:val="19"/>
          <w:lang w:val="es-UY" w:eastAsia="es-UY"/>
        </w:rPr>
      </w:pPr>
      <w:r w:rsidRPr="00520A7A">
        <w:rPr>
          <w:rFonts w:ascii="Times New Roman" w:eastAsia="Times New Roman" w:hAnsi="Times New Roman" w:cs="Times New Roman"/>
          <w:color w:val="000000"/>
          <w:sz w:val="27"/>
          <w:szCs w:val="27"/>
          <w:lang w:val="es-UY" w:eastAsia="es-UY"/>
        </w:rPr>
        <w:t> </w:t>
      </w:r>
    </w:p>
    <w:p w:rsidR="00520A7A" w:rsidRPr="00520A7A" w:rsidRDefault="00520A7A" w:rsidP="00520A7A">
      <w:pPr>
        <w:shd w:val="clear" w:color="auto" w:fill="FFFFFF"/>
        <w:spacing w:after="0" w:line="240" w:lineRule="auto"/>
        <w:rPr>
          <w:rFonts w:ascii="Arial" w:eastAsia="Times New Roman" w:hAnsi="Arial" w:cs="Arial"/>
          <w:color w:val="222222"/>
          <w:sz w:val="19"/>
          <w:szCs w:val="19"/>
          <w:lang w:val="es-UY" w:eastAsia="es-UY"/>
        </w:rPr>
      </w:pPr>
      <w:r w:rsidRPr="00520A7A">
        <w:rPr>
          <w:rFonts w:ascii="Times New Roman" w:eastAsia="Times New Roman" w:hAnsi="Times New Roman" w:cs="Times New Roman"/>
          <w:color w:val="000000"/>
          <w:sz w:val="27"/>
          <w:szCs w:val="27"/>
          <w:lang w:val="es-UY" w:eastAsia="es-UY"/>
        </w:rPr>
        <w:t> </w:t>
      </w:r>
    </w:p>
    <w:p w:rsidR="00520A7A" w:rsidRPr="00520A7A" w:rsidRDefault="00520A7A" w:rsidP="00520A7A">
      <w:pPr>
        <w:shd w:val="clear" w:color="auto" w:fill="FFFFFF"/>
        <w:spacing w:after="0" w:line="240" w:lineRule="auto"/>
        <w:jc w:val="both"/>
        <w:rPr>
          <w:rFonts w:ascii="Arial" w:eastAsia="Times New Roman" w:hAnsi="Arial" w:cs="Arial"/>
          <w:color w:val="222222"/>
          <w:sz w:val="19"/>
          <w:szCs w:val="19"/>
          <w:lang w:val="es-UY" w:eastAsia="es-UY"/>
        </w:rPr>
      </w:pPr>
      <w:r w:rsidRPr="00520A7A">
        <w:rPr>
          <w:rFonts w:ascii="Arial" w:eastAsia="Times New Roman" w:hAnsi="Arial" w:cs="Arial"/>
          <w:color w:val="000000"/>
          <w:sz w:val="24"/>
          <w:szCs w:val="24"/>
          <w:lang w:val="es-UY" w:eastAsia="es-UY"/>
        </w:rPr>
        <w:t>“</w:t>
      </w:r>
      <w:r w:rsidRPr="00520A7A">
        <w:rPr>
          <w:rFonts w:ascii="Arial" w:eastAsia="Times New Roman" w:hAnsi="Arial" w:cs="Arial"/>
          <w:i/>
          <w:iCs/>
          <w:color w:val="000000"/>
          <w:sz w:val="24"/>
          <w:szCs w:val="24"/>
          <w:lang w:val="es-UY" w:eastAsia="es-UY"/>
        </w:rPr>
        <w:t xml:space="preserve">Vi allí a las huestes de los ángeles castigadores, caminando y tomando azotes de hierro y bronce. Y pregunté así al ángel de paz, que iba conmigo: </w:t>
      </w:r>
      <w:proofErr w:type="gramStart"/>
      <w:r w:rsidRPr="00520A7A">
        <w:rPr>
          <w:rFonts w:ascii="Arial" w:eastAsia="Times New Roman" w:hAnsi="Arial" w:cs="Arial"/>
          <w:i/>
          <w:iCs/>
          <w:color w:val="000000"/>
          <w:sz w:val="24"/>
          <w:szCs w:val="24"/>
          <w:lang w:val="es-UY" w:eastAsia="es-UY"/>
        </w:rPr>
        <w:t>-¿</w:t>
      </w:r>
      <w:proofErr w:type="gramEnd"/>
      <w:r w:rsidRPr="00520A7A">
        <w:rPr>
          <w:rFonts w:ascii="Arial" w:eastAsia="Times New Roman" w:hAnsi="Arial" w:cs="Arial"/>
          <w:i/>
          <w:iCs/>
          <w:color w:val="000000"/>
          <w:sz w:val="24"/>
          <w:szCs w:val="24"/>
          <w:lang w:val="es-UY" w:eastAsia="es-UY"/>
        </w:rPr>
        <w:t>Contra quién van éstos recogiendo instrumentos de castigo? Me dijo: -Cada uno para sus elegidos y predilectos, para que sean arrojados al abismo profundo del valle. Y cuando se llene ese valle de elegidos y preferidos suyos, se agotarán los días de su vida, y los de su ruina serán desde entonces incontables</w:t>
      </w:r>
      <w:r w:rsidRPr="00520A7A">
        <w:rPr>
          <w:rFonts w:ascii="Arial" w:eastAsia="Times New Roman" w:hAnsi="Arial" w:cs="Arial"/>
          <w:color w:val="000000"/>
          <w:sz w:val="24"/>
          <w:szCs w:val="24"/>
          <w:lang w:val="es-UY" w:eastAsia="es-UY"/>
        </w:rPr>
        <w:t>”. (1 Enoc 56,1-4)</w:t>
      </w:r>
    </w:p>
    <w:p w:rsidR="00520A7A" w:rsidRPr="00520A7A" w:rsidRDefault="00520A7A" w:rsidP="00520A7A">
      <w:pPr>
        <w:shd w:val="clear" w:color="auto" w:fill="FFFFFF"/>
        <w:spacing w:after="0" w:line="240" w:lineRule="auto"/>
        <w:rPr>
          <w:rFonts w:ascii="Arial" w:eastAsia="Times New Roman" w:hAnsi="Arial" w:cs="Arial"/>
          <w:color w:val="222222"/>
          <w:sz w:val="19"/>
          <w:szCs w:val="19"/>
          <w:lang w:val="es-UY" w:eastAsia="es-UY"/>
        </w:rPr>
      </w:pPr>
      <w:r w:rsidRPr="00520A7A">
        <w:rPr>
          <w:rFonts w:ascii="Times New Roman" w:eastAsia="Times New Roman" w:hAnsi="Times New Roman" w:cs="Times New Roman"/>
          <w:color w:val="000000"/>
          <w:sz w:val="27"/>
          <w:szCs w:val="27"/>
          <w:lang w:val="es-UY" w:eastAsia="es-UY"/>
        </w:rPr>
        <w:t> </w:t>
      </w:r>
    </w:p>
    <w:p w:rsidR="00520A7A" w:rsidRPr="00520A7A" w:rsidRDefault="00520A7A" w:rsidP="00520A7A">
      <w:pPr>
        <w:shd w:val="clear" w:color="auto" w:fill="FFFFFF"/>
        <w:spacing w:after="0" w:line="240" w:lineRule="auto"/>
        <w:jc w:val="both"/>
        <w:rPr>
          <w:rFonts w:ascii="Arial" w:eastAsia="Times New Roman" w:hAnsi="Arial" w:cs="Arial"/>
          <w:color w:val="222222"/>
          <w:sz w:val="19"/>
          <w:szCs w:val="19"/>
          <w:lang w:val="es-UY" w:eastAsia="es-UY"/>
        </w:rPr>
      </w:pPr>
      <w:r w:rsidRPr="00520A7A">
        <w:rPr>
          <w:rFonts w:ascii="Arial" w:eastAsia="Times New Roman" w:hAnsi="Arial" w:cs="Arial"/>
          <w:color w:val="000000"/>
          <w:sz w:val="24"/>
          <w:szCs w:val="24"/>
          <w:lang w:val="es-UY" w:eastAsia="es-UY"/>
        </w:rPr>
        <w:t xml:space="preserve">Los textos de Jeremías son unidos a textos de Isaías (como 66,24; precisamente el texto citado en Mc 9,44). Por esto la </w:t>
      </w:r>
      <w:proofErr w:type="spellStart"/>
      <w:r w:rsidRPr="00520A7A">
        <w:rPr>
          <w:rFonts w:ascii="Arial" w:eastAsia="Times New Roman" w:hAnsi="Arial" w:cs="Arial"/>
          <w:color w:val="000000"/>
          <w:sz w:val="24"/>
          <w:szCs w:val="24"/>
          <w:lang w:val="es-UY" w:eastAsia="es-UY"/>
        </w:rPr>
        <w:t>Gehenna</w:t>
      </w:r>
      <w:proofErr w:type="spellEnd"/>
      <w:r w:rsidRPr="00520A7A">
        <w:rPr>
          <w:rFonts w:ascii="Arial" w:eastAsia="Times New Roman" w:hAnsi="Arial" w:cs="Arial"/>
          <w:color w:val="000000"/>
          <w:sz w:val="24"/>
          <w:szCs w:val="24"/>
          <w:lang w:val="es-UY" w:eastAsia="es-UY"/>
        </w:rPr>
        <w:t xml:space="preserve"> es usada metafóricamente en los Oráculos Sibilinos como referencia al juicio por fuego:</w:t>
      </w:r>
    </w:p>
    <w:p w:rsidR="00520A7A" w:rsidRPr="00520A7A" w:rsidRDefault="00520A7A" w:rsidP="00520A7A">
      <w:pPr>
        <w:shd w:val="clear" w:color="auto" w:fill="FFFFFF"/>
        <w:spacing w:after="0" w:line="240" w:lineRule="auto"/>
        <w:rPr>
          <w:rFonts w:ascii="Arial" w:eastAsia="Times New Roman" w:hAnsi="Arial" w:cs="Arial"/>
          <w:color w:val="222222"/>
          <w:sz w:val="19"/>
          <w:szCs w:val="19"/>
          <w:lang w:val="es-UY" w:eastAsia="es-UY"/>
        </w:rPr>
      </w:pPr>
      <w:r w:rsidRPr="00520A7A">
        <w:rPr>
          <w:rFonts w:ascii="Times New Roman" w:eastAsia="Times New Roman" w:hAnsi="Times New Roman" w:cs="Times New Roman"/>
          <w:color w:val="000000"/>
          <w:sz w:val="27"/>
          <w:szCs w:val="27"/>
          <w:lang w:val="es-UY" w:eastAsia="es-UY"/>
        </w:rPr>
        <w:t> </w:t>
      </w:r>
    </w:p>
    <w:p w:rsidR="00520A7A" w:rsidRPr="00520A7A" w:rsidRDefault="00520A7A" w:rsidP="00520A7A">
      <w:pPr>
        <w:shd w:val="clear" w:color="auto" w:fill="FFFFFF"/>
        <w:spacing w:after="0" w:line="240" w:lineRule="auto"/>
        <w:jc w:val="both"/>
        <w:rPr>
          <w:rFonts w:ascii="Arial" w:eastAsia="Times New Roman" w:hAnsi="Arial" w:cs="Arial"/>
          <w:color w:val="222222"/>
          <w:sz w:val="19"/>
          <w:szCs w:val="19"/>
          <w:lang w:val="es-UY" w:eastAsia="es-UY"/>
        </w:rPr>
      </w:pPr>
      <w:r w:rsidRPr="00520A7A">
        <w:rPr>
          <w:rFonts w:ascii="Arial" w:eastAsia="Times New Roman" w:hAnsi="Arial" w:cs="Arial"/>
          <w:color w:val="000000"/>
          <w:sz w:val="24"/>
          <w:szCs w:val="24"/>
          <w:lang w:val="es-UY" w:eastAsia="es-UY"/>
        </w:rPr>
        <w:t>“</w:t>
      </w:r>
      <w:r w:rsidRPr="00520A7A">
        <w:rPr>
          <w:rFonts w:ascii="Arial" w:eastAsia="Times New Roman" w:hAnsi="Arial" w:cs="Arial"/>
          <w:i/>
          <w:iCs/>
          <w:color w:val="000000"/>
          <w:sz w:val="24"/>
          <w:szCs w:val="24"/>
          <w:lang w:val="es-UY" w:eastAsia="es-UY"/>
        </w:rPr>
        <w:t xml:space="preserve">Eran pesados y de gran talla; sin embargo, fueron a parar a la terrible morada del </w:t>
      </w:r>
      <w:proofErr w:type="gramStart"/>
      <w:r w:rsidRPr="00520A7A">
        <w:rPr>
          <w:rFonts w:ascii="Arial" w:eastAsia="Times New Roman" w:hAnsi="Arial" w:cs="Arial"/>
          <w:i/>
          <w:iCs/>
          <w:color w:val="000000"/>
          <w:sz w:val="24"/>
          <w:szCs w:val="24"/>
          <w:lang w:val="es-UY" w:eastAsia="es-UY"/>
        </w:rPr>
        <w:t>Tártaro</w:t>
      </w:r>
      <w:proofErr w:type="gramEnd"/>
      <w:r w:rsidRPr="00520A7A">
        <w:rPr>
          <w:rFonts w:ascii="Arial" w:eastAsia="Times New Roman" w:hAnsi="Arial" w:cs="Arial"/>
          <w:i/>
          <w:iCs/>
          <w:color w:val="000000"/>
          <w:sz w:val="24"/>
          <w:szCs w:val="24"/>
          <w:lang w:val="es-UY" w:eastAsia="es-UY"/>
        </w:rPr>
        <w:t xml:space="preserve">, prisioneros de ataduras irrompibles, para pagar su pena en la </w:t>
      </w:r>
      <w:proofErr w:type="spellStart"/>
      <w:r w:rsidRPr="00520A7A">
        <w:rPr>
          <w:rFonts w:ascii="Arial" w:eastAsia="Times New Roman" w:hAnsi="Arial" w:cs="Arial"/>
          <w:i/>
          <w:iCs/>
          <w:color w:val="000000"/>
          <w:sz w:val="24"/>
          <w:szCs w:val="24"/>
          <w:lang w:val="es-UY" w:eastAsia="es-UY"/>
        </w:rPr>
        <w:t>gehenna</w:t>
      </w:r>
      <w:proofErr w:type="spellEnd"/>
      <w:r w:rsidRPr="00520A7A">
        <w:rPr>
          <w:rFonts w:ascii="Arial" w:eastAsia="Times New Roman" w:hAnsi="Arial" w:cs="Arial"/>
          <w:i/>
          <w:iCs/>
          <w:color w:val="000000"/>
          <w:sz w:val="24"/>
          <w:szCs w:val="24"/>
          <w:lang w:val="es-UY" w:eastAsia="es-UY"/>
        </w:rPr>
        <w:t xml:space="preserve"> de violento y devastador fuego incansable</w:t>
      </w:r>
      <w:r w:rsidRPr="00520A7A">
        <w:rPr>
          <w:rFonts w:ascii="Arial" w:eastAsia="Times New Roman" w:hAnsi="Arial" w:cs="Arial"/>
          <w:color w:val="000000"/>
          <w:sz w:val="24"/>
          <w:szCs w:val="24"/>
          <w:lang w:val="es-UY" w:eastAsia="es-UY"/>
        </w:rPr>
        <w:t>” (I,100-103);</w:t>
      </w:r>
    </w:p>
    <w:p w:rsidR="00520A7A" w:rsidRPr="00520A7A" w:rsidRDefault="00520A7A" w:rsidP="00520A7A">
      <w:pPr>
        <w:shd w:val="clear" w:color="auto" w:fill="FFFFFF"/>
        <w:spacing w:after="0" w:line="240" w:lineRule="auto"/>
        <w:rPr>
          <w:rFonts w:ascii="Arial" w:eastAsia="Times New Roman" w:hAnsi="Arial" w:cs="Arial"/>
          <w:color w:val="222222"/>
          <w:sz w:val="19"/>
          <w:szCs w:val="19"/>
          <w:lang w:val="es-UY" w:eastAsia="es-UY"/>
        </w:rPr>
      </w:pPr>
      <w:r w:rsidRPr="00520A7A">
        <w:rPr>
          <w:rFonts w:ascii="Times New Roman" w:eastAsia="Times New Roman" w:hAnsi="Times New Roman" w:cs="Times New Roman"/>
          <w:color w:val="000000"/>
          <w:sz w:val="27"/>
          <w:szCs w:val="27"/>
          <w:lang w:val="es-UY" w:eastAsia="es-UY"/>
        </w:rPr>
        <w:lastRenderedPageBreak/>
        <w:t> </w:t>
      </w:r>
    </w:p>
    <w:p w:rsidR="00520A7A" w:rsidRPr="00520A7A" w:rsidRDefault="00520A7A" w:rsidP="00520A7A">
      <w:pPr>
        <w:shd w:val="clear" w:color="auto" w:fill="FFFFFF"/>
        <w:spacing w:after="0" w:line="240" w:lineRule="auto"/>
        <w:jc w:val="both"/>
        <w:rPr>
          <w:rFonts w:ascii="Arial" w:eastAsia="Times New Roman" w:hAnsi="Arial" w:cs="Arial"/>
          <w:color w:val="222222"/>
          <w:sz w:val="19"/>
          <w:szCs w:val="19"/>
          <w:lang w:val="es-UY" w:eastAsia="es-UY"/>
        </w:rPr>
      </w:pPr>
      <w:r w:rsidRPr="00520A7A">
        <w:rPr>
          <w:rFonts w:ascii="Arial" w:eastAsia="Times New Roman" w:hAnsi="Arial" w:cs="Arial"/>
          <w:color w:val="000000"/>
          <w:sz w:val="24"/>
          <w:szCs w:val="24"/>
          <w:lang w:val="es-UY" w:eastAsia="es-UY"/>
        </w:rPr>
        <w:t>o por el 4º libro de Esdras: </w:t>
      </w:r>
    </w:p>
    <w:p w:rsidR="00520A7A" w:rsidRPr="00520A7A" w:rsidRDefault="00520A7A" w:rsidP="00520A7A">
      <w:pPr>
        <w:shd w:val="clear" w:color="auto" w:fill="FFFFFF"/>
        <w:spacing w:after="0" w:line="240" w:lineRule="auto"/>
        <w:rPr>
          <w:rFonts w:ascii="Arial" w:eastAsia="Times New Roman" w:hAnsi="Arial" w:cs="Arial"/>
          <w:color w:val="222222"/>
          <w:sz w:val="19"/>
          <w:szCs w:val="19"/>
          <w:lang w:val="es-UY" w:eastAsia="es-UY"/>
        </w:rPr>
      </w:pPr>
      <w:r w:rsidRPr="00520A7A">
        <w:rPr>
          <w:rFonts w:ascii="Times New Roman" w:eastAsia="Times New Roman" w:hAnsi="Times New Roman" w:cs="Times New Roman"/>
          <w:color w:val="000000"/>
          <w:sz w:val="27"/>
          <w:szCs w:val="27"/>
          <w:lang w:val="es-UY" w:eastAsia="es-UY"/>
        </w:rPr>
        <w:t> </w:t>
      </w:r>
    </w:p>
    <w:p w:rsidR="00520A7A" w:rsidRPr="00520A7A" w:rsidRDefault="00520A7A" w:rsidP="00520A7A">
      <w:pPr>
        <w:shd w:val="clear" w:color="auto" w:fill="FFFFFF"/>
        <w:spacing w:after="0" w:line="240" w:lineRule="auto"/>
        <w:jc w:val="both"/>
        <w:rPr>
          <w:rFonts w:ascii="Arial" w:eastAsia="Times New Roman" w:hAnsi="Arial" w:cs="Arial"/>
          <w:color w:val="222222"/>
          <w:sz w:val="19"/>
          <w:szCs w:val="19"/>
          <w:lang w:val="es-UY" w:eastAsia="es-UY"/>
        </w:rPr>
      </w:pPr>
      <w:r w:rsidRPr="00520A7A">
        <w:rPr>
          <w:rFonts w:ascii="Arial" w:eastAsia="Times New Roman" w:hAnsi="Arial" w:cs="Arial"/>
          <w:color w:val="000000"/>
          <w:sz w:val="24"/>
          <w:szCs w:val="24"/>
          <w:lang w:val="es-UY" w:eastAsia="es-UY"/>
        </w:rPr>
        <w:t>“</w:t>
      </w:r>
      <w:r w:rsidRPr="00520A7A">
        <w:rPr>
          <w:rFonts w:ascii="Arial" w:eastAsia="Times New Roman" w:hAnsi="Arial" w:cs="Arial"/>
          <w:i/>
          <w:iCs/>
          <w:color w:val="000000"/>
          <w:sz w:val="24"/>
          <w:szCs w:val="24"/>
          <w:lang w:val="es-UY" w:eastAsia="es-UY"/>
        </w:rPr>
        <w:t xml:space="preserve">El lago de los tormentos aparecerá y opuesto a él estará el lugar del sosiego; será manifestado el horno de la </w:t>
      </w:r>
      <w:proofErr w:type="spellStart"/>
      <w:r w:rsidRPr="00520A7A">
        <w:rPr>
          <w:rFonts w:ascii="Arial" w:eastAsia="Times New Roman" w:hAnsi="Arial" w:cs="Arial"/>
          <w:i/>
          <w:iCs/>
          <w:color w:val="000000"/>
          <w:sz w:val="24"/>
          <w:szCs w:val="24"/>
          <w:lang w:val="es-UY" w:eastAsia="es-UY"/>
        </w:rPr>
        <w:t>gehenna</w:t>
      </w:r>
      <w:proofErr w:type="spellEnd"/>
      <w:r w:rsidRPr="00520A7A">
        <w:rPr>
          <w:rFonts w:ascii="Arial" w:eastAsia="Times New Roman" w:hAnsi="Arial" w:cs="Arial"/>
          <w:i/>
          <w:iCs/>
          <w:color w:val="000000"/>
          <w:sz w:val="24"/>
          <w:szCs w:val="24"/>
          <w:lang w:val="es-UY" w:eastAsia="es-UY"/>
        </w:rPr>
        <w:t xml:space="preserve"> y en contraposición a él, estará el paraíso del regocijo</w:t>
      </w:r>
      <w:r w:rsidRPr="00520A7A">
        <w:rPr>
          <w:rFonts w:ascii="Arial" w:eastAsia="Times New Roman" w:hAnsi="Arial" w:cs="Arial"/>
          <w:color w:val="000000"/>
          <w:sz w:val="24"/>
          <w:szCs w:val="24"/>
          <w:lang w:val="es-UY" w:eastAsia="es-UY"/>
        </w:rPr>
        <w:t xml:space="preserve">” (4 </w:t>
      </w:r>
      <w:proofErr w:type="spellStart"/>
      <w:r w:rsidRPr="00520A7A">
        <w:rPr>
          <w:rFonts w:ascii="Arial" w:eastAsia="Times New Roman" w:hAnsi="Arial" w:cs="Arial"/>
          <w:color w:val="000000"/>
          <w:sz w:val="24"/>
          <w:szCs w:val="24"/>
          <w:lang w:val="es-UY" w:eastAsia="es-UY"/>
        </w:rPr>
        <w:t>Esd</w:t>
      </w:r>
      <w:proofErr w:type="spellEnd"/>
      <w:r w:rsidRPr="00520A7A">
        <w:rPr>
          <w:rFonts w:ascii="Arial" w:eastAsia="Times New Roman" w:hAnsi="Arial" w:cs="Arial"/>
          <w:color w:val="000000"/>
          <w:sz w:val="24"/>
          <w:szCs w:val="24"/>
          <w:lang w:val="es-UY" w:eastAsia="es-UY"/>
        </w:rPr>
        <w:t xml:space="preserve"> 7,36).</w:t>
      </w:r>
    </w:p>
    <w:p w:rsidR="00520A7A" w:rsidRPr="00520A7A" w:rsidRDefault="00520A7A" w:rsidP="00520A7A">
      <w:pPr>
        <w:shd w:val="clear" w:color="auto" w:fill="FFFFFF"/>
        <w:spacing w:after="0" w:line="240" w:lineRule="auto"/>
        <w:rPr>
          <w:rFonts w:ascii="Arial" w:eastAsia="Times New Roman" w:hAnsi="Arial" w:cs="Arial"/>
          <w:color w:val="222222"/>
          <w:sz w:val="19"/>
          <w:szCs w:val="19"/>
          <w:lang w:val="es-UY" w:eastAsia="es-UY"/>
        </w:rPr>
      </w:pPr>
      <w:r w:rsidRPr="00520A7A">
        <w:rPr>
          <w:rFonts w:ascii="Times New Roman" w:eastAsia="Times New Roman" w:hAnsi="Times New Roman" w:cs="Times New Roman"/>
          <w:color w:val="000000"/>
          <w:sz w:val="27"/>
          <w:szCs w:val="27"/>
          <w:lang w:val="es-UY" w:eastAsia="es-UY"/>
        </w:rPr>
        <w:t> </w:t>
      </w:r>
    </w:p>
    <w:p w:rsidR="00520A7A" w:rsidRPr="00520A7A" w:rsidRDefault="00520A7A" w:rsidP="00520A7A">
      <w:pPr>
        <w:shd w:val="clear" w:color="auto" w:fill="FFFFFF"/>
        <w:spacing w:after="0" w:line="240" w:lineRule="auto"/>
        <w:jc w:val="both"/>
        <w:rPr>
          <w:rFonts w:ascii="Arial" w:eastAsia="Times New Roman" w:hAnsi="Arial" w:cs="Arial"/>
          <w:color w:val="222222"/>
          <w:sz w:val="19"/>
          <w:szCs w:val="19"/>
          <w:lang w:val="es-UY" w:eastAsia="es-UY"/>
        </w:rPr>
      </w:pPr>
      <w:r w:rsidRPr="00520A7A">
        <w:rPr>
          <w:rFonts w:ascii="Arial" w:eastAsia="Times New Roman" w:hAnsi="Arial" w:cs="Arial"/>
          <w:color w:val="000000"/>
          <w:sz w:val="24"/>
          <w:szCs w:val="24"/>
          <w:lang w:val="es-UY" w:eastAsia="es-UY"/>
        </w:rPr>
        <w:t>Como se ve, la metáfora hizo desaparecer la referencia al lugar físico, quedando como imagen de castigo escatológico.</w:t>
      </w:r>
    </w:p>
    <w:p w:rsidR="00520A7A" w:rsidRPr="00520A7A" w:rsidRDefault="00520A7A" w:rsidP="00520A7A">
      <w:pPr>
        <w:shd w:val="clear" w:color="auto" w:fill="FFFFFF"/>
        <w:spacing w:after="0" w:line="240" w:lineRule="auto"/>
        <w:jc w:val="both"/>
        <w:rPr>
          <w:rFonts w:ascii="Arial" w:eastAsia="Times New Roman" w:hAnsi="Arial" w:cs="Arial"/>
          <w:color w:val="222222"/>
          <w:sz w:val="19"/>
          <w:szCs w:val="19"/>
          <w:lang w:val="es-UY" w:eastAsia="es-UY"/>
        </w:rPr>
      </w:pPr>
      <w:r w:rsidRPr="00520A7A">
        <w:rPr>
          <w:rFonts w:ascii="Times New Roman" w:eastAsia="Times New Roman" w:hAnsi="Times New Roman" w:cs="Times New Roman"/>
          <w:color w:val="000000"/>
          <w:sz w:val="27"/>
          <w:szCs w:val="27"/>
          <w:lang w:val="es-UY" w:eastAsia="es-UY"/>
        </w:rPr>
        <w:t> </w:t>
      </w:r>
    </w:p>
    <w:p w:rsidR="00520A7A" w:rsidRPr="00520A7A" w:rsidRDefault="00520A7A" w:rsidP="00520A7A">
      <w:pPr>
        <w:shd w:val="clear" w:color="auto" w:fill="FFFFFF"/>
        <w:spacing w:after="0" w:line="240" w:lineRule="auto"/>
        <w:rPr>
          <w:rFonts w:ascii="Arial" w:eastAsia="Times New Roman" w:hAnsi="Arial" w:cs="Arial"/>
          <w:color w:val="222222"/>
          <w:sz w:val="19"/>
          <w:szCs w:val="19"/>
          <w:lang w:val="es-UY" w:eastAsia="es-UY"/>
        </w:rPr>
      </w:pPr>
      <w:r w:rsidRPr="00520A7A">
        <w:rPr>
          <w:rFonts w:ascii="Times New Roman" w:eastAsia="Times New Roman" w:hAnsi="Times New Roman" w:cs="Times New Roman"/>
          <w:color w:val="000000"/>
          <w:sz w:val="27"/>
          <w:szCs w:val="27"/>
          <w:lang w:val="es-UY" w:eastAsia="es-UY"/>
        </w:rPr>
        <w:t> </w:t>
      </w:r>
    </w:p>
    <w:p w:rsidR="00520A7A" w:rsidRPr="00520A7A" w:rsidRDefault="00520A7A" w:rsidP="00520A7A">
      <w:pPr>
        <w:shd w:val="clear" w:color="auto" w:fill="FFFFFF"/>
        <w:spacing w:after="0" w:line="240" w:lineRule="auto"/>
        <w:jc w:val="both"/>
        <w:rPr>
          <w:rFonts w:ascii="Arial" w:eastAsia="Times New Roman" w:hAnsi="Arial" w:cs="Arial"/>
          <w:color w:val="222222"/>
          <w:sz w:val="19"/>
          <w:szCs w:val="19"/>
          <w:lang w:val="es-UY" w:eastAsia="es-UY"/>
        </w:rPr>
      </w:pPr>
      <w:r w:rsidRPr="00520A7A">
        <w:rPr>
          <w:rFonts w:ascii="Arial" w:eastAsia="Times New Roman" w:hAnsi="Arial" w:cs="Arial"/>
          <w:color w:val="000000"/>
          <w:sz w:val="24"/>
          <w:szCs w:val="24"/>
          <w:lang w:val="es-UY" w:eastAsia="es-UY"/>
        </w:rPr>
        <w:t>Los dichos de Jesús se ubican en el género literario “</w:t>
      </w:r>
      <w:r w:rsidRPr="00520A7A">
        <w:rPr>
          <w:rFonts w:ascii="Arial" w:eastAsia="Times New Roman" w:hAnsi="Arial" w:cs="Arial"/>
          <w:i/>
          <w:iCs/>
          <w:color w:val="000000"/>
          <w:sz w:val="24"/>
          <w:szCs w:val="24"/>
          <w:lang w:val="es-UY" w:eastAsia="es-UY"/>
        </w:rPr>
        <w:t>exhortación</w:t>
      </w:r>
      <w:r w:rsidRPr="00520A7A">
        <w:rPr>
          <w:rFonts w:ascii="Arial" w:eastAsia="Times New Roman" w:hAnsi="Arial" w:cs="Arial"/>
          <w:color w:val="000000"/>
          <w:sz w:val="24"/>
          <w:szCs w:val="24"/>
          <w:lang w:val="es-UY" w:eastAsia="es-UY"/>
        </w:rPr>
        <w:t>” que frecuentemente incluyen una conclusión en forma de amenaza. Sin embargo, la primera de las imágenes, precisamente por no ser semejante en el paralelismo a las siguientes tres (los miembros del cuerpo), debe analizarse separadamente de las otras. Precisamente, Mt 18,7 le añade una conclusión en forma de “</w:t>
      </w:r>
      <w:r w:rsidRPr="00520A7A">
        <w:rPr>
          <w:rFonts w:ascii="Arial" w:eastAsia="Times New Roman" w:hAnsi="Arial" w:cs="Arial"/>
          <w:i/>
          <w:iCs/>
          <w:color w:val="000000"/>
          <w:sz w:val="24"/>
          <w:szCs w:val="24"/>
          <w:lang w:val="es-UY" w:eastAsia="es-UY"/>
        </w:rPr>
        <w:t>ay</w:t>
      </w:r>
      <w:r w:rsidRPr="00520A7A">
        <w:rPr>
          <w:rFonts w:ascii="Arial" w:eastAsia="Times New Roman" w:hAnsi="Arial" w:cs="Arial"/>
          <w:color w:val="000000"/>
          <w:sz w:val="24"/>
          <w:szCs w:val="24"/>
          <w:lang w:val="es-UY" w:eastAsia="es-UY"/>
        </w:rPr>
        <w:t>” antes de continuar con los ejemplos de menor a mayor de los miembros causantes de escándalo (“</w:t>
      </w:r>
      <w:r w:rsidRPr="00520A7A">
        <w:rPr>
          <w:rFonts w:ascii="Arial" w:eastAsia="Times New Roman" w:hAnsi="Arial" w:cs="Arial"/>
          <w:i/>
          <w:iCs/>
          <w:color w:val="000000"/>
          <w:sz w:val="24"/>
          <w:szCs w:val="24"/>
          <w:lang w:val="es-UY" w:eastAsia="es-UY"/>
        </w:rPr>
        <w:t>ay</w:t>
      </w:r>
      <w:r w:rsidRPr="00520A7A">
        <w:rPr>
          <w:rFonts w:ascii="Arial" w:eastAsia="Times New Roman" w:hAnsi="Arial" w:cs="Arial"/>
          <w:color w:val="000000"/>
          <w:sz w:val="24"/>
          <w:szCs w:val="24"/>
          <w:lang w:val="es-UY" w:eastAsia="es-UY"/>
        </w:rPr>
        <w:t xml:space="preserve">” tomado de la fuente de dichos [la fuente literaria que Mateo comparte con Lucas] ver </w:t>
      </w:r>
      <w:proofErr w:type="spellStart"/>
      <w:r w:rsidRPr="00520A7A">
        <w:rPr>
          <w:rFonts w:ascii="Arial" w:eastAsia="Times New Roman" w:hAnsi="Arial" w:cs="Arial"/>
          <w:color w:val="000000"/>
          <w:sz w:val="24"/>
          <w:szCs w:val="24"/>
          <w:lang w:val="es-UY" w:eastAsia="es-UY"/>
        </w:rPr>
        <w:t>Lc</w:t>
      </w:r>
      <w:proofErr w:type="spellEnd"/>
      <w:r w:rsidRPr="00520A7A">
        <w:rPr>
          <w:rFonts w:ascii="Arial" w:eastAsia="Times New Roman" w:hAnsi="Arial" w:cs="Arial"/>
          <w:color w:val="000000"/>
          <w:sz w:val="24"/>
          <w:szCs w:val="24"/>
          <w:lang w:val="es-UY" w:eastAsia="es-UY"/>
        </w:rPr>
        <w:t xml:space="preserve"> 17,1). La unidad, por otra parte, aparece en contraste con la anterior: mientras en la primera se señala la recompensa a los que reciben a los niños (“recibe al que me ha enviado”, 9,37), en esta se anuncia lo que les espera a los que hagan tropezar a los pequeños, a los que impidan que lleguen a la vida/salvación.</w:t>
      </w:r>
    </w:p>
    <w:p w:rsidR="00520A7A" w:rsidRPr="00520A7A" w:rsidRDefault="00520A7A" w:rsidP="00520A7A">
      <w:pPr>
        <w:shd w:val="clear" w:color="auto" w:fill="FFFFFF"/>
        <w:spacing w:after="0" w:line="240" w:lineRule="auto"/>
        <w:jc w:val="both"/>
        <w:rPr>
          <w:rFonts w:ascii="Arial" w:eastAsia="Times New Roman" w:hAnsi="Arial" w:cs="Arial"/>
          <w:color w:val="222222"/>
          <w:sz w:val="19"/>
          <w:szCs w:val="19"/>
          <w:lang w:val="es-UY" w:eastAsia="es-UY"/>
        </w:rPr>
      </w:pPr>
      <w:r w:rsidRPr="00520A7A">
        <w:rPr>
          <w:rFonts w:ascii="Times New Roman" w:eastAsia="Times New Roman" w:hAnsi="Times New Roman" w:cs="Times New Roman"/>
          <w:color w:val="000000"/>
          <w:sz w:val="27"/>
          <w:szCs w:val="27"/>
          <w:lang w:val="es-UY" w:eastAsia="es-UY"/>
        </w:rPr>
        <w:t> </w:t>
      </w:r>
    </w:p>
    <w:p w:rsidR="00520A7A" w:rsidRPr="00520A7A" w:rsidRDefault="00520A7A" w:rsidP="00520A7A">
      <w:pPr>
        <w:shd w:val="clear" w:color="auto" w:fill="FFFFFF"/>
        <w:spacing w:after="0" w:line="240" w:lineRule="auto"/>
        <w:rPr>
          <w:rFonts w:ascii="Arial" w:eastAsia="Times New Roman" w:hAnsi="Arial" w:cs="Arial"/>
          <w:color w:val="222222"/>
          <w:sz w:val="19"/>
          <w:szCs w:val="19"/>
          <w:lang w:val="es-UY" w:eastAsia="es-UY"/>
        </w:rPr>
      </w:pPr>
      <w:r w:rsidRPr="00520A7A">
        <w:rPr>
          <w:rFonts w:ascii="Times New Roman" w:eastAsia="Times New Roman" w:hAnsi="Times New Roman" w:cs="Times New Roman"/>
          <w:color w:val="000000"/>
          <w:sz w:val="27"/>
          <w:szCs w:val="27"/>
          <w:lang w:val="es-UY" w:eastAsia="es-UY"/>
        </w:rPr>
        <w:t> </w:t>
      </w:r>
    </w:p>
    <w:p w:rsidR="00520A7A" w:rsidRPr="00520A7A" w:rsidRDefault="00520A7A" w:rsidP="00520A7A">
      <w:pPr>
        <w:shd w:val="clear" w:color="auto" w:fill="FFFFFF"/>
        <w:spacing w:after="0" w:line="240" w:lineRule="auto"/>
        <w:jc w:val="both"/>
        <w:rPr>
          <w:rFonts w:ascii="Arial" w:eastAsia="Times New Roman" w:hAnsi="Arial" w:cs="Arial"/>
          <w:color w:val="222222"/>
          <w:sz w:val="19"/>
          <w:szCs w:val="19"/>
          <w:lang w:val="es-UY" w:eastAsia="es-UY"/>
        </w:rPr>
      </w:pPr>
      <w:r w:rsidRPr="00520A7A">
        <w:rPr>
          <w:rFonts w:ascii="Arial" w:eastAsia="Times New Roman" w:hAnsi="Arial" w:cs="Arial"/>
          <w:color w:val="000000"/>
          <w:sz w:val="24"/>
          <w:szCs w:val="24"/>
          <w:lang w:val="es-UY" w:eastAsia="es-UY"/>
        </w:rPr>
        <w:t>En los cuatro casos del escándalo Jesús señala que “</w:t>
      </w:r>
      <w:r w:rsidRPr="00520A7A">
        <w:rPr>
          <w:rFonts w:ascii="Arial" w:eastAsia="Times New Roman" w:hAnsi="Arial" w:cs="Arial"/>
          <w:i/>
          <w:iCs/>
          <w:color w:val="000000"/>
          <w:sz w:val="24"/>
          <w:szCs w:val="24"/>
          <w:lang w:val="es-UY" w:eastAsia="es-UY"/>
        </w:rPr>
        <w:t>es mejor</w:t>
      </w:r>
      <w:r w:rsidRPr="00520A7A">
        <w:rPr>
          <w:rFonts w:ascii="Arial" w:eastAsia="Times New Roman" w:hAnsi="Arial" w:cs="Arial"/>
          <w:color w:val="000000"/>
          <w:sz w:val="24"/>
          <w:szCs w:val="24"/>
          <w:lang w:val="es-UY" w:eastAsia="es-UY"/>
        </w:rPr>
        <w:t>” (</w:t>
      </w:r>
      <w:proofErr w:type="spellStart"/>
      <w:r w:rsidRPr="00520A7A">
        <w:rPr>
          <w:rFonts w:ascii="Arial" w:eastAsia="Times New Roman" w:hAnsi="Arial" w:cs="Arial"/>
          <w:i/>
          <w:iCs/>
          <w:color w:val="000000"/>
          <w:sz w:val="24"/>
          <w:szCs w:val="24"/>
          <w:lang w:val="es-UY" w:eastAsia="es-UY"/>
        </w:rPr>
        <w:t>kalón</w:t>
      </w:r>
      <w:proofErr w:type="spellEnd"/>
      <w:r w:rsidRPr="00520A7A">
        <w:rPr>
          <w:rFonts w:ascii="Arial" w:eastAsia="Times New Roman" w:hAnsi="Arial" w:cs="Arial"/>
          <w:i/>
          <w:iCs/>
          <w:color w:val="000000"/>
          <w:sz w:val="24"/>
          <w:szCs w:val="24"/>
          <w:lang w:val="es-UY" w:eastAsia="es-UY"/>
        </w:rPr>
        <w:t xml:space="preserve"> </w:t>
      </w:r>
      <w:proofErr w:type="spellStart"/>
      <w:r w:rsidRPr="00520A7A">
        <w:rPr>
          <w:rFonts w:ascii="Arial" w:eastAsia="Times New Roman" w:hAnsi="Arial" w:cs="Arial"/>
          <w:i/>
          <w:iCs/>
          <w:color w:val="000000"/>
          <w:sz w:val="24"/>
          <w:szCs w:val="24"/>
          <w:lang w:val="es-UY" w:eastAsia="es-UY"/>
        </w:rPr>
        <w:t>estin</w:t>
      </w:r>
      <w:proofErr w:type="spellEnd"/>
      <w:r w:rsidRPr="00520A7A">
        <w:rPr>
          <w:rFonts w:ascii="Arial" w:eastAsia="Times New Roman" w:hAnsi="Arial" w:cs="Arial"/>
          <w:color w:val="000000"/>
          <w:sz w:val="24"/>
          <w:szCs w:val="24"/>
          <w:lang w:val="es-UY" w:eastAsia="es-UY"/>
        </w:rPr>
        <w:t xml:space="preserve">) utilizando </w:t>
      </w:r>
      <w:proofErr w:type="gramStart"/>
      <w:r w:rsidRPr="00520A7A">
        <w:rPr>
          <w:rFonts w:ascii="Arial" w:eastAsia="Times New Roman" w:hAnsi="Arial" w:cs="Arial"/>
          <w:color w:val="000000"/>
          <w:sz w:val="24"/>
          <w:szCs w:val="24"/>
          <w:lang w:val="es-UY" w:eastAsia="es-UY"/>
        </w:rPr>
        <w:t>el  estilo</w:t>
      </w:r>
      <w:proofErr w:type="gramEnd"/>
      <w:r w:rsidRPr="00520A7A">
        <w:rPr>
          <w:rFonts w:ascii="Arial" w:eastAsia="Times New Roman" w:hAnsi="Arial" w:cs="Arial"/>
          <w:color w:val="000000"/>
          <w:sz w:val="24"/>
          <w:szCs w:val="24"/>
          <w:lang w:val="es-UY" w:eastAsia="es-UY"/>
        </w:rPr>
        <w:t xml:space="preserve"> que se ha llamado “de menor a mayor”, lo que es evidente en el caso de las tres últimas.</w:t>
      </w:r>
    </w:p>
    <w:p w:rsidR="00520A7A" w:rsidRPr="00520A7A" w:rsidRDefault="00520A7A" w:rsidP="00520A7A">
      <w:pPr>
        <w:shd w:val="clear" w:color="auto" w:fill="FFFFFF"/>
        <w:spacing w:after="0" w:line="240" w:lineRule="auto"/>
        <w:jc w:val="both"/>
        <w:rPr>
          <w:rFonts w:ascii="Arial" w:eastAsia="Times New Roman" w:hAnsi="Arial" w:cs="Arial"/>
          <w:color w:val="222222"/>
          <w:sz w:val="19"/>
          <w:szCs w:val="19"/>
          <w:lang w:val="es-UY" w:eastAsia="es-UY"/>
        </w:rPr>
      </w:pPr>
      <w:r w:rsidRPr="00520A7A">
        <w:rPr>
          <w:rFonts w:ascii="Times New Roman" w:eastAsia="Times New Roman" w:hAnsi="Times New Roman" w:cs="Times New Roman"/>
          <w:color w:val="000000"/>
          <w:sz w:val="27"/>
          <w:szCs w:val="27"/>
          <w:lang w:val="es-UY" w:eastAsia="es-UY"/>
        </w:rPr>
        <w:t> </w:t>
      </w:r>
    </w:p>
    <w:p w:rsidR="00520A7A" w:rsidRPr="00520A7A" w:rsidRDefault="00520A7A" w:rsidP="00520A7A">
      <w:pPr>
        <w:shd w:val="clear" w:color="auto" w:fill="FFFFFF"/>
        <w:spacing w:after="0" w:line="240" w:lineRule="auto"/>
        <w:rPr>
          <w:rFonts w:ascii="Arial" w:eastAsia="Times New Roman" w:hAnsi="Arial" w:cs="Arial"/>
          <w:color w:val="222222"/>
          <w:sz w:val="19"/>
          <w:szCs w:val="19"/>
          <w:lang w:val="es-UY" w:eastAsia="es-UY"/>
        </w:rPr>
      </w:pPr>
      <w:r w:rsidRPr="00520A7A">
        <w:rPr>
          <w:rFonts w:ascii="Times New Roman" w:eastAsia="Times New Roman" w:hAnsi="Times New Roman" w:cs="Times New Roman"/>
          <w:color w:val="000000"/>
          <w:sz w:val="27"/>
          <w:szCs w:val="27"/>
          <w:lang w:val="es-UY" w:eastAsia="es-UY"/>
        </w:rPr>
        <w:t> </w:t>
      </w:r>
    </w:p>
    <w:p w:rsidR="00520A7A" w:rsidRPr="00520A7A" w:rsidRDefault="00520A7A" w:rsidP="00520A7A">
      <w:pPr>
        <w:shd w:val="clear" w:color="auto" w:fill="FFFFFF"/>
        <w:spacing w:after="0" w:line="240" w:lineRule="auto"/>
        <w:jc w:val="both"/>
        <w:rPr>
          <w:rFonts w:ascii="Arial" w:eastAsia="Times New Roman" w:hAnsi="Arial" w:cs="Arial"/>
          <w:color w:val="222222"/>
          <w:sz w:val="19"/>
          <w:szCs w:val="19"/>
          <w:lang w:val="es-UY" w:eastAsia="es-UY"/>
        </w:rPr>
      </w:pPr>
      <w:r w:rsidRPr="00520A7A">
        <w:rPr>
          <w:rFonts w:ascii="Arial" w:eastAsia="Times New Roman" w:hAnsi="Arial" w:cs="Arial"/>
          <w:color w:val="000000"/>
          <w:sz w:val="24"/>
          <w:szCs w:val="24"/>
          <w:lang w:val="es-UY" w:eastAsia="es-UY"/>
        </w:rPr>
        <w:t xml:space="preserve">Evidentemente, en la imagen escatológica, lo que se ponen en la mira son los dos extremos ciertamente escatológicos: entrar en la vida / reino de Dios y ser arrojado en la </w:t>
      </w:r>
      <w:proofErr w:type="spellStart"/>
      <w:r w:rsidRPr="00520A7A">
        <w:rPr>
          <w:rFonts w:ascii="Arial" w:eastAsia="Times New Roman" w:hAnsi="Arial" w:cs="Arial"/>
          <w:color w:val="000000"/>
          <w:sz w:val="24"/>
          <w:szCs w:val="24"/>
          <w:lang w:val="es-UY" w:eastAsia="es-UY"/>
        </w:rPr>
        <w:t>gehenna</w:t>
      </w:r>
      <w:proofErr w:type="spellEnd"/>
      <w:r w:rsidRPr="00520A7A">
        <w:rPr>
          <w:rFonts w:ascii="Arial" w:eastAsia="Times New Roman" w:hAnsi="Arial" w:cs="Arial"/>
          <w:color w:val="000000"/>
          <w:sz w:val="24"/>
          <w:szCs w:val="24"/>
          <w:lang w:val="es-UY" w:eastAsia="es-UY"/>
        </w:rPr>
        <w:t>; en este sentido podríamos parafrasear que es preferible estar limitados en la vida que plenos en la muerte.</w:t>
      </w:r>
    </w:p>
    <w:p w:rsidR="00520A7A" w:rsidRPr="00520A7A" w:rsidRDefault="00520A7A" w:rsidP="00520A7A">
      <w:pPr>
        <w:shd w:val="clear" w:color="auto" w:fill="FFFFFF"/>
        <w:spacing w:after="0" w:line="240" w:lineRule="auto"/>
        <w:jc w:val="both"/>
        <w:rPr>
          <w:rFonts w:ascii="Arial" w:eastAsia="Times New Roman" w:hAnsi="Arial" w:cs="Arial"/>
          <w:color w:val="222222"/>
          <w:sz w:val="19"/>
          <w:szCs w:val="19"/>
          <w:lang w:val="es-UY" w:eastAsia="es-UY"/>
        </w:rPr>
      </w:pPr>
      <w:r w:rsidRPr="00520A7A">
        <w:rPr>
          <w:rFonts w:ascii="Times New Roman" w:eastAsia="Times New Roman" w:hAnsi="Times New Roman" w:cs="Times New Roman"/>
          <w:color w:val="000000"/>
          <w:sz w:val="27"/>
          <w:szCs w:val="27"/>
          <w:lang w:val="es-UY" w:eastAsia="es-UY"/>
        </w:rPr>
        <w:t> </w:t>
      </w:r>
    </w:p>
    <w:p w:rsidR="00520A7A" w:rsidRPr="00520A7A" w:rsidRDefault="00520A7A" w:rsidP="00520A7A">
      <w:pPr>
        <w:shd w:val="clear" w:color="auto" w:fill="FFFFFF"/>
        <w:spacing w:after="0" w:line="240" w:lineRule="auto"/>
        <w:rPr>
          <w:rFonts w:ascii="Arial" w:eastAsia="Times New Roman" w:hAnsi="Arial" w:cs="Arial"/>
          <w:color w:val="222222"/>
          <w:sz w:val="19"/>
          <w:szCs w:val="19"/>
          <w:lang w:val="es-UY" w:eastAsia="es-UY"/>
        </w:rPr>
      </w:pPr>
      <w:r w:rsidRPr="00520A7A">
        <w:rPr>
          <w:rFonts w:ascii="Times New Roman" w:eastAsia="Times New Roman" w:hAnsi="Times New Roman" w:cs="Times New Roman"/>
          <w:color w:val="000000"/>
          <w:sz w:val="27"/>
          <w:szCs w:val="27"/>
          <w:lang w:val="es-UY" w:eastAsia="es-UY"/>
        </w:rPr>
        <w:t> </w:t>
      </w:r>
    </w:p>
    <w:p w:rsidR="00520A7A" w:rsidRPr="00520A7A" w:rsidRDefault="00520A7A" w:rsidP="00520A7A">
      <w:pPr>
        <w:shd w:val="clear" w:color="auto" w:fill="FFFFFF"/>
        <w:spacing w:after="0" w:line="240" w:lineRule="auto"/>
        <w:jc w:val="both"/>
        <w:rPr>
          <w:rFonts w:ascii="Arial" w:eastAsia="Times New Roman" w:hAnsi="Arial" w:cs="Arial"/>
          <w:color w:val="222222"/>
          <w:sz w:val="19"/>
          <w:szCs w:val="19"/>
          <w:lang w:val="es-UY" w:eastAsia="es-UY"/>
        </w:rPr>
      </w:pPr>
      <w:r w:rsidRPr="00520A7A">
        <w:rPr>
          <w:rFonts w:ascii="Arial" w:eastAsia="Times New Roman" w:hAnsi="Arial" w:cs="Arial"/>
          <w:color w:val="000000"/>
          <w:sz w:val="24"/>
          <w:szCs w:val="24"/>
          <w:lang w:val="es-UY" w:eastAsia="es-UY"/>
        </w:rPr>
        <w:t>Sin embargo, el primer dicho no mira a sí mismo, sino el bien de los pequeños (</w:t>
      </w:r>
      <w:proofErr w:type="spellStart"/>
      <w:r w:rsidRPr="00520A7A">
        <w:rPr>
          <w:rFonts w:ascii="Arial" w:eastAsia="Times New Roman" w:hAnsi="Arial" w:cs="Arial"/>
          <w:i/>
          <w:iCs/>
          <w:color w:val="000000"/>
          <w:sz w:val="24"/>
          <w:szCs w:val="24"/>
          <w:lang w:val="es-UY" w:eastAsia="es-UY"/>
        </w:rPr>
        <w:t>mikrôn</w:t>
      </w:r>
      <w:proofErr w:type="spellEnd"/>
      <w:r w:rsidRPr="00520A7A">
        <w:rPr>
          <w:rFonts w:ascii="Arial" w:eastAsia="Times New Roman" w:hAnsi="Arial" w:cs="Arial"/>
          <w:color w:val="000000"/>
          <w:sz w:val="24"/>
          <w:szCs w:val="24"/>
          <w:lang w:val="es-UY" w:eastAsia="es-UY"/>
        </w:rPr>
        <w:t>). ¿Quiénes son estos pequeños? en un primer momento podría pensarse en los niños, a los que aludió en 9,36-37 y volverá en 10,13-16, pero como hemos dicho el término es otro (</w:t>
      </w:r>
      <w:proofErr w:type="spellStart"/>
      <w:r w:rsidRPr="00520A7A">
        <w:rPr>
          <w:rFonts w:ascii="Arial" w:eastAsia="Times New Roman" w:hAnsi="Arial" w:cs="Arial"/>
          <w:i/>
          <w:iCs/>
          <w:color w:val="000000"/>
          <w:sz w:val="24"/>
          <w:szCs w:val="24"/>
          <w:lang w:val="es-UY" w:eastAsia="es-UY"/>
        </w:rPr>
        <w:t>paidíon</w:t>
      </w:r>
      <w:proofErr w:type="spellEnd"/>
      <w:r w:rsidRPr="00520A7A">
        <w:rPr>
          <w:rFonts w:ascii="Arial" w:eastAsia="Times New Roman" w:hAnsi="Arial" w:cs="Arial"/>
          <w:color w:val="000000"/>
          <w:sz w:val="24"/>
          <w:szCs w:val="24"/>
          <w:lang w:val="es-UY" w:eastAsia="es-UY"/>
        </w:rPr>
        <w:t>), y además en este caso se añade “</w:t>
      </w:r>
      <w:r w:rsidRPr="00520A7A">
        <w:rPr>
          <w:rFonts w:ascii="Arial" w:eastAsia="Times New Roman" w:hAnsi="Arial" w:cs="Arial"/>
          <w:i/>
          <w:iCs/>
          <w:color w:val="000000"/>
          <w:sz w:val="24"/>
          <w:szCs w:val="24"/>
          <w:lang w:val="es-UY" w:eastAsia="es-UY"/>
        </w:rPr>
        <w:t>pequeños que creen</w:t>
      </w:r>
      <w:r w:rsidRPr="00520A7A">
        <w:rPr>
          <w:rFonts w:ascii="Arial" w:eastAsia="Times New Roman" w:hAnsi="Arial" w:cs="Arial"/>
          <w:color w:val="000000"/>
          <w:sz w:val="24"/>
          <w:szCs w:val="24"/>
          <w:lang w:val="es-UY" w:eastAsia="es-UY"/>
        </w:rPr>
        <w:t>” (Mateo añade todavía “que creen </w:t>
      </w:r>
      <w:r w:rsidRPr="00520A7A">
        <w:rPr>
          <w:rFonts w:ascii="Arial" w:eastAsia="Times New Roman" w:hAnsi="Arial" w:cs="Arial"/>
          <w:i/>
          <w:iCs/>
          <w:color w:val="000000"/>
          <w:sz w:val="24"/>
          <w:szCs w:val="24"/>
          <w:lang w:val="es-UY" w:eastAsia="es-UY"/>
        </w:rPr>
        <w:t>en mí</w:t>
      </w:r>
      <w:r w:rsidRPr="00520A7A">
        <w:rPr>
          <w:rFonts w:ascii="Arial" w:eastAsia="Times New Roman" w:hAnsi="Arial" w:cs="Arial"/>
          <w:color w:val="000000"/>
          <w:sz w:val="24"/>
          <w:szCs w:val="24"/>
          <w:lang w:val="es-UY" w:eastAsia="es-UY"/>
        </w:rPr>
        <w:t>”). Parece referirse entonces a algunos que no son valorados dentro de la comunidad del evangelista, a los que se da mal ejemplo; parece referirse a los estratos socialmente más elevados frente a los “</w:t>
      </w:r>
      <w:r w:rsidRPr="00520A7A">
        <w:rPr>
          <w:rFonts w:ascii="Arial" w:eastAsia="Times New Roman" w:hAnsi="Arial" w:cs="Arial"/>
          <w:i/>
          <w:iCs/>
          <w:color w:val="000000"/>
          <w:sz w:val="24"/>
          <w:szCs w:val="24"/>
          <w:lang w:val="es-UY" w:eastAsia="es-UY"/>
        </w:rPr>
        <w:t>pequeños creyentes</w:t>
      </w:r>
      <w:r w:rsidRPr="00520A7A">
        <w:rPr>
          <w:rFonts w:ascii="Arial" w:eastAsia="Times New Roman" w:hAnsi="Arial" w:cs="Arial"/>
          <w:color w:val="000000"/>
          <w:sz w:val="24"/>
          <w:szCs w:val="24"/>
          <w:lang w:val="es-UY" w:eastAsia="es-UY"/>
        </w:rPr>
        <w:t xml:space="preserve">”, y se pone la imagen de un castigo terrible señalando que esta imagen sería preferible a lo que le aguardaría escatológicamente a los que escandalizan. Ciertamente la imagen pretende sacudir la conciencia para provocar un cambio de actitud. El texto se refiere, evidentemente a cosas que ocurren al interno de la comunidad cristiana, no al externo de </w:t>
      </w:r>
      <w:proofErr w:type="gramStart"/>
      <w:r w:rsidRPr="00520A7A">
        <w:rPr>
          <w:rFonts w:ascii="Arial" w:eastAsia="Times New Roman" w:hAnsi="Arial" w:cs="Arial"/>
          <w:color w:val="000000"/>
          <w:sz w:val="24"/>
          <w:szCs w:val="24"/>
          <w:lang w:val="es-UY" w:eastAsia="es-UY"/>
        </w:rPr>
        <w:t>la misma</w:t>
      </w:r>
      <w:proofErr w:type="gramEnd"/>
      <w:r w:rsidRPr="00520A7A">
        <w:rPr>
          <w:rFonts w:ascii="Arial" w:eastAsia="Times New Roman" w:hAnsi="Arial" w:cs="Arial"/>
          <w:color w:val="000000"/>
          <w:sz w:val="24"/>
          <w:szCs w:val="24"/>
          <w:lang w:val="es-UY" w:eastAsia="es-UY"/>
        </w:rPr>
        <w:t>.</w:t>
      </w:r>
    </w:p>
    <w:p w:rsidR="00520A7A" w:rsidRPr="00520A7A" w:rsidRDefault="00520A7A" w:rsidP="00520A7A">
      <w:pPr>
        <w:shd w:val="clear" w:color="auto" w:fill="FFFFFF"/>
        <w:spacing w:after="0" w:line="240" w:lineRule="auto"/>
        <w:jc w:val="both"/>
        <w:rPr>
          <w:rFonts w:ascii="Arial" w:eastAsia="Times New Roman" w:hAnsi="Arial" w:cs="Arial"/>
          <w:color w:val="222222"/>
          <w:sz w:val="19"/>
          <w:szCs w:val="19"/>
          <w:lang w:val="es-UY" w:eastAsia="es-UY"/>
        </w:rPr>
      </w:pPr>
      <w:r w:rsidRPr="00520A7A">
        <w:rPr>
          <w:rFonts w:ascii="Times New Roman" w:eastAsia="Times New Roman" w:hAnsi="Times New Roman" w:cs="Times New Roman"/>
          <w:color w:val="000000"/>
          <w:sz w:val="27"/>
          <w:szCs w:val="27"/>
          <w:lang w:val="es-UY" w:eastAsia="es-UY"/>
        </w:rPr>
        <w:lastRenderedPageBreak/>
        <w:t> </w:t>
      </w:r>
    </w:p>
    <w:p w:rsidR="00520A7A" w:rsidRPr="00520A7A" w:rsidRDefault="00520A7A" w:rsidP="00520A7A">
      <w:pPr>
        <w:shd w:val="clear" w:color="auto" w:fill="FFFFFF"/>
        <w:spacing w:after="0" w:line="240" w:lineRule="auto"/>
        <w:rPr>
          <w:rFonts w:ascii="Arial" w:eastAsia="Times New Roman" w:hAnsi="Arial" w:cs="Arial"/>
          <w:color w:val="222222"/>
          <w:sz w:val="19"/>
          <w:szCs w:val="19"/>
          <w:lang w:val="es-UY" w:eastAsia="es-UY"/>
        </w:rPr>
      </w:pPr>
      <w:r w:rsidRPr="00520A7A">
        <w:rPr>
          <w:rFonts w:ascii="Times New Roman" w:eastAsia="Times New Roman" w:hAnsi="Times New Roman" w:cs="Times New Roman"/>
          <w:color w:val="000000"/>
          <w:sz w:val="27"/>
          <w:szCs w:val="27"/>
          <w:lang w:val="es-UY" w:eastAsia="es-UY"/>
        </w:rPr>
        <w:t> </w:t>
      </w:r>
    </w:p>
    <w:p w:rsidR="00520A7A" w:rsidRPr="00520A7A" w:rsidRDefault="00520A7A" w:rsidP="00520A7A">
      <w:pPr>
        <w:shd w:val="clear" w:color="auto" w:fill="FFFFFF"/>
        <w:spacing w:after="0" w:line="240" w:lineRule="auto"/>
        <w:jc w:val="both"/>
        <w:rPr>
          <w:rFonts w:ascii="Arial" w:eastAsia="Times New Roman" w:hAnsi="Arial" w:cs="Arial"/>
          <w:color w:val="222222"/>
          <w:sz w:val="19"/>
          <w:szCs w:val="19"/>
          <w:lang w:val="es-UY" w:eastAsia="es-UY"/>
        </w:rPr>
      </w:pPr>
      <w:r w:rsidRPr="00520A7A">
        <w:rPr>
          <w:rFonts w:ascii="Arial" w:eastAsia="Times New Roman" w:hAnsi="Arial" w:cs="Arial"/>
          <w:color w:val="000000"/>
          <w:sz w:val="24"/>
          <w:szCs w:val="24"/>
          <w:lang w:val="es-UY" w:eastAsia="es-UY"/>
        </w:rPr>
        <w:t>El primer dicho (v.42), con una frase irreal expresa con imágenes drásticas las consecuencias que golpean a quien induce a abandonar la fe</w:t>
      </w:r>
      <w:r w:rsidRPr="00520A7A">
        <w:rPr>
          <w:rFonts w:ascii="Arial" w:eastAsia="Times New Roman" w:hAnsi="Arial" w:cs="Arial"/>
          <w:i/>
          <w:iCs/>
          <w:color w:val="000000"/>
          <w:sz w:val="24"/>
          <w:szCs w:val="24"/>
          <w:lang w:val="es-UY" w:eastAsia="es-UY"/>
        </w:rPr>
        <w:t>. </w:t>
      </w:r>
      <w:r w:rsidRPr="00520A7A">
        <w:rPr>
          <w:rFonts w:ascii="Arial" w:eastAsia="Times New Roman" w:hAnsi="Arial" w:cs="Arial"/>
          <w:color w:val="000000"/>
          <w:sz w:val="24"/>
          <w:szCs w:val="24"/>
          <w:lang w:val="es-UY" w:eastAsia="es-UY"/>
        </w:rPr>
        <w:t>La referencia al escándalo refiere al hecho actual con connotaciones escatológicas que provoca “confundir en la fe”, “caer en la trampa”, y por lo tanto se ven privados de la vida.</w:t>
      </w:r>
    </w:p>
    <w:p w:rsidR="00520A7A" w:rsidRPr="00520A7A" w:rsidRDefault="00520A7A" w:rsidP="00520A7A">
      <w:pPr>
        <w:shd w:val="clear" w:color="auto" w:fill="FFFFFF"/>
        <w:spacing w:after="0" w:line="240" w:lineRule="auto"/>
        <w:jc w:val="both"/>
        <w:rPr>
          <w:rFonts w:ascii="Arial" w:eastAsia="Times New Roman" w:hAnsi="Arial" w:cs="Arial"/>
          <w:color w:val="222222"/>
          <w:sz w:val="19"/>
          <w:szCs w:val="19"/>
          <w:lang w:val="es-UY" w:eastAsia="es-UY"/>
        </w:rPr>
      </w:pPr>
      <w:r w:rsidRPr="00520A7A">
        <w:rPr>
          <w:rFonts w:ascii="Times New Roman" w:eastAsia="Times New Roman" w:hAnsi="Times New Roman" w:cs="Times New Roman"/>
          <w:color w:val="000000"/>
          <w:sz w:val="27"/>
          <w:szCs w:val="27"/>
          <w:lang w:val="es-UY" w:eastAsia="es-UY"/>
        </w:rPr>
        <w:t> </w:t>
      </w:r>
    </w:p>
    <w:p w:rsidR="00520A7A" w:rsidRPr="00520A7A" w:rsidRDefault="00520A7A" w:rsidP="00520A7A">
      <w:pPr>
        <w:shd w:val="clear" w:color="auto" w:fill="FFFFFF"/>
        <w:spacing w:after="0" w:line="240" w:lineRule="auto"/>
        <w:rPr>
          <w:rFonts w:ascii="Arial" w:eastAsia="Times New Roman" w:hAnsi="Arial" w:cs="Arial"/>
          <w:color w:val="222222"/>
          <w:sz w:val="19"/>
          <w:szCs w:val="19"/>
          <w:lang w:val="es-UY" w:eastAsia="es-UY"/>
        </w:rPr>
      </w:pPr>
      <w:r w:rsidRPr="00520A7A">
        <w:rPr>
          <w:rFonts w:ascii="Times New Roman" w:eastAsia="Times New Roman" w:hAnsi="Times New Roman" w:cs="Times New Roman"/>
          <w:color w:val="000000"/>
          <w:sz w:val="27"/>
          <w:szCs w:val="27"/>
          <w:lang w:val="es-UY" w:eastAsia="es-UY"/>
        </w:rPr>
        <w:t> </w:t>
      </w:r>
    </w:p>
    <w:p w:rsidR="00520A7A" w:rsidRPr="00520A7A" w:rsidRDefault="00520A7A" w:rsidP="00520A7A">
      <w:pPr>
        <w:shd w:val="clear" w:color="auto" w:fill="FFFFFF"/>
        <w:spacing w:after="0" w:line="240" w:lineRule="auto"/>
        <w:jc w:val="both"/>
        <w:rPr>
          <w:rFonts w:ascii="Arial" w:eastAsia="Times New Roman" w:hAnsi="Arial" w:cs="Arial"/>
          <w:color w:val="222222"/>
          <w:sz w:val="19"/>
          <w:szCs w:val="19"/>
          <w:lang w:val="es-UY" w:eastAsia="es-UY"/>
        </w:rPr>
      </w:pPr>
      <w:r w:rsidRPr="00520A7A">
        <w:rPr>
          <w:rFonts w:ascii="Arial" w:eastAsia="Times New Roman" w:hAnsi="Arial" w:cs="Arial"/>
          <w:color w:val="000000"/>
          <w:sz w:val="24"/>
          <w:szCs w:val="24"/>
          <w:lang w:val="es-UY" w:eastAsia="es-UY"/>
        </w:rPr>
        <w:t>Se puede decir que es mejor la muerte y el exterminio que robar la fe a otro. La forma recuerda las palabras de Jesús sobre Judas: ‘más le valiera a tal hombre no haber nacido’ (Mc 14,21). No se trata de sentencias inapelables, pero son palabras que pintan la terrible realidad de un hecho. No se debe olvidar – además – que “</w:t>
      </w:r>
      <w:r w:rsidRPr="00520A7A">
        <w:rPr>
          <w:rFonts w:ascii="Arial" w:eastAsia="Times New Roman" w:hAnsi="Arial" w:cs="Arial"/>
          <w:i/>
          <w:iCs/>
          <w:color w:val="000000"/>
          <w:sz w:val="24"/>
          <w:szCs w:val="24"/>
          <w:lang w:val="es-UY" w:eastAsia="es-UY"/>
        </w:rPr>
        <w:t>el mar</w:t>
      </w:r>
      <w:r w:rsidRPr="00520A7A">
        <w:rPr>
          <w:rFonts w:ascii="Arial" w:eastAsia="Times New Roman" w:hAnsi="Arial" w:cs="Arial"/>
          <w:color w:val="000000"/>
          <w:sz w:val="24"/>
          <w:szCs w:val="24"/>
          <w:lang w:val="es-UY" w:eastAsia="es-UY"/>
        </w:rPr>
        <w:t>” es – bíblicamente – con mucha frecuencia el lugar-morada de los demonios, lo que reafirma el sentido escatológico del dicho.</w:t>
      </w:r>
    </w:p>
    <w:p w:rsidR="00520A7A" w:rsidRPr="00520A7A" w:rsidRDefault="00520A7A" w:rsidP="00520A7A">
      <w:pPr>
        <w:shd w:val="clear" w:color="auto" w:fill="FFFFFF"/>
        <w:spacing w:after="0" w:line="240" w:lineRule="auto"/>
        <w:jc w:val="both"/>
        <w:rPr>
          <w:rFonts w:ascii="Arial" w:eastAsia="Times New Roman" w:hAnsi="Arial" w:cs="Arial"/>
          <w:color w:val="222222"/>
          <w:sz w:val="19"/>
          <w:szCs w:val="19"/>
          <w:lang w:val="es-UY" w:eastAsia="es-UY"/>
        </w:rPr>
      </w:pPr>
      <w:r w:rsidRPr="00520A7A">
        <w:rPr>
          <w:rFonts w:ascii="Times New Roman" w:eastAsia="Times New Roman" w:hAnsi="Times New Roman" w:cs="Times New Roman"/>
          <w:color w:val="000000"/>
          <w:sz w:val="27"/>
          <w:szCs w:val="27"/>
          <w:lang w:val="es-UY" w:eastAsia="es-UY"/>
        </w:rPr>
        <w:t> </w:t>
      </w:r>
    </w:p>
    <w:p w:rsidR="00520A7A" w:rsidRPr="00520A7A" w:rsidRDefault="00520A7A" w:rsidP="00520A7A">
      <w:pPr>
        <w:shd w:val="clear" w:color="auto" w:fill="FFFFFF"/>
        <w:spacing w:after="0" w:line="240" w:lineRule="auto"/>
        <w:rPr>
          <w:rFonts w:ascii="Arial" w:eastAsia="Times New Roman" w:hAnsi="Arial" w:cs="Arial"/>
          <w:color w:val="222222"/>
          <w:sz w:val="19"/>
          <w:szCs w:val="19"/>
          <w:lang w:val="es-UY" w:eastAsia="es-UY"/>
        </w:rPr>
      </w:pPr>
      <w:r w:rsidRPr="00520A7A">
        <w:rPr>
          <w:rFonts w:ascii="Times New Roman" w:eastAsia="Times New Roman" w:hAnsi="Times New Roman" w:cs="Times New Roman"/>
          <w:color w:val="000000"/>
          <w:sz w:val="27"/>
          <w:szCs w:val="27"/>
          <w:lang w:val="es-UY" w:eastAsia="es-UY"/>
        </w:rPr>
        <w:t> </w:t>
      </w:r>
    </w:p>
    <w:p w:rsidR="00520A7A" w:rsidRPr="00520A7A" w:rsidRDefault="00520A7A" w:rsidP="00520A7A">
      <w:pPr>
        <w:shd w:val="clear" w:color="auto" w:fill="FFFFFF"/>
        <w:spacing w:after="0" w:line="240" w:lineRule="auto"/>
        <w:jc w:val="both"/>
        <w:rPr>
          <w:rFonts w:ascii="Arial" w:eastAsia="Times New Roman" w:hAnsi="Arial" w:cs="Arial"/>
          <w:color w:val="222222"/>
          <w:sz w:val="19"/>
          <w:szCs w:val="19"/>
          <w:lang w:val="es-UY" w:eastAsia="es-UY"/>
        </w:rPr>
      </w:pPr>
      <w:r w:rsidRPr="00520A7A">
        <w:rPr>
          <w:rFonts w:ascii="Arial" w:eastAsia="Times New Roman" w:hAnsi="Arial" w:cs="Arial"/>
          <w:color w:val="000000"/>
          <w:sz w:val="24"/>
          <w:szCs w:val="24"/>
          <w:lang w:val="es-UY" w:eastAsia="es-UY"/>
        </w:rPr>
        <w:t>Es frecuente en el judaísmo contemporáneo esa imagen: </w:t>
      </w:r>
    </w:p>
    <w:p w:rsidR="00520A7A" w:rsidRPr="00520A7A" w:rsidRDefault="00520A7A" w:rsidP="00520A7A">
      <w:pPr>
        <w:shd w:val="clear" w:color="auto" w:fill="FFFFFF"/>
        <w:spacing w:after="0" w:line="240" w:lineRule="auto"/>
        <w:rPr>
          <w:rFonts w:ascii="Arial" w:eastAsia="Times New Roman" w:hAnsi="Arial" w:cs="Arial"/>
          <w:color w:val="222222"/>
          <w:sz w:val="19"/>
          <w:szCs w:val="19"/>
          <w:lang w:val="es-UY" w:eastAsia="es-UY"/>
        </w:rPr>
      </w:pPr>
      <w:r w:rsidRPr="00520A7A">
        <w:rPr>
          <w:rFonts w:ascii="Times New Roman" w:eastAsia="Times New Roman" w:hAnsi="Times New Roman" w:cs="Times New Roman"/>
          <w:color w:val="000000"/>
          <w:sz w:val="27"/>
          <w:szCs w:val="27"/>
          <w:lang w:val="es-UY" w:eastAsia="es-UY"/>
        </w:rPr>
        <w:t> </w:t>
      </w:r>
    </w:p>
    <w:p w:rsidR="00520A7A" w:rsidRPr="00520A7A" w:rsidRDefault="00520A7A" w:rsidP="00520A7A">
      <w:pPr>
        <w:shd w:val="clear" w:color="auto" w:fill="FFFFFF"/>
        <w:spacing w:after="0" w:line="240" w:lineRule="auto"/>
        <w:jc w:val="both"/>
        <w:rPr>
          <w:rFonts w:ascii="Arial" w:eastAsia="Times New Roman" w:hAnsi="Arial" w:cs="Arial"/>
          <w:color w:val="222222"/>
          <w:sz w:val="19"/>
          <w:szCs w:val="19"/>
          <w:lang w:val="es-UY" w:eastAsia="es-UY"/>
        </w:rPr>
      </w:pPr>
      <w:r w:rsidRPr="00520A7A">
        <w:rPr>
          <w:rFonts w:ascii="Arial" w:eastAsia="Times New Roman" w:hAnsi="Arial" w:cs="Arial"/>
          <w:color w:val="000000"/>
          <w:sz w:val="24"/>
          <w:szCs w:val="24"/>
          <w:lang w:val="es-UY" w:eastAsia="es-UY"/>
        </w:rPr>
        <w:t>“</w:t>
      </w:r>
      <w:r w:rsidRPr="00520A7A">
        <w:rPr>
          <w:rFonts w:ascii="Arial" w:eastAsia="Times New Roman" w:hAnsi="Arial" w:cs="Arial"/>
          <w:i/>
          <w:iCs/>
          <w:color w:val="000000"/>
          <w:sz w:val="24"/>
          <w:szCs w:val="24"/>
          <w:lang w:val="es-UY" w:eastAsia="es-UY"/>
        </w:rPr>
        <w:t>es más grave hacer pecar a un hombre que matarlo, porque el que lo mata no lo hace abandonar dos mundos, mientras que quien lo hace pecar lo expulsa de este mundo y del mundo futuro</w:t>
      </w:r>
      <w:r w:rsidRPr="00520A7A">
        <w:rPr>
          <w:rFonts w:ascii="Arial" w:eastAsia="Times New Roman" w:hAnsi="Arial" w:cs="Arial"/>
          <w:color w:val="000000"/>
          <w:sz w:val="24"/>
          <w:szCs w:val="24"/>
          <w:lang w:val="es-UY" w:eastAsia="es-UY"/>
        </w:rPr>
        <w:t>” (</w:t>
      </w:r>
      <w:proofErr w:type="spellStart"/>
      <w:r w:rsidRPr="00520A7A">
        <w:rPr>
          <w:rFonts w:ascii="Arial" w:eastAsia="Times New Roman" w:hAnsi="Arial" w:cs="Arial"/>
          <w:color w:val="000000"/>
          <w:sz w:val="24"/>
          <w:szCs w:val="24"/>
          <w:lang w:val="es-UY" w:eastAsia="es-UY"/>
        </w:rPr>
        <w:t>Sifré</w:t>
      </w:r>
      <w:proofErr w:type="spellEnd"/>
      <w:r w:rsidRPr="00520A7A">
        <w:rPr>
          <w:rFonts w:ascii="Arial" w:eastAsia="Times New Roman" w:hAnsi="Arial" w:cs="Arial"/>
          <w:color w:val="000000"/>
          <w:sz w:val="24"/>
          <w:szCs w:val="24"/>
          <w:lang w:val="es-UY" w:eastAsia="es-UY"/>
        </w:rPr>
        <w:t xml:space="preserve"> sobre </w:t>
      </w:r>
      <w:proofErr w:type="spellStart"/>
      <w:r w:rsidRPr="00520A7A">
        <w:rPr>
          <w:rFonts w:ascii="Arial" w:eastAsia="Times New Roman" w:hAnsi="Arial" w:cs="Arial"/>
          <w:color w:val="000000"/>
          <w:sz w:val="24"/>
          <w:szCs w:val="24"/>
          <w:lang w:val="es-UY" w:eastAsia="es-UY"/>
        </w:rPr>
        <w:t>Dt</w:t>
      </w:r>
      <w:proofErr w:type="spellEnd"/>
      <w:r w:rsidRPr="00520A7A">
        <w:rPr>
          <w:rFonts w:ascii="Arial" w:eastAsia="Times New Roman" w:hAnsi="Arial" w:cs="Arial"/>
          <w:color w:val="000000"/>
          <w:sz w:val="24"/>
          <w:szCs w:val="24"/>
          <w:lang w:val="es-UY" w:eastAsia="es-UY"/>
        </w:rPr>
        <w:t xml:space="preserve"> 23,8).</w:t>
      </w:r>
    </w:p>
    <w:p w:rsidR="00520A7A" w:rsidRPr="00520A7A" w:rsidRDefault="00520A7A" w:rsidP="00520A7A">
      <w:pPr>
        <w:shd w:val="clear" w:color="auto" w:fill="FFFFFF"/>
        <w:spacing w:after="0" w:line="240" w:lineRule="auto"/>
        <w:rPr>
          <w:rFonts w:ascii="Arial" w:eastAsia="Times New Roman" w:hAnsi="Arial" w:cs="Arial"/>
          <w:color w:val="222222"/>
          <w:sz w:val="19"/>
          <w:szCs w:val="19"/>
          <w:lang w:val="es-UY" w:eastAsia="es-UY"/>
        </w:rPr>
      </w:pPr>
      <w:r w:rsidRPr="00520A7A">
        <w:rPr>
          <w:rFonts w:ascii="Times New Roman" w:eastAsia="Times New Roman" w:hAnsi="Times New Roman" w:cs="Times New Roman"/>
          <w:color w:val="000000"/>
          <w:sz w:val="27"/>
          <w:szCs w:val="27"/>
          <w:lang w:val="es-UY" w:eastAsia="es-UY"/>
        </w:rPr>
        <w:t> </w:t>
      </w:r>
    </w:p>
    <w:p w:rsidR="00520A7A" w:rsidRPr="00520A7A" w:rsidRDefault="00520A7A" w:rsidP="00520A7A">
      <w:pPr>
        <w:shd w:val="clear" w:color="auto" w:fill="FFFFFF"/>
        <w:spacing w:after="0" w:line="240" w:lineRule="auto"/>
        <w:jc w:val="both"/>
        <w:rPr>
          <w:rFonts w:ascii="Arial" w:eastAsia="Times New Roman" w:hAnsi="Arial" w:cs="Arial"/>
          <w:color w:val="222222"/>
          <w:sz w:val="19"/>
          <w:szCs w:val="19"/>
          <w:lang w:val="es-UY" w:eastAsia="es-UY"/>
        </w:rPr>
      </w:pPr>
      <w:r w:rsidRPr="00520A7A">
        <w:rPr>
          <w:rFonts w:ascii="Times New Roman" w:eastAsia="Times New Roman" w:hAnsi="Times New Roman" w:cs="Times New Roman"/>
          <w:color w:val="000000"/>
          <w:sz w:val="27"/>
          <w:szCs w:val="27"/>
          <w:lang w:val="es-UY" w:eastAsia="es-UY"/>
        </w:rPr>
        <w:t> </w:t>
      </w:r>
    </w:p>
    <w:p w:rsidR="00520A7A" w:rsidRPr="00520A7A" w:rsidRDefault="00520A7A" w:rsidP="00520A7A">
      <w:pPr>
        <w:shd w:val="clear" w:color="auto" w:fill="FFFFFF"/>
        <w:spacing w:after="0" w:line="240" w:lineRule="auto"/>
        <w:rPr>
          <w:rFonts w:ascii="Arial" w:eastAsia="Times New Roman" w:hAnsi="Arial" w:cs="Arial"/>
          <w:color w:val="222222"/>
          <w:sz w:val="19"/>
          <w:szCs w:val="19"/>
          <w:lang w:val="es-UY" w:eastAsia="es-UY"/>
        </w:rPr>
      </w:pPr>
      <w:r w:rsidRPr="00520A7A">
        <w:rPr>
          <w:rFonts w:ascii="Times New Roman" w:eastAsia="Times New Roman" w:hAnsi="Times New Roman" w:cs="Times New Roman"/>
          <w:color w:val="000000"/>
          <w:sz w:val="27"/>
          <w:szCs w:val="27"/>
          <w:lang w:val="es-UY" w:eastAsia="es-UY"/>
        </w:rPr>
        <w:t> </w:t>
      </w:r>
    </w:p>
    <w:p w:rsidR="00520A7A" w:rsidRPr="00520A7A" w:rsidRDefault="00520A7A" w:rsidP="00520A7A">
      <w:pPr>
        <w:shd w:val="clear" w:color="auto" w:fill="FFFFFF"/>
        <w:spacing w:after="0" w:line="240" w:lineRule="auto"/>
        <w:jc w:val="both"/>
        <w:rPr>
          <w:rFonts w:ascii="Arial" w:eastAsia="Times New Roman" w:hAnsi="Arial" w:cs="Arial"/>
          <w:color w:val="222222"/>
          <w:sz w:val="19"/>
          <w:szCs w:val="19"/>
          <w:lang w:val="es-UY" w:eastAsia="es-UY"/>
        </w:rPr>
      </w:pPr>
      <w:r w:rsidRPr="00520A7A">
        <w:rPr>
          <w:rFonts w:ascii="Arial" w:eastAsia="Times New Roman" w:hAnsi="Arial" w:cs="Arial"/>
          <w:color w:val="000000"/>
          <w:sz w:val="24"/>
          <w:szCs w:val="24"/>
          <w:lang w:val="es-UY" w:eastAsia="es-UY"/>
        </w:rPr>
        <w:t>Foto tomada de </w:t>
      </w:r>
      <w:hyperlink r:id="rId5" w:tgtFrame="_blank" w:history="1">
        <w:r w:rsidRPr="00520A7A">
          <w:rPr>
            <w:rFonts w:ascii="Arial" w:eastAsia="Times New Roman" w:hAnsi="Arial" w:cs="Arial"/>
            <w:color w:val="1155CC"/>
            <w:sz w:val="27"/>
            <w:szCs w:val="27"/>
            <w:u w:val="single"/>
            <w:lang w:val="es-UY" w:eastAsia="es-UY"/>
          </w:rPr>
          <w:t>entiemporealmx.com</w:t>
        </w:r>
      </w:hyperlink>
    </w:p>
    <w:p w:rsidR="00520A7A" w:rsidRPr="00520A7A" w:rsidRDefault="00520A7A" w:rsidP="00520A7A">
      <w:pPr>
        <w:shd w:val="clear" w:color="auto" w:fill="FFFFFF"/>
        <w:spacing w:after="0" w:line="240" w:lineRule="auto"/>
        <w:rPr>
          <w:rFonts w:ascii="Arial" w:eastAsia="Times New Roman" w:hAnsi="Arial" w:cs="Arial"/>
          <w:color w:val="222222"/>
          <w:sz w:val="19"/>
          <w:szCs w:val="19"/>
          <w:lang w:val="es-UY" w:eastAsia="es-UY"/>
        </w:rPr>
      </w:pPr>
      <w:r w:rsidRPr="00520A7A">
        <w:rPr>
          <w:rFonts w:ascii="Times New Roman" w:eastAsia="Times New Roman" w:hAnsi="Times New Roman" w:cs="Times New Roman"/>
          <w:color w:val="000000"/>
          <w:sz w:val="27"/>
          <w:szCs w:val="27"/>
          <w:lang w:val="es-UY" w:eastAsia="es-UY"/>
        </w:rPr>
        <w:t> </w:t>
      </w:r>
    </w:p>
    <w:p w:rsidR="00520A7A" w:rsidRPr="00520A7A" w:rsidRDefault="00520A7A" w:rsidP="00520A7A">
      <w:pPr>
        <w:shd w:val="clear" w:color="auto" w:fill="FFFFFF"/>
        <w:spacing w:after="0" w:line="240" w:lineRule="auto"/>
        <w:rPr>
          <w:rFonts w:ascii="Arial" w:eastAsia="Times New Roman" w:hAnsi="Arial" w:cs="Arial"/>
          <w:color w:val="222222"/>
          <w:sz w:val="19"/>
          <w:szCs w:val="19"/>
          <w:lang w:val="es-UY" w:eastAsia="es-UY"/>
        </w:rPr>
      </w:pPr>
      <w:r w:rsidRPr="00520A7A">
        <w:rPr>
          <w:rFonts w:ascii="Arial" w:eastAsia="Times New Roman" w:hAnsi="Arial" w:cs="Arial"/>
          <w:color w:val="222222"/>
          <w:sz w:val="19"/>
          <w:szCs w:val="19"/>
          <w:lang w:val="es-UY" w:eastAsia="es-UY"/>
        </w:rPr>
        <w:t> </w:t>
      </w:r>
    </w:p>
    <w:p w:rsidR="00520A7A" w:rsidRPr="00520A7A" w:rsidRDefault="00520A7A" w:rsidP="00520A7A">
      <w:pPr>
        <w:shd w:val="clear" w:color="auto" w:fill="FFFFFF"/>
        <w:spacing w:after="0" w:line="240" w:lineRule="auto"/>
        <w:rPr>
          <w:rFonts w:ascii="Arial" w:eastAsia="Times New Roman" w:hAnsi="Arial" w:cs="Arial"/>
          <w:color w:val="222222"/>
          <w:sz w:val="19"/>
          <w:szCs w:val="19"/>
          <w:lang w:val="es-UY" w:eastAsia="es-UY"/>
        </w:rPr>
      </w:pPr>
      <w:r w:rsidRPr="00520A7A">
        <w:rPr>
          <w:rFonts w:ascii="Arial" w:eastAsia="Times New Roman" w:hAnsi="Arial" w:cs="Arial"/>
          <w:color w:val="222222"/>
          <w:sz w:val="19"/>
          <w:szCs w:val="19"/>
          <w:lang w:val="es-UY" w:eastAsia="es-UY"/>
        </w:rPr>
        <w:t> </w:t>
      </w:r>
    </w:p>
    <w:p w:rsidR="00520A7A" w:rsidRPr="00520A7A" w:rsidRDefault="00520A7A" w:rsidP="00520A7A">
      <w:pPr>
        <w:shd w:val="clear" w:color="auto" w:fill="FFFFFF"/>
        <w:spacing w:after="0" w:line="240" w:lineRule="auto"/>
        <w:jc w:val="center"/>
        <w:rPr>
          <w:rFonts w:ascii="Arial" w:eastAsia="Times New Roman" w:hAnsi="Arial" w:cs="Arial"/>
          <w:color w:val="222222"/>
          <w:sz w:val="19"/>
          <w:szCs w:val="19"/>
          <w:lang w:val="es-UY" w:eastAsia="es-UY"/>
        </w:rPr>
      </w:pPr>
      <w:r w:rsidRPr="00520A7A">
        <w:rPr>
          <w:rFonts w:ascii="Arial" w:eastAsia="Times New Roman" w:hAnsi="Arial" w:cs="Arial"/>
          <w:b/>
          <w:bCs/>
          <w:color w:val="00B050"/>
          <w:sz w:val="24"/>
          <w:szCs w:val="24"/>
          <w:lang w:val="es-UY" w:eastAsia="es-UY"/>
        </w:rPr>
        <w:t>http\\</w:t>
      </w:r>
      <w:hyperlink r:id="rId6" w:tgtFrame="_blank" w:history="1">
        <w:r w:rsidRPr="00520A7A">
          <w:rPr>
            <w:rFonts w:ascii="Arial" w:eastAsia="Times New Roman" w:hAnsi="Arial" w:cs="Arial"/>
            <w:b/>
            <w:bCs/>
            <w:color w:val="1155CC"/>
            <w:sz w:val="24"/>
            <w:szCs w:val="24"/>
            <w:u w:val="single"/>
            <w:lang w:val="es-UY" w:eastAsia="es-UY"/>
          </w:rPr>
          <w:t>blogeduopp1.blogspot.com</w:t>
        </w:r>
      </w:hyperlink>
    </w:p>
    <w:p w:rsidR="00520A7A" w:rsidRPr="00520A7A" w:rsidRDefault="00520A7A" w:rsidP="00520A7A">
      <w:pPr>
        <w:shd w:val="clear" w:color="auto" w:fill="FFFFFF"/>
        <w:spacing w:after="0" w:line="240" w:lineRule="auto"/>
        <w:rPr>
          <w:rFonts w:ascii="Arial" w:eastAsia="Times New Roman" w:hAnsi="Arial" w:cs="Arial"/>
          <w:color w:val="222222"/>
          <w:sz w:val="19"/>
          <w:szCs w:val="19"/>
          <w:lang w:val="es-UY" w:eastAsia="es-UY"/>
        </w:rPr>
      </w:pPr>
      <w:r w:rsidRPr="00520A7A">
        <w:rPr>
          <w:rFonts w:ascii="Arial" w:eastAsia="Times New Roman" w:hAnsi="Arial" w:cs="Arial"/>
          <w:color w:val="222222"/>
          <w:sz w:val="19"/>
          <w:szCs w:val="19"/>
          <w:lang w:val="es-UY" w:eastAsia="es-UY"/>
        </w:rPr>
        <w:t>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A7A"/>
    <w:rsid w:val="002E2F5B"/>
    <w:rsid w:val="00520A7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C37896-2063-4DE0-8FE2-A28570197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3534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eduopp1.blogspot.com/" TargetMode="External"/><Relationship Id="rId5" Type="http://schemas.openxmlformats.org/officeDocument/2006/relationships/hyperlink" Target="https://www.google.com.ar/url?sa=i&amp;rct=j&amp;q=&amp;esrc=s&amp;source=images&amp;cd=&amp;cad=rja&amp;uact=8&amp;ved=0CAYQjB1qFQoTCKyK9P_y0ccCFceGkAodSroA1A&amp;url=http%3A%2F%2Fentiemporealmx.com%2Fcategory%2Fcuriosidades%2Fpage%2F141%2F&amp;ei=cYnjVeyNMseNwgTK9IKgDQ&amp;psig=AFQjCNEdXPxTHgW6n8AQteRGD3n3qoNnvw&amp;ust=1441061284764489"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2644</Words>
  <Characters>14542</Characters>
  <Application>Microsoft Office Word</Application>
  <DocSecurity>0</DocSecurity>
  <Lines>121</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2018-09-26T12:36:00Z</dcterms:created>
  <dcterms:modified xsi:type="dcterms:W3CDTF">2018-09-26T12:37:00Z</dcterms:modified>
</cp:coreProperties>
</file>