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47B" w:rsidRPr="0064647B" w:rsidRDefault="0064647B" w:rsidP="0064647B">
      <w:pPr>
        <w:spacing w:after="90" w:line="240" w:lineRule="auto"/>
        <w:rPr>
          <w:rFonts w:ascii="Times" w:eastAsia="Times New Roman" w:hAnsi="Times" w:cs="Times"/>
          <w:color w:val="000000"/>
          <w:sz w:val="27"/>
          <w:szCs w:val="27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7"/>
          <w:szCs w:val="27"/>
          <w:lang w:eastAsia="es-UY"/>
        </w:rPr>
        <w:t>Número de víctimas, mayor al oficial</w:t>
      </w:r>
    </w:p>
    <w:p w:rsidR="0064647B" w:rsidRPr="0064647B" w:rsidRDefault="0064647B" w:rsidP="0064647B">
      <w:pPr>
        <w:spacing w:line="240" w:lineRule="auto"/>
        <w:rPr>
          <w:rFonts w:ascii="Times" w:eastAsia="Times New Roman" w:hAnsi="Times" w:cs="Times"/>
          <w:b/>
          <w:bCs/>
          <w:color w:val="000000"/>
          <w:sz w:val="36"/>
          <w:szCs w:val="36"/>
          <w:lang w:eastAsia="es-UY"/>
        </w:rPr>
      </w:pPr>
      <w:r w:rsidRPr="0064647B">
        <w:rPr>
          <w:rFonts w:ascii="Times" w:eastAsia="Times New Roman" w:hAnsi="Times" w:cs="Times"/>
          <w:b/>
          <w:bCs/>
          <w:color w:val="000000"/>
          <w:sz w:val="36"/>
          <w:szCs w:val="36"/>
          <w:lang w:eastAsia="es-UY"/>
        </w:rPr>
        <w:t>Ignoran autoridades dimensión de la trata de personas en el país</w:t>
      </w:r>
    </w:p>
    <w:p w:rsidR="0064647B" w:rsidRPr="0064647B" w:rsidRDefault="0064647B" w:rsidP="0064647B">
      <w:pPr>
        <w:spacing w:after="0" w:line="240" w:lineRule="auto"/>
        <w:rPr>
          <w:rFonts w:ascii="Times" w:eastAsia="Times New Roman" w:hAnsi="Times" w:cs="Times"/>
          <w:color w:val="000000"/>
          <w:sz w:val="24"/>
          <w:szCs w:val="24"/>
          <w:lang w:eastAsia="es-UY"/>
        </w:rPr>
      </w:pPr>
      <w:r w:rsidRPr="0064647B">
        <w:rPr>
          <w:rFonts w:ascii="Times" w:eastAsia="Times New Roman" w:hAnsi="Times" w:cs="Times"/>
          <w:noProof/>
          <w:color w:val="000000"/>
          <w:sz w:val="24"/>
          <w:szCs w:val="24"/>
          <w:lang w:eastAsia="es-UY"/>
        </w:rPr>
        <w:drawing>
          <wp:inline distT="0" distB="0" distL="0" distR="0" wp14:anchorId="2C351120" wp14:editId="1F3EEBA9">
            <wp:extent cx="5626100" cy="2717800"/>
            <wp:effectExtent l="0" t="0" r="0" b="6350"/>
            <wp:docPr id="4" name="Imagen 4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t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47B" w:rsidRPr="0064647B" w:rsidRDefault="0064647B" w:rsidP="0064647B">
      <w:pPr>
        <w:spacing w:after="150" w:line="173" w:lineRule="atLeast"/>
        <w:jc w:val="both"/>
        <w:rPr>
          <w:rFonts w:ascii="Arial" w:eastAsia="Times New Roman" w:hAnsi="Arial" w:cs="Arial"/>
          <w:color w:val="000000"/>
          <w:sz w:val="17"/>
          <w:szCs w:val="17"/>
          <w:lang w:eastAsia="es-UY"/>
        </w:rPr>
      </w:pPr>
      <w:r w:rsidRPr="0064647B">
        <w:rPr>
          <w:rFonts w:ascii="Arial" w:eastAsia="Times New Roman" w:hAnsi="Arial" w:cs="Arial"/>
          <w:color w:val="000000"/>
          <w:sz w:val="17"/>
          <w:szCs w:val="17"/>
          <w:lang w:eastAsia="es-UY"/>
        </w:rPr>
        <w:t xml:space="preserve">▲ Caminata contra la trata de personas, realizada en octubre pasado en Ciudad de </w:t>
      </w:r>
      <w:proofErr w:type="spellStart"/>
      <w:r w:rsidRPr="0064647B">
        <w:rPr>
          <w:rFonts w:ascii="Arial" w:eastAsia="Times New Roman" w:hAnsi="Arial" w:cs="Arial"/>
          <w:color w:val="000000"/>
          <w:sz w:val="17"/>
          <w:szCs w:val="17"/>
          <w:lang w:eastAsia="es-UY"/>
        </w:rPr>
        <w:t>México.</w:t>
      </w:r>
      <w:r w:rsidRPr="0064647B">
        <w:rPr>
          <w:rFonts w:ascii="Arial" w:eastAsia="Times New Roman" w:hAnsi="Arial" w:cs="Arial"/>
          <w:b/>
          <w:bCs/>
          <w:color w:val="000000"/>
          <w:sz w:val="17"/>
          <w:szCs w:val="17"/>
          <w:lang w:eastAsia="es-UY"/>
        </w:rPr>
        <w:t>Foto</w:t>
      </w:r>
      <w:proofErr w:type="spellEnd"/>
      <w:r w:rsidRPr="0064647B">
        <w:rPr>
          <w:rFonts w:ascii="Arial" w:eastAsia="Times New Roman" w:hAnsi="Arial" w:cs="Arial"/>
          <w:b/>
          <w:bCs/>
          <w:color w:val="000000"/>
          <w:sz w:val="17"/>
          <w:szCs w:val="17"/>
          <w:lang w:eastAsia="es-UY"/>
        </w:rPr>
        <w:t xml:space="preserve"> </w:t>
      </w:r>
      <w:proofErr w:type="spellStart"/>
      <w:r w:rsidRPr="0064647B">
        <w:rPr>
          <w:rFonts w:ascii="Arial" w:eastAsia="Times New Roman" w:hAnsi="Arial" w:cs="Arial"/>
          <w:b/>
          <w:bCs/>
          <w:color w:val="000000"/>
          <w:sz w:val="17"/>
          <w:szCs w:val="17"/>
          <w:lang w:eastAsia="es-UY"/>
        </w:rPr>
        <w:t>Yazmín</w:t>
      </w:r>
      <w:proofErr w:type="spellEnd"/>
      <w:r w:rsidRPr="0064647B">
        <w:rPr>
          <w:rFonts w:ascii="Arial" w:eastAsia="Times New Roman" w:hAnsi="Arial" w:cs="Arial"/>
          <w:b/>
          <w:bCs/>
          <w:color w:val="000000"/>
          <w:sz w:val="17"/>
          <w:szCs w:val="17"/>
          <w:lang w:eastAsia="es-UY"/>
        </w:rPr>
        <w:t xml:space="preserve"> Ortega Cortés</w:t>
      </w:r>
    </w:p>
    <w:p w:rsidR="0064647B" w:rsidRPr="0064647B" w:rsidRDefault="0064647B" w:rsidP="0064647B">
      <w:pPr>
        <w:spacing w:after="0" w:line="225" w:lineRule="atLeast"/>
        <w:rPr>
          <w:rFonts w:ascii="Arial" w:eastAsia="Times New Roman" w:hAnsi="Arial" w:cs="Arial"/>
          <w:b/>
          <w:bCs/>
          <w:smallCaps/>
          <w:color w:val="000000"/>
          <w:sz w:val="23"/>
          <w:szCs w:val="23"/>
          <w:lang w:eastAsia="es-UY"/>
        </w:rPr>
      </w:pPr>
      <w:r w:rsidRPr="0064647B">
        <w:rPr>
          <w:rFonts w:ascii="Arial" w:eastAsia="Times New Roman" w:hAnsi="Arial" w:cs="Arial"/>
          <w:b/>
          <w:bCs/>
          <w:smallCaps/>
          <w:color w:val="000000"/>
          <w:sz w:val="23"/>
          <w:szCs w:val="23"/>
          <w:lang w:eastAsia="es-UY"/>
        </w:rPr>
        <w:t>Dennis A. García</w:t>
      </w:r>
    </w:p>
    <w:p w:rsidR="0064647B" w:rsidRPr="0064647B" w:rsidRDefault="0064647B" w:rsidP="0064647B">
      <w:pPr>
        <w:spacing w:after="120" w:line="240" w:lineRule="auto"/>
        <w:jc w:val="right"/>
        <w:rPr>
          <w:rFonts w:ascii="Helvetica" w:eastAsia="Times New Roman" w:hAnsi="Helvetica" w:cs="Helvetica"/>
          <w:color w:val="000000"/>
          <w:sz w:val="21"/>
          <w:szCs w:val="21"/>
          <w:lang w:eastAsia="es-UY"/>
        </w:rPr>
      </w:pPr>
      <w:r w:rsidRPr="0064647B">
        <w:rPr>
          <w:rFonts w:ascii="Helvetica" w:eastAsia="Times New Roman" w:hAnsi="Helvetica" w:cs="Helvetica"/>
          <w:color w:val="000000"/>
          <w:sz w:val="21"/>
          <w:szCs w:val="21"/>
          <w:lang w:eastAsia="es-UY"/>
        </w:rPr>
        <w:t> </w:t>
      </w:r>
    </w:p>
    <w:p w:rsidR="0064647B" w:rsidRPr="0064647B" w:rsidRDefault="0064647B" w:rsidP="0064647B">
      <w:pPr>
        <w:spacing w:after="120" w:line="240" w:lineRule="auto"/>
        <w:jc w:val="right"/>
        <w:rPr>
          <w:rFonts w:ascii="Helvetica" w:eastAsia="Times New Roman" w:hAnsi="Helvetica" w:cs="Helvetica"/>
          <w:color w:val="000000"/>
          <w:sz w:val="17"/>
          <w:szCs w:val="17"/>
          <w:lang w:eastAsia="es-UY"/>
        </w:rPr>
      </w:pPr>
      <w:r w:rsidRPr="0064647B">
        <w:rPr>
          <w:rFonts w:ascii="Helvetica" w:eastAsia="Times New Roman" w:hAnsi="Helvetica" w:cs="Helvetica"/>
          <w:color w:val="000000"/>
          <w:sz w:val="17"/>
          <w:szCs w:val="17"/>
          <w:lang w:eastAsia="es-UY"/>
        </w:rPr>
        <w:t>Periódico La Jornada</w:t>
      </w:r>
      <w:r w:rsidRPr="0064647B">
        <w:rPr>
          <w:rFonts w:ascii="Helvetica" w:eastAsia="Times New Roman" w:hAnsi="Helvetica" w:cs="Helvetica"/>
          <w:color w:val="000000"/>
          <w:sz w:val="17"/>
          <w:szCs w:val="17"/>
          <w:lang w:eastAsia="es-UY"/>
        </w:rPr>
        <w:br/>
      </w:r>
      <w:proofErr w:type="gramStart"/>
      <w:r w:rsidRPr="0064647B">
        <w:rPr>
          <w:rFonts w:ascii="Helvetica" w:eastAsia="Times New Roman" w:hAnsi="Helvetica" w:cs="Helvetica"/>
          <w:color w:val="000000"/>
          <w:sz w:val="17"/>
          <w:szCs w:val="17"/>
          <w:lang w:eastAsia="es-UY"/>
        </w:rPr>
        <w:t>Lunes</w:t>
      </w:r>
      <w:proofErr w:type="gramEnd"/>
      <w:r w:rsidRPr="0064647B">
        <w:rPr>
          <w:rFonts w:ascii="Helvetica" w:eastAsia="Times New Roman" w:hAnsi="Helvetica" w:cs="Helvetica"/>
          <w:color w:val="000000"/>
          <w:sz w:val="17"/>
          <w:szCs w:val="17"/>
          <w:lang w:eastAsia="es-UY"/>
        </w:rPr>
        <w:t xml:space="preserve"> 30 de julio de 2018, p. 3</w:t>
      </w:r>
    </w:p>
    <w:p w:rsidR="0064647B" w:rsidRPr="0064647B" w:rsidRDefault="0064647B" w:rsidP="0064647B">
      <w:pPr>
        <w:spacing w:after="240" w:line="240" w:lineRule="auto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bookmarkStart w:id="0" w:name="_GoBack"/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El problema de la trata de personas en México en sus distintas modalidades, como la explotación sexual, trabajos o servicios forzados, sigue sin ser dimensionado, pues no es posible hablar de un número determinado de víctimas, ya que se carece de información real debido a la cifra negra.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Aunque existe una comisión intersecretarial para abordar el tema, el número de afectados que muestran las autoridades no corresponde con la realidad que se vive en México, lugar de origen y destino de víctimas. Incluso, son muy pocas las personas que cometen este delito y que llegan a tener una sentencia condenatoria.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Respecto de las víctimas de explotación sexual, la forma de operar de las organizaciones criminales continúa igual: las enamoran, les prometen una mejor vida, tienen hijos y las mantienen controladas bajo la amenaza de que, si no cumplen con lo que se les pide, las consecuencias las enfrentará el hijo.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La Procuraduría General de la República (PGR) identifica dos rutas de trata de personas de frontera a frontera. Colombianas, venezolanas, hondureñas, salvadoreñas y mexicanas son las víctimas principales.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lastRenderedPageBreak/>
        <w:t>En la ruta del Pacífico, las víctimas son enganchadas en el sureste del país, las trasladan a Puebla y Tlaxcala, donde las mantienen en cautiverio. Luego son explotadas por un tiempo en Puebla o en Ciudad de México. Posteriormente son enviadas a Tijuana, donde las mantienen en casas de seguridad y su destino final es San Diego, California.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En entrevista con </w:t>
      </w:r>
      <w:r w:rsidRPr="0064647B">
        <w:rPr>
          <w:rFonts w:ascii="Times" w:eastAsia="Times New Roman" w:hAnsi="Times" w:cs="Times"/>
          <w:i/>
          <w:iCs/>
          <w:color w:val="000000"/>
          <w:sz w:val="28"/>
          <w:szCs w:val="28"/>
          <w:lang w:eastAsia="es-UY"/>
        </w:rPr>
        <w:t>La Jornada</w:t>
      </w: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, Juan Manuel Zavala Evangelista, responsable de la Fiscalía Especializada para los Delitos de Violencia contra Mujeres y Trata de Personas (</w:t>
      </w:r>
      <w:proofErr w:type="spellStart"/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Fevimtra</w:t>
      </w:r>
      <w:proofErr w:type="spellEnd"/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), explicó que la segunda ruta es la del Golfo: las víctimas son enviadas a Reynosa, Tamaulipas, para luego cruzarlas a Estados Unidos. Los puntos específicos de explotación sexual son Florida, Washington y Nueva York.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En el contexto del Día Mundial contra la Trata, comentó que un fenómeno que se ve actualmente es que mujeres colombianas y venezolanas que fueron explotadas sexualmente en México pasan a ser agentes libres cuando terminan de pagar su deuda con las organizaciones criminales y se dedican a reclutar mujeres.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El funcionario mencionó que los </w:t>
      </w:r>
      <w:r w:rsidRPr="0064647B">
        <w:rPr>
          <w:rFonts w:ascii="Times" w:eastAsia="Times New Roman" w:hAnsi="Times" w:cs="Times"/>
          <w:i/>
          <w:iCs/>
          <w:color w:val="000000"/>
          <w:sz w:val="28"/>
          <w:szCs w:val="28"/>
          <w:lang w:eastAsia="es-UY"/>
        </w:rPr>
        <w:t>cárteles</w:t>
      </w: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 de la droga no están propiamente involucrados en la trata de personas, pero cobran derecho de paso a los tratantes para dejarlos llegar a la zona fronteriza.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Zavala Evangelista reconoció que en este momento no podemos hablar de cifras oficiales, en virtud de que se trata de un delito que tiene una cifra negra impresionante; no es posible hablar en México de un número de víctimas.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La información más reciente que tiene la comisión intersecretarial data de 2016, al igual que el diagnóstico que en la materia elabora la Comisión Nacional de los Derechos Humanos (CNDH).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De ahí, explica, se puede saber que de las averiguaciones previas en las que interviene la delincuencia organizada, 54 por ciento de las personas involucradas son menores de edad, 29 por ciento mayores y el resto no se puede identificar.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 xml:space="preserve">Zavala Evangelista indicó que la </w:t>
      </w:r>
      <w:proofErr w:type="spellStart"/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Fevimtra</w:t>
      </w:r>
      <w:proofErr w:type="spellEnd"/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 xml:space="preserve"> tiene 518 averiguaciones previas y carpetas de investigación, de las cuales 413 fueron determinadas, 42 casos fueron consignados y en 23 las autoridades obtuvieron sentencias condenatorias.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Agregó que la PGR cuenta con un refugio especializado en el que actualmente tiene a 159 víctimas, donde se les brinda atención y alojamiento temporal para protegerlas de sus captores.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lastRenderedPageBreak/>
        <w:t>Información de la Policía Federal detalla que entre diciembre de 2012 y finales de 2017 liberó a 548 mujeres, víctimas principalmente de explotación sexual; en ese mismo periodo detuvo a 543 presuntos responsables de dicho delito.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La dependencia estima que cada víctima genera a un traficante ganancias anuales por 13 mil dólares en promedio.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Por otra parte, en el informe 2016 de la comisión intersecretarial, la PGR reportó la atención a 161 posibles víctimas de trata de personas, de las cuales 127 son mujeres y 33 hombres, quienes recibieron atención médica y sicológica, así como asesoría jurídica.</w:t>
      </w:r>
    </w:p>
    <w:p w:rsidR="0064647B" w:rsidRPr="0064647B" w:rsidRDefault="0064647B" w:rsidP="0064647B">
      <w:pPr>
        <w:spacing w:after="240" w:line="240" w:lineRule="auto"/>
        <w:ind w:firstLine="360"/>
        <w:jc w:val="both"/>
        <w:rPr>
          <w:rFonts w:ascii="Times" w:eastAsia="Times New Roman" w:hAnsi="Times" w:cs="Times"/>
          <w:color w:val="000000"/>
          <w:sz w:val="28"/>
          <w:szCs w:val="28"/>
          <w:lang w:eastAsia="es-UY"/>
        </w:rPr>
      </w:pPr>
      <w:r w:rsidRPr="0064647B">
        <w:rPr>
          <w:rFonts w:ascii="Times" w:eastAsia="Times New Roman" w:hAnsi="Times" w:cs="Times"/>
          <w:color w:val="000000"/>
          <w:sz w:val="28"/>
          <w:szCs w:val="28"/>
          <w:lang w:eastAsia="es-UY"/>
        </w:rPr>
        <w:t>La Comisión Nacional de Seguridad atendió a 12 posibles víctimas de dicho delito, 11 de ellas mujeres. El Instituto Nacional de Migración, por su parte, brindó apoyo a 12 posibles víctimas: cuatro de nacionalidad togolesa, tres hondureñas, dos salvadoreñas, una colombiana, una cubana y una venezolana. Mientras, la Secretaría de Gobernación ofreció ayuda a nueve personas.</w:t>
      </w:r>
    </w:p>
    <w:bookmarkEnd w:id="0"/>
    <w:p w:rsidR="002E2F5B" w:rsidRPr="0064647B" w:rsidRDefault="002E2F5B" w:rsidP="0064647B">
      <w:pPr>
        <w:jc w:val="both"/>
        <w:rPr>
          <w:sz w:val="28"/>
          <w:szCs w:val="28"/>
        </w:rPr>
      </w:pPr>
    </w:p>
    <w:sectPr w:rsidR="002E2F5B" w:rsidRPr="006464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7B"/>
    <w:rsid w:val="002E2F5B"/>
    <w:rsid w:val="0064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1770F-3AF9-495E-8882-F9DE0EED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946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930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7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1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34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96857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33273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62636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59480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4831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8672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8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6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2704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5854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301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658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single" w:sz="48" w:space="4" w:color="626366"/>
                        <w:bottom w:val="single" w:sz="6" w:space="0" w:color="626366"/>
                        <w:right w:val="none" w:sz="0" w:space="0" w:color="auto"/>
                      </w:divBdr>
                    </w:div>
                    <w:div w:id="21304730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885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65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2018-07-31T12:36:00Z</dcterms:created>
  <dcterms:modified xsi:type="dcterms:W3CDTF">2018-07-31T12:37:00Z</dcterms:modified>
</cp:coreProperties>
</file>