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36CA" w:rsidRDefault="001336CA" w:rsidP="00433955">
      <w:pPr>
        <w:spacing w:before="60" w:after="60" w:line="240" w:lineRule="auto"/>
        <w:jc w:val="both"/>
        <w:rPr>
          <w:rFonts w:ascii="Times New Roman" w:hAnsi="Times New Roman"/>
          <w:b/>
          <w:sz w:val="24"/>
          <w:szCs w:val="24"/>
        </w:rPr>
      </w:pPr>
      <w:bookmarkStart w:id="0" w:name="_GoBack"/>
      <w:bookmarkEnd w:id="0"/>
      <w:r>
        <w:rPr>
          <w:rFonts w:ascii="Times New Roman" w:hAnsi="Times New Roman"/>
          <w:b/>
          <w:sz w:val="24"/>
          <w:szCs w:val="24"/>
        </w:rPr>
        <w:t>Se acelera el cambio geopolítico</w:t>
      </w:r>
    </w:p>
    <w:p w:rsidR="00433955" w:rsidRPr="00433955" w:rsidRDefault="00433955" w:rsidP="00433955">
      <w:pPr>
        <w:spacing w:before="60" w:after="60" w:line="240" w:lineRule="auto"/>
        <w:jc w:val="both"/>
        <w:rPr>
          <w:rFonts w:ascii="Times New Roman" w:hAnsi="Times New Roman"/>
          <w:b/>
          <w:sz w:val="24"/>
          <w:szCs w:val="24"/>
        </w:rPr>
      </w:pPr>
      <w:r w:rsidRPr="00433955">
        <w:rPr>
          <w:rFonts w:ascii="Times New Roman" w:hAnsi="Times New Roman"/>
          <w:b/>
          <w:sz w:val="24"/>
          <w:szCs w:val="24"/>
        </w:rPr>
        <w:t>El regalo de Trump a China</w:t>
      </w:r>
    </w:p>
    <w:p w:rsidR="00433955" w:rsidRDefault="00433955" w:rsidP="00433955">
      <w:pPr>
        <w:spacing w:before="60" w:after="60" w:line="240" w:lineRule="auto"/>
        <w:jc w:val="both"/>
        <w:rPr>
          <w:rFonts w:ascii="Times New Roman" w:hAnsi="Times New Roman"/>
          <w:sz w:val="24"/>
          <w:szCs w:val="24"/>
        </w:rPr>
      </w:pPr>
      <w:r w:rsidRPr="0041375D">
        <w:rPr>
          <w:rFonts w:ascii="Times New Roman" w:hAnsi="Times New Roman"/>
          <w:sz w:val="24"/>
          <w:szCs w:val="24"/>
        </w:rPr>
        <w:t>Joschka Fischer</w:t>
      </w:r>
      <w:r>
        <w:rPr>
          <w:rFonts w:ascii="Times New Roman" w:hAnsi="Times New Roman"/>
          <w:sz w:val="24"/>
          <w:szCs w:val="24"/>
        </w:rPr>
        <w:t xml:space="preserve">, 22 de </w:t>
      </w:r>
      <w:r w:rsidRPr="0041375D">
        <w:rPr>
          <w:rFonts w:ascii="Times New Roman" w:hAnsi="Times New Roman"/>
          <w:sz w:val="24"/>
          <w:szCs w:val="24"/>
        </w:rPr>
        <w:t xml:space="preserve"> Jun</w:t>
      </w:r>
      <w:r>
        <w:rPr>
          <w:rFonts w:ascii="Times New Roman" w:hAnsi="Times New Roman"/>
          <w:sz w:val="24"/>
          <w:szCs w:val="24"/>
        </w:rPr>
        <w:t>io de 2</w:t>
      </w:r>
      <w:r w:rsidRPr="0041375D">
        <w:rPr>
          <w:rFonts w:ascii="Times New Roman" w:hAnsi="Times New Roman"/>
          <w:sz w:val="24"/>
          <w:szCs w:val="24"/>
        </w:rPr>
        <w:t>018</w:t>
      </w:r>
      <w:r w:rsidR="00E22025">
        <w:rPr>
          <w:rFonts w:ascii="Times New Roman" w:hAnsi="Times New Roman"/>
          <w:sz w:val="24"/>
          <w:szCs w:val="24"/>
        </w:rPr>
        <w:t xml:space="preserve">, </w:t>
      </w:r>
      <w:hyperlink r:id="rId4" w:history="1">
        <w:r w:rsidR="00E22025" w:rsidRPr="005B0C4B">
          <w:rPr>
            <w:rStyle w:val="Hipervnculo"/>
            <w:rFonts w:ascii="Times New Roman" w:hAnsi="Times New Roman"/>
            <w:sz w:val="24"/>
            <w:szCs w:val="24"/>
          </w:rPr>
          <w:t>www.project-syndicate.org</w:t>
        </w:r>
      </w:hyperlink>
      <w:r w:rsidR="00E22025">
        <w:rPr>
          <w:rFonts w:ascii="Times New Roman" w:hAnsi="Times New Roman"/>
          <w:sz w:val="24"/>
          <w:szCs w:val="24"/>
        </w:rPr>
        <w:t xml:space="preserve"> </w:t>
      </w:r>
    </w:p>
    <w:p w:rsidR="00433955" w:rsidRDefault="00433955" w:rsidP="00433955">
      <w:pPr>
        <w:spacing w:before="60" w:after="60" w:line="240" w:lineRule="auto"/>
        <w:jc w:val="both"/>
        <w:rPr>
          <w:rFonts w:ascii="Times New Roman" w:hAnsi="Times New Roman"/>
          <w:sz w:val="24"/>
          <w:szCs w:val="24"/>
        </w:rPr>
      </w:pPr>
    </w:p>
    <w:p w:rsidR="00433955" w:rsidRDefault="00433955" w:rsidP="00433955">
      <w:pPr>
        <w:spacing w:before="60" w:after="60" w:line="240" w:lineRule="auto"/>
        <w:jc w:val="both"/>
        <w:rPr>
          <w:rFonts w:ascii="Times New Roman" w:hAnsi="Times New Roman"/>
          <w:sz w:val="24"/>
          <w:szCs w:val="24"/>
        </w:rPr>
      </w:pPr>
      <w:r w:rsidRPr="0041375D">
        <w:rPr>
          <w:rFonts w:ascii="Times New Roman" w:hAnsi="Times New Roman"/>
          <w:sz w:val="24"/>
          <w:szCs w:val="24"/>
        </w:rPr>
        <w:t>Ya está claro que el siglo XXI trae consigo el inicio de un nuevo orden mundial. Mientras la incertidumbre y la inestabilidad asociadas con ese proceso se extienden por el globo, Occidente respondió con timidez, o con nostalgia de antiguas formas de nacionalismo que fracasaron en el pasado y que seguramente no funcionarán ahora.</w:t>
      </w:r>
    </w:p>
    <w:p w:rsidR="00433955" w:rsidRDefault="00433955" w:rsidP="00433955">
      <w:pPr>
        <w:spacing w:before="60" w:after="60" w:line="240" w:lineRule="auto"/>
        <w:jc w:val="both"/>
        <w:rPr>
          <w:rFonts w:ascii="Times New Roman" w:hAnsi="Times New Roman"/>
          <w:sz w:val="24"/>
          <w:szCs w:val="24"/>
        </w:rPr>
      </w:pPr>
    </w:p>
    <w:p w:rsidR="00433955" w:rsidRDefault="00433955" w:rsidP="00433955">
      <w:pPr>
        <w:spacing w:before="60" w:after="60" w:line="240" w:lineRule="auto"/>
        <w:jc w:val="both"/>
        <w:rPr>
          <w:rFonts w:ascii="Times New Roman" w:hAnsi="Times New Roman"/>
          <w:sz w:val="24"/>
          <w:szCs w:val="24"/>
        </w:rPr>
      </w:pPr>
      <w:r w:rsidRPr="0041375D">
        <w:rPr>
          <w:rFonts w:ascii="Times New Roman" w:hAnsi="Times New Roman"/>
          <w:sz w:val="24"/>
          <w:szCs w:val="24"/>
        </w:rPr>
        <w:t>Hasta para el optimista más incorregible, la cumbre del G7 celebrada este mes en Quebec fue la prueba de que el Occidente geopolítico se está desintegrando y perdiendo peso global, y que el gran destructor de ese orden que fue creado y liderado por Estados Unidos no es otro que el presidente estadounidense. Es verdad que Donald Trump es más un síntoma que una causa de la desintegración de Occidente, pero él está acelerando el proceso en forma dramática.</w:t>
      </w:r>
    </w:p>
    <w:p w:rsidR="00433955" w:rsidRDefault="00433955" w:rsidP="00433955">
      <w:pPr>
        <w:spacing w:before="60" w:after="60" w:line="240" w:lineRule="auto"/>
        <w:jc w:val="both"/>
        <w:rPr>
          <w:rFonts w:ascii="Times New Roman" w:hAnsi="Times New Roman"/>
          <w:sz w:val="24"/>
          <w:szCs w:val="24"/>
        </w:rPr>
      </w:pPr>
    </w:p>
    <w:p w:rsidR="00433955" w:rsidRDefault="00433955" w:rsidP="00433955">
      <w:pPr>
        <w:spacing w:before="60" w:after="60" w:line="240" w:lineRule="auto"/>
        <w:jc w:val="both"/>
        <w:rPr>
          <w:rFonts w:ascii="Times New Roman" w:hAnsi="Times New Roman"/>
          <w:sz w:val="24"/>
          <w:szCs w:val="24"/>
        </w:rPr>
      </w:pPr>
      <w:r w:rsidRPr="0041375D">
        <w:rPr>
          <w:rFonts w:ascii="Times New Roman" w:hAnsi="Times New Roman"/>
          <w:sz w:val="24"/>
          <w:szCs w:val="24"/>
        </w:rPr>
        <w:t>Los orígenes del malestar occidental pueden rastrearse hasta el final de la Guerra Fría, cuando un orden mundial bipolar dio paso a la globalización económica, que permitió la aparición de nuevas potencias como China. En las décadas que siguieron, EE.UU. aparentemente se convenció de que sus viejas alianzas eran más una carga que un activo.</w:t>
      </w:r>
    </w:p>
    <w:p w:rsidR="00433955" w:rsidRDefault="00433955" w:rsidP="00433955">
      <w:pPr>
        <w:spacing w:before="60" w:after="60" w:line="240" w:lineRule="auto"/>
        <w:jc w:val="both"/>
        <w:rPr>
          <w:rFonts w:ascii="Times New Roman" w:hAnsi="Times New Roman"/>
          <w:sz w:val="24"/>
          <w:szCs w:val="24"/>
        </w:rPr>
      </w:pPr>
    </w:p>
    <w:p w:rsidR="00433955" w:rsidRDefault="00433955" w:rsidP="00433955">
      <w:pPr>
        <w:spacing w:before="60" w:after="60" w:line="240" w:lineRule="auto"/>
        <w:jc w:val="both"/>
        <w:rPr>
          <w:rFonts w:ascii="Times New Roman" w:hAnsi="Times New Roman"/>
          <w:sz w:val="24"/>
          <w:szCs w:val="24"/>
        </w:rPr>
      </w:pPr>
      <w:r w:rsidRPr="0041375D">
        <w:rPr>
          <w:rFonts w:ascii="Times New Roman" w:hAnsi="Times New Roman"/>
          <w:sz w:val="24"/>
          <w:szCs w:val="24"/>
        </w:rPr>
        <w:t xml:space="preserve">Esto se aplica no sólo a Europa, Japón y Corea del Sur, sino también </w:t>
      </w:r>
      <w:r w:rsidR="00E22025">
        <w:rPr>
          <w:rFonts w:ascii="Times New Roman" w:hAnsi="Times New Roman"/>
          <w:sz w:val="24"/>
          <w:szCs w:val="24"/>
        </w:rPr>
        <w:t>a los vecinos inmediatos de EE.</w:t>
      </w:r>
      <w:r w:rsidRPr="0041375D">
        <w:rPr>
          <w:rFonts w:ascii="Times New Roman" w:hAnsi="Times New Roman"/>
          <w:sz w:val="24"/>
          <w:szCs w:val="24"/>
        </w:rPr>
        <w:t>UU.: Canadá y México. La decisión de Trump de imponer aranceles a las importaciones</w:t>
      </w:r>
      <w:r w:rsidR="00E22025">
        <w:rPr>
          <w:rFonts w:ascii="Times New Roman" w:hAnsi="Times New Roman"/>
          <w:sz w:val="24"/>
          <w:szCs w:val="24"/>
        </w:rPr>
        <w:t xml:space="preserve"> de acero y aluminio dejó a EE.</w:t>
      </w:r>
      <w:r w:rsidRPr="0041375D">
        <w:rPr>
          <w:rFonts w:ascii="Times New Roman" w:hAnsi="Times New Roman"/>
          <w:sz w:val="24"/>
          <w:szCs w:val="24"/>
        </w:rPr>
        <w:t>UU. y Canadá profundamente divididos en la cumbre de Quebec, y es seguro que el conflicto comercial entre ambos países tendrá consecuencias políticas mucho más amplias.</w:t>
      </w:r>
    </w:p>
    <w:p w:rsidR="00433955" w:rsidRDefault="00433955" w:rsidP="00433955">
      <w:pPr>
        <w:spacing w:before="60" w:after="60" w:line="240" w:lineRule="auto"/>
        <w:jc w:val="both"/>
        <w:rPr>
          <w:rFonts w:ascii="Times New Roman" w:hAnsi="Times New Roman"/>
          <w:sz w:val="24"/>
          <w:szCs w:val="24"/>
        </w:rPr>
      </w:pPr>
    </w:p>
    <w:p w:rsidR="00433955" w:rsidRDefault="00433955" w:rsidP="00433955">
      <w:pPr>
        <w:spacing w:before="60" w:after="60" w:line="240" w:lineRule="auto"/>
        <w:jc w:val="both"/>
        <w:rPr>
          <w:rFonts w:ascii="Times New Roman" w:hAnsi="Times New Roman"/>
          <w:sz w:val="24"/>
          <w:szCs w:val="24"/>
        </w:rPr>
      </w:pPr>
      <w:r w:rsidRPr="0041375D">
        <w:rPr>
          <w:rFonts w:ascii="Times New Roman" w:hAnsi="Times New Roman"/>
          <w:sz w:val="24"/>
          <w:szCs w:val="24"/>
        </w:rPr>
        <w:t>Europa y el Atlántico Norte dominaron la economía global por cuatro siglos. Eso se acabó. Y la nueva geografía de poder implícita en el traslado del centro de gravedad económico del mundo desde la región transatlántica hacia la región de Asia y el Pacífico no es compatible con el mapa conceptual de la geopolítica del siglo XX, mucho menos la del siglo XIX.</w:t>
      </w:r>
    </w:p>
    <w:p w:rsidR="00433955" w:rsidRDefault="00433955" w:rsidP="00433955">
      <w:pPr>
        <w:spacing w:before="60" w:after="60" w:line="240" w:lineRule="auto"/>
        <w:jc w:val="both"/>
        <w:rPr>
          <w:rFonts w:ascii="Times New Roman" w:hAnsi="Times New Roman"/>
          <w:sz w:val="24"/>
          <w:szCs w:val="24"/>
        </w:rPr>
      </w:pPr>
    </w:p>
    <w:p w:rsidR="00433955" w:rsidRPr="0041375D" w:rsidRDefault="00E22025" w:rsidP="00433955">
      <w:pPr>
        <w:spacing w:before="60" w:after="60" w:line="240" w:lineRule="auto"/>
        <w:jc w:val="both"/>
        <w:rPr>
          <w:rFonts w:ascii="Times New Roman" w:hAnsi="Times New Roman"/>
          <w:sz w:val="24"/>
          <w:szCs w:val="24"/>
        </w:rPr>
      </w:pPr>
      <w:r>
        <w:rPr>
          <w:rFonts w:ascii="Times New Roman" w:hAnsi="Times New Roman"/>
          <w:sz w:val="24"/>
          <w:szCs w:val="24"/>
        </w:rPr>
        <w:t>Aunque EE.</w:t>
      </w:r>
      <w:r w:rsidR="00433955" w:rsidRPr="0041375D">
        <w:rPr>
          <w:rFonts w:ascii="Times New Roman" w:hAnsi="Times New Roman"/>
          <w:sz w:val="24"/>
          <w:szCs w:val="24"/>
        </w:rPr>
        <w:t xml:space="preserve">UU. sigue siendo la principal superpotencia del mundo, China ha resurgido como una fuerza geopolítica que es nueva y muy antigua a la vez. Con una población de 1400 millones de personas y un mercado interno enorme, China está desafiando a EE. UU. </w:t>
      </w:r>
      <w:r>
        <w:rPr>
          <w:rFonts w:ascii="Times New Roman" w:hAnsi="Times New Roman"/>
          <w:sz w:val="24"/>
          <w:szCs w:val="24"/>
        </w:rPr>
        <w:t>en</w:t>
      </w:r>
      <w:r w:rsidR="00433955" w:rsidRPr="0041375D">
        <w:rPr>
          <w:rFonts w:ascii="Times New Roman" w:hAnsi="Times New Roman"/>
          <w:sz w:val="24"/>
          <w:szCs w:val="24"/>
        </w:rPr>
        <w:t xml:space="preserve"> el papel de líder económico, político y tecnológico del mundo.</w:t>
      </w:r>
    </w:p>
    <w:p w:rsidR="00433955" w:rsidRDefault="00433955" w:rsidP="00433955">
      <w:pPr>
        <w:spacing w:before="60" w:after="60" w:line="240" w:lineRule="auto"/>
        <w:jc w:val="both"/>
        <w:rPr>
          <w:rFonts w:ascii="Times New Roman" w:hAnsi="Times New Roman"/>
          <w:sz w:val="24"/>
          <w:szCs w:val="24"/>
        </w:rPr>
      </w:pPr>
    </w:p>
    <w:p w:rsidR="00433955" w:rsidRDefault="00433955" w:rsidP="00433955">
      <w:pPr>
        <w:spacing w:before="60" w:after="60" w:line="240" w:lineRule="auto"/>
        <w:jc w:val="both"/>
        <w:rPr>
          <w:rFonts w:ascii="Times New Roman" w:hAnsi="Times New Roman" w:cs="Calibri"/>
          <w:sz w:val="24"/>
          <w:szCs w:val="24"/>
        </w:rPr>
      </w:pPr>
      <w:r w:rsidRPr="0041375D">
        <w:rPr>
          <w:rFonts w:ascii="Times New Roman" w:hAnsi="Times New Roman"/>
          <w:sz w:val="24"/>
          <w:szCs w:val="24"/>
        </w:rPr>
        <w:t>Cualquiera que haya visitado alguna vez los pasillos del poder en Beijing sabe que la dirigencia china tiene su propio mapa del mundo, en el que China (el “Reino del Medio”) aparece en e</w:t>
      </w:r>
      <w:r w:rsidR="00E22025">
        <w:rPr>
          <w:rFonts w:ascii="Times New Roman" w:hAnsi="Times New Roman"/>
          <w:sz w:val="24"/>
          <w:szCs w:val="24"/>
        </w:rPr>
        <w:t>l centro, mientras Europa y EE.</w:t>
      </w:r>
      <w:r w:rsidRPr="0041375D">
        <w:rPr>
          <w:rFonts w:ascii="Times New Roman" w:hAnsi="Times New Roman"/>
          <w:sz w:val="24"/>
          <w:szCs w:val="24"/>
        </w:rPr>
        <w:t>UU. se caen por los costados izquierdo y derecho,</w:t>
      </w:r>
      <w:r w:rsidR="00E22025">
        <w:rPr>
          <w:rFonts w:ascii="Times New Roman" w:hAnsi="Times New Roman"/>
          <w:sz w:val="24"/>
          <w:szCs w:val="24"/>
        </w:rPr>
        <w:t xml:space="preserve"> respectivamente. Es decir, EE.</w:t>
      </w:r>
      <w:r w:rsidRPr="0041375D">
        <w:rPr>
          <w:rFonts w:ascii="Times New Roman" w:hAnsi="Times New Roman"/>
          <w:sz w:val="24"/>
          <w:szCs w:val="24"/>
        </w:rPr>
        <w:t>UU. y Europa (esa extraña mescolanza de pequeños y medianos estados</w:t>
      </w:r>
      <w:r w:rsidRPr="0041375D">
        <w:rPr>
          <w:rFonts w:ascii="Times New Roman" w:eastAsia="MS Gothic" w:hAnsi="Times New Roman" w:cs="MS Gothic" w:hint="eastAsia"/>
          <w:sz w:val="24"/>
          <w:szCs w:val="24"/>
        </w:rPr>
        <w:t>‑</w:t>
      </w:r>
      <w:r w:rsidRPr="0041375D">
        <w:rPr>
          <w:rFonts w:ascii="Times New Roman" w:hAnsi="Times New Roman" w:cs="Calibri"/>
          <w:sz w:val="24"/>
          <w:szCs w:val="24"/>
        </w:rPr>
        <w:t>nación) ya se encuentran divididos y confinados a los márgenes.</w:t>
      </w:r>
    </w:p>
    <w:p w:rsidR="00433955" w:rsidRPr="0041375D" w:rsidRDefault="00E22025" w:rsidP="00433955">
      <w:pPr>
        <w:spacing w:before="60" w:after="60" w:line="240" w:lineRule="auto"/>
        <w:jc w:val="both"/>
        <w:rPr>
          <w:rFonts w:ascii="Times New Roman" w:hAnsi="Times New Roman"/>
          <w:sz w:val="24"/>
          <w:szCs w:val="24"/>
        </w:rPr>
      </w:pPr>
      <w:r>
        <w:rPr>
          <w:rFonts w:ascii="Times New Roman" w:hAnsi="Times New Roman"/>
          <w:sz w:val="24"/>
          <w:szCs w:val="24"/>
        </w:rPr>
        <w:lastRenderedPageBreak/>
        <w:t>Al principio, EE.</w:t>
      </w:r>
      <w:r w:rsidR="00433955" w:rsidRPr="0041375D">
        <w:rPr>
          <w:rFonts w:ascii="Times New Roman" w:hAnsi="Times New Roman"/>
          <w:sz w:val="24"/>
          <w:szCs w:val="24"/>
        </w:rPr>
        <w:t>UU. reaccionó intuitivamente a los cambios geopolíticos de este siglo</w:t>
      </w:r>
      <w:r>
        <w:rPr>
          <w:rFonts w:ascii="Times New Roman" w:hAnsi="Times New Roman"/>
          <w:sz w:val="24"/>
          <w:szCs w:val="24"/>
        </w:rPr>
        <w:t xml:space="preserve"> con un “giro a Asia”. Pero EE.</w:t>
      </w:r>
      <w:r w:rsidR="00433955" w:rsidRPr="0041375D">
        <w:rPr>
          <w:rFonts w:ascii="Times New Roman" w:hAnsi="Times New Roman"/>
          <w:sz w:val="24"/>
          <w:szCs w:val="24"/>
        </w:rPr>
        <w:t>UU. tenía presencia en el Atlántico y en el Pacífico desde mucho antes, y en su carácter de última potencia global que queda, puede anticiparse a los cambios geopolíticos históricos de modo de proteger sus intereses.</w:t>
      </w:r>
    </w:p>
    <w:p w:rsidR="00433955" w:rsidRPr="0041375D" w:rsidRDefault="00433955" w:rsidP="00433955">
      <w:pPr>
        <w:spacing w:before="60" w:after="60" w:line="240" w:lineRule="auto"/>
        <w:jc w:val="both"/>
        <w:rPr>
          <w:rFonts w:ascii="Times New Roman" w:hAnsi="Times New Roman"/>
          <w:sz w:val="24"/>
          <w:szCs w:val="24"/>
        </w:rPr>
      </w:pPr>
    </w:p>
    <w:p w:rsidR="00433955" w:rsidRPr="0041375D" w:rsidRDefault="00433955" w:rsidP="00433955">
      <w:pPr>
        <w:spacing w:before="60" w:after="60" w:line="240" w:lineRule="auto"/>
        <w:jc w:val="both"/>
        <w:rPr>
          <w:rFonts w:ascii="Times New Roman" w:hAnsi="Times New Roman"/>
          <w:sz w:val="24"/>
          <w:szCs w:val="24"/>
        </w:rPr>
      </w:pPr>
      <w:r w:rsidRPr="0041375D">
        <w:rPr>
          <w:rFonts w:ascii="Times New Roman" w:hAnsi="Times New Roman"/>
          <w:sz w:val="24"/>
          <w:szCs w:val="24"/>
        </w:rPr>
        <w:t>Europa, en cambio, atravesó como en automático el actual interregno histórico, ocupada más que nada en la introspección, en viejas animosidades y en dulces sueños decimonónicos de cuando todavía gobernaba el mundo. Y acontecimientos como la victoria electoral de Trump y el referendo británico por el Brexit reforzaron esa visión estrecha.</w:t>
      </w:r>
    </w:p>
    <w:p w:rsidR="00433955" w:rsidRPr="0041375D" w:rsidRDefault="00433955" w:rsidP="00433955">
      <w:pPr>
        <w:spacing w:before="60" w:after="60" w:line="240" w:lineRule="auto"/>
        <w:jc w:val="both"/>
        <w:rPr>
          <w:rFonts w:ascii="Times New Roman" w:hAnsi="Times New Roman"/>
          <w:sz w:val="24"/>
          <w:szCs w:val="24"/>
        </w:rPr>
      </w:pPr>
    </w:p>
    <w:p w:rsidR="00433955" w:rsidRPr="0041375D" w:rsidRDefault="00433955" w:rsidP="00433955">
      <w:pPr>
        <w:spacing w:before="60" w:after="60" w:line="240" w:lineRule="auto"/>
        <w:jc w:val="both"/>
        <w:rPr>
          <w:rFonts w:ascii="Times New Roman" w:hAnsi="Times New Roman"/>
          <w:sz w:val="24"/>
          <w:szCs w:val="24"/>
        </w:rPr>
      </w:pPr>
      <w:r w:rsidRPr="0041375D">
        <w:rPr>
          <w:rFonts w:ascii="Times New Roman" w:hAnsi="Times New Roman"/>
          <w:sz w:val="24"/>
          <w:szCs w:val="24"/>
        </w:rPr>
        <w:t>Pero en vez de ahondar en las extrañas conductas de Trump, es mejor recordar que lo que está pasando en el mundo empezó antes de su presidencia. Al fin y al cabo, el “giro a Asia” lo inició el ex</w:t>
      </w:r>
      <w:r w:rsidR="00E22025">
        <w:rPr>
          <w:rFonts w:ascii="Times New Roman" w:hAnsi="Times New Roman"/>
          <w:sz w:val="24"/>
          <w:szCs w:val="24"/>
        </w:rPr>
        <w:t xml:space="preserve"> </w:t>
      </w:r>
      <w:r w:rsidRPr="0041375D">
        <w:rPr>
          <w:rFonts w:ascii="Times New Roman" w:hAnsi="Times New Roman"/>
          <w:sz w:val="24"/>
          <w:szCs w:val="24"/>
        </w:rPr>
        <w:t>presidente estadounidense Barack Obama; Trump solamente lo continuó con medidas de las que el ejemplo más reciente es la reunión con el líder norcoreano Kim Jong-</w:t>
      </w:r>
      <w:r w:rsidR="00C02BCB">
        <w:rPr>
          <w:rFonts w:ascii="Times New Roman" w:hAnsi="Times New Roman"/>
          <w:sz w:val="24"/>
          <w:szCs w:val="24"/>
        </w:rPr>
        <w:t>u</w:t>
      </w:r>
      <w:r w:rsidRPr="0041375D">
        <w:rPr>
          <w:rFonts w:ascii="Times New Roman" w:hAnsi="Times New Roman"/>
          <w:sz w:val="24"/>
          <w:szCs w:val="24"/>
        </w:rPr>
        <w:t>n en Singapur.</w:t>
      </w:r>
    </w:p>
    <w:p w:rsidR="00433955" w:rsidRPr="0041375D" w:rsidRDefault="00433955" w:rsidP="00433955">
      <w:pPr>
        <w:spacing w:before="60" w:after="60" w:line="240" w:lineRule="auto"/>
        <w:jc w:val="both"/>
        <w:rPr>
          <w:rFonts w:ascii="Times New Roman" w:hAnsi="Times New Roman"/>
          <w:sz w:val="24"/>
          <w:szCs w:val="24"/>
        </w:rPr>
      </w:pPr>
    </w:p>
    <w:p w:rsidR="00433955" w:rsidRPr="0041375D" w:rsidRDefault="00433955" w:rsidP="00433955">
      <w:pPr>
        <w:spacing w:before="60" w:after="60" w:line="240" w:lineRule="auto"/>
        <w:jc w:val="both"/>
        <w:rPr>
          <w:rFonts w:ascii="Times New Roman" w:hAnsi="Times New Roman"/>
          <w:sz w:val="24"/>
          <w:szCs w:val="24"/>
        </w:rPr>
      </w:pPr>
      <w:r w:rsidRPr="0041375D">
        <w:rPr>
          <w:rFonts w:ascii="Times New Roman" w:hAnsi="Times New Roman"/>
          <w:sz w:val="24"/>
          <w:szCs w:val="24"/>
        </w:rPr>
        <w:t>Si las políticas de Trump plantean riesgos serios, no es porque representen una r</w:t>
      </w:r>
      <w:r w:rsidR="00E22025">
        <w:rPr>
          <w:rFonts w:ascii="Times New Roman" w:hAnsi="Times New Roman"/>
          <w:sz w:val="24"/>
          <w:szCs w:val="24"/>
        </w:rPr>
        <w:t>eorientación estratégica de EE.</w:t>
      </w:r>
      <w:r w:rsidRPr="0041375D">
        <w:rPr>
          <w:rFonts w:ascii="Times New Roman" w:hAnsi="Times New Roman"/>
          <w:sz w:val="24"/>
          <w:szCs w:val="24"/>
        </w:rPr>
        <w:t>UU. (algo que ya estaba en marcha), sino porque son autocontradictorias e innecesariamente destructivas. Por ejemplo, cuando Trump pide una reducción de la presencia militar estadounidense en Medio Oriente, sólo repite lo que ya decía Obama.</w:t>
      </w:r>
    </w:p>
    <w:p w:rsidR="00433955" w:rsidRPr="0041375D" w:rsidRDefault="00433955" w:rsidP="00433955">
      <w:pPr>
        <w:spacing w:before="60" w:after="60" w:line="240" w:lineRule="auto"/>
        <w:jc w:val="both"/>
        <w:rPr>
          <w:rFonts w:ascii="Times New Roman" w:hAnsi="Times New Roman"/>
          <w:sz w:val="24"/>
          <w:szCs w:val="24"/>
        </w:rPr>
      </w:pPr>
    </w:p>
    <w:p w:rsidR="00433955" w:rsidRPr="0041375D" w:rsidRDefault="00433955" w:rsidP="00433955">
      <w:pPr>
        <w:spacing w:before="60" w:after="60" w:line="240" w:lineRule="auto"/>
        <w:jc w:val="both"/>
        <w:rPr>
          <w:rFonts w:ascii="Times New Roman" w:hAnsi="Times New Roman"/>
          <w:sz w:val="24"/>
          <w:szCs w:val="24"/>
        </w:rPr>
      </w:pPr>
      <w:r w:rsidRPr="0041375D">
        <w:rPr>
          <w:rFonts w:ascii="Times New Roman" w:hAnsi="Times New Roman"/>
          <w:sz w:val="24"/>
          <w:szCs w:val="24"/>
        </w:rPr>
        <w:t>Pero al abandonar el acuerdo nuclear con Irán, Trump hace más probable una guerra en la región. Y con sus esfuerzos exagerados para aliviar el aislamiento internacional de Corea del Norte, sin obtener casi nada a cambio, ha fortalecido la posición de China en Asia Oriental.</w:t>
      </w:r>
    </w:p>
    <w:p w:rsidR="00433955" w:rsidRPr="0041375D" w:rsidRDefault="00433955" w:rsidP="00433955">
      <w:pPr>
        <w:spacing w:before="60" w:after="60" w:line="240" w:lineRule="auto"/>
        <w:jc w:val="both"/>
        <w:rPr>
          <w:rFonts w:ascii="Times New Roman" w:hAnsi="Times New Roman"/>
          <w:sz w:val="24"/>
          <w:szCs w:val="24"/>
        </w:rPr>
      </w:pPr>
    </w:p>
    <w:p w:rsidR="00433955" w:rsidRPr="0041375D" w:rsidRDefault="00433955" w:rsidP="00433955">
      <w:pPr>
        <w:spacing w:before="60" w:after="60" w:line="240" w:lineRule="auto"/>
        <w:jc w:val="both"/>
        <w:rPr>
          <w:rFonts w:ascii="Times New Roman" w:hAnsi="Times New Roman"/>
          <w:sz w:val="24"/>
          <w:szCs w:val="24"/>
        </w:rPr>
      </w:pPr>
      <w:r w:rsidRPr="0041375D">
        <w:rPr>
          <w:rFonts w:ascii="Times New Roman" w:hAnsi="Times New Roman"/>
          <w:sz w:val="24"/>
          <w:szCs w:val="24"/>
        </w:rPr>
        <w:t xml:space="preserve">La guerra comercial global de Trump es igualmente contraproducente. Al imponer aranceles a </w:t>
      </w:r>
      <w:r w:rsidR="00E22025">
        <w:rPr>
          <w:rFonts w:ascii="Times New Roman" w:hAnsi="Times New Roman"/>
          <w:sz w:val="24"/>
          <w:szCs w:val="24"/>
        </w:rPr>
        <w:t>los aliados más cercanos de EE.</w:t>
      </w:r>
      <w:r w:rsidRPr="0041375D">
        <w:rPr>
          <w:rFonts w:ascii="Times New Roman" w:hAnsi="Times New Roman"/>
          <w:sz w:val="24"/>
          <w:szCs w:val="24"/>
        </w:rPr>
        <w:t xml:space="preserve">UU., prácticamente los arroja a los brazos de China. Si los exportadores europeos y japoneses se encuentran con </w:t>
      </w:r>
      <w:r w:rsidR="00E22025">
        <w:rPr>
          <w:rFonts w:ascii="Times New Roman" w:hAnsi="Times New Roman"/>
          <w:sz w:val="24"/>
          <w:szCs w:val="24"/>
        </w:rPr>
        <w:t>barreras proteccionistas en EE.</w:t>
      </w:r>
      <w:r w:rsidRPr="0041375D">
        <w:rPr>
          <w:rFonts w:ascii="Times New Roman" w:hAnsi="Times New Roman"/>
          <w:sz w:val="24"/>
          <w:szCs w:val="24"/>
        </w:rPr>
        <w:t>UU., ¿qué pueden hacer sino recurrir al mercado chino? Y una Europa sin su respaldo noratlántico no tiene otra opción que virar en dirección a Eurasia, pese al militarismo del presidente ruso Vladimir Putin en Ucrania oriental y sus intentos de influir en el resultado de elecciones en Occidente.</w:t>
      </w:r>
    </w:p>
    <w:p w:rsidR="00433955" w:rsidRPr="0041375D" w:rsidRDefault="00433955" w:rsidP="00433955">
      <w:pPr>
        <w:spacing w:before="60" w:after="60" w:line="240" w:lineRule="auto"/>
        <w:jc w:val="both"/>
        <w:rPr>
          <w:rFonts w:ascii="Times New Roman" w:hAnsi="Times New Roman"/>
          <w:sz w:val="24"/>
          <w:szCs w:val="24"/>
        </w:rPr>
      </w:pPr>
    </w:p>
    <w:p w:rsidR="00433955" w:rsidRPr="0041375D" w:rsidRDefault="00433955" w:rsidP="00433955">
      <w:pPr>
        <w:spacing w:before="60" w:after="60" w:line="240" w:lineRule="auto"/>
        <w:jc w:val="both"/>
        <w:rPr>
          <w:rFonts w:ascii="Times New Roman" w:hAnsi="Times New Roman"/>
          <w:sz w:val="24"/>
          <w:szCs w:val="24"/>
        </w:rPr>
      </w:pPr>
      <w:r w:rsidRPr="0041375D">
        <w:rPr>
          <w:rFonts w:ascii="Times New Roman" w:hAnsi="Times New Roman"/>
          <w:sz w:val="24"/>
          <w:szCs w:val="24"/>
        </w:rPr>
        <w:t>Además, incluso sin el proteccionismo estadounidense, Japón iba a tener que adaptarse tarde o temprano al creciente poder económico de China. La última oportunidad de contener al gigante chino se perdió cuando Trump abandonó el Acuerdo Transpacífico, que hubiera alzado ante China un dique</w:t>
      </w:r>
      <w:r w:rsidR="00C02BCB">
        <w:rPr>
          <w:rFonts w:ascii="Times New Roman" w:hAnsi="Times New Roman"/>
          <w:sz w:val="24"/>
          <w:szCs w:val="24"/>
        </w:rPr>
        <w:t xml:space="preserve"> de contención liderado por EE.</w:t>
      </w:r>
      <w:r w:rsidRPr="0041375D">
        <w:rPr>
          <w:rFonts w:ascii="Times New Roman" w:hAnsi="Times New Roman"/>
          <w:sz w:val="24"/>
          <w:szCs w:val="24"/>
        </w:rPr>
        <w:t>UU. en la cuenca del Pacífico.</w:t>
      </w:r>
    </w:p>
    <w:p w:rsidR="00433955" w:rsidRPr="0041375D" w:rsidRDefault="00433955" w:rsidP="00433955">
      <w:pPr>
        <w:spacing w:before="60" w:after="60" w:line="240" w:lineRule="auto"/>
        <w:jc w:val="both"/>
        <w:rPr>
          <w:rFonts w:ascii="Times New Roman" w:hAnsi="Times New Roman"/>
          <w:sz w:val="24"/>
          <w:szCs w:val="24"/>
        </w:rPr>
      </w:pPr>
    </w:p>
    <w:p w:rsidR="00C02BCB" w:rsidRDefault="00433955" w:rsidP="00433955">
      <w:pPr>
        <w:spacing w:before="60" w:after="60" w:line="240" w:lineRule="auto"/>
        <w:jc w:val="both"/>
        <w:rPr>
          <w:rFonts w:ascii="Times New Roman" w:hAnsi="Times New Roman"/>
          <w:sz w:val="24"/>
          <w:szCs w:val="24"/>
        </w:rPr>
      </w:pPr>
      <w:r w:rsidRPr="0041375D">
        <w:rPr>
          <w:rFonts w:ascii="Times New Roman" w:hAnsi="Times New Roman"/>
          <w:sz w:val="24"/>
          <w:szCs w:val="24"/>
        </w:rPr>
        <w:t>De modo que el “giro a Asia” se desarrollará en formas muy diferentes a cada lado del Atlántico.</w:t>
      </w:r>
      <w:r w:rsidR="00C02BCB">
        <w:rPr>
          <w:rFonts w:ascii="Times New Roman" w:hAnsi="Times New Roman"/>
          <w:sz w:val="24"/>
          <w:szCs w:val="24"/>
        </w:rPr>
        <w:t xml:space="preserve"> Sin políticas conjuntas de EE.</w:t>
      </w:r>
      <w:r w:rsidRPr="0041375D">
        <w:rPr>
          <w:rFonts w:ascii="Times New Roman" w:hAnsi="Times New Roman"/>
          <w:sz w:val="24"/>
          <w:szCs w:val="24"/>
        </w:rPr>
        <w:t>UU. y la Unión Europea para mantener la cohesión transatlántica, Occidente pront</w:t>
      </w:r>
      <w:r w:rsidR="00C02BCB">
        <w:rPr>
          <w:rFonts w:ascii="Times New Roman" w:hAnsi="Times New Roman"/>
          <w:sz w:val="24"/>
          <w:szCs w:val="24"/>
        </w:rPr>
        <w:t xml:space="preserve">o será cosa del pasado. </w:t>
      </w:r>
    </w:p>
    <w:p w:rsidR="00433955" w:rsidRDefault="00C02BCB" w:rsidP="00433955">
      <w:pPr>
        <w:spacing w:before="60" w:after="60" w:line="240" w:lineRule="auto"/>
        <w:jc w:val="both"/>
        <w:rPr>
          <w:rFonts w:ascii="Times New Roman" w:hAnsi="Times New Roman"/>
          <w:sz w:val="24"/>
          <w:szCs w:val="24"/>
        </w:rPr>
      </w:pPr>
      <w:r>
        <w:rPr>
          <w:rFonts w:ascii="Times New Roman" w:hAnsi="Times New Roman"/>
          <w:sz w:val="24"/>
          <w:szCs w:val="24"/>
        </w:rPr>
        <w:lastRenderedPageBreak/>
        <w:t>Con EE.</w:t>
      </w:r>
      <w:r w:rsidR="00433955" w:rsidRPr="0041375D">
        <w:rPr>
          <w:rFonts w:ascii="Times New Roman" w:hAnsi="Times New Roman"/>
          <w:sz w:val="24"/>
          <w:szCs w:val="24"/>
        </w:rPr>
        <w:t>UU. mirando hacia el oeste a través del Pacífico, y Europa mirando hacia el este en dirección a Eurasia, la única vencedora será China. El verdadero peligro estratégico de la era de Trump, entonces, no es simplemente que el orden mundial esté cambiando, sino que las políticas de Trump sólo lograrán “hacer a China grande otra vez”.</w:t>
      </w:r>
    </w:p>
    <w:p w:rsidR="00E67843" w:rsidRDefault="00E67843" w:rsidP="00433955">
      <w:pPr>
        <w:spacing w:before="60" w:after="60" w:line="240" w:lineRule="auto"/>
        <w:jc w:val="both"/>
        <w:rPr>
          <w:rFonts w:ascii="Times New Roman" w:hAnsi="Times New Roman"/>
          <w:sz w:val="24"/>
          <w:szCs w:val="24"/>
        </w:rPr>
      </w:pPr>
    </w:p>
    <w:p w:rsidR="00E67843" w:rsidRPr="00E67843" w:rsidRDefault="00E67843" w:rsidP="00E67843">
      <w:pPr>
        <w:spacing w:before="60" w:after="60" w:line="240" w:lineRule="auto"/>
        <w:jc w:val="both"/>
        <w:rPr>
          <w:rFonts w:ascii="Times New Roman" w:hAnsi="Times New Roman"/>
          <w:b/>
          <w:sz w:val="24"/>
          <w:szCs w:val="24"/>
        </w:rPr>
      </w:pPr>
      <w:r w:rsidRPr="00E67843">
        <w:rPr>
          <w:rFonts w:ascii="Times New Roman" w:hAnsi="Times New Roman"/>
          <w:b/>
          <w:sz w:val="24"/>
          <w:szCs w:val="24"/>
        </w:rPr>
        <w:t>Occidente en el diván</w:t>
      </w:r>
    </w:p>
    <w:p w:rsidR="00C02BCB" w:rsidRDefault="00E67843" w:rsidP="00C02BCB">
      <w:pPr>
        <w:spacing w:before="60" w:after="60" w:line="240" w:lineRule="auto"/>
        <w:jc w:val="both"/>
        <w:rPr>
          <w:rFonts w:ascii="Times New Roman" w:hAnsi="Times New Roman"/>
          <w:sz w:val="24"/>
          <w:szCs w:val="24"/>
        </w:rPr>
      </w:pPr>
      <w:r w:rsidRPr="00E67843">
        <w:rPr>
          <w:rFonts w:ascii="Times New Roman" w:hAnsi="Times New Roman"/>
          <w:sz w:val="24"/>
          <w:szCs w:val="24"/>
        </w:rPr>
        <w:t>Javier Solana</w:t>
      </w:r>
      <w:r>
        <w:rPr>
          <w:rFonts w:ascii="Times New Roman" w:hAnsi="Times New Roman"/>
          <w:sz w:val="24"/>
          <w:szCs w:val="24"/>
        </w:rPr>
        <w:t xml:space="preserve">, </w:t>
      </w:r>
      <w:r w:rsidRPr="00E67843">
        <w:rPr>
          <w:rFonts w:ascii="Times New Roman" w:hAnsi="Times New Roman"/>
          <w:sz w:val="24"/>
          <w:szCs w:val="24"/>
        </w:rPr>
        <w:t>21</w:t>
      </w:r>
      <w:r>
        <w:rPr>
          <w:rFonts w:ascii="Times New Roman" w:hAnsi="Times New Roman"/>
          <w:sz w:val="24"/>
          <w:szCs w:val="24"/>
        </w:rPr>
        <w:t xml:space="preserve"> de junio</w:t>
      </w:r>
      <w:r w:rsidRPr="00E67843">
        <w:rPr>
          <w:rFonts w:ascii="Times New Roman" w:hAnsi="Times New Roman"/>
          <w:sz w:val="24"/>
          <w:szCs w:val="24"/>
        </w:rPr>
        <w:t>, 2018</w:t>
      </w:r>
      <w:r w:rsidR="00C02BCB">
        <w:rPr>
          <w:rFonts w:ascii="Times New Roman" w:hAnsi="Times New Roman"/>
          <w:sz w:val="24"/>
          <w:szCs w:val="24"/>
        </w:rPr>
        <w:t xml:space="preserve">, </w:t>
      </w:r>
      <w:hyperlink r:id="rId5" w:history="1">
        <w:r w:rsidR="00C02BCB" w:rsidRPr="005B0C4B">
          <w:rPr>
            <w:rStyle w:val="Hipervnculo"/>
            <w:rFonts w:ascii="Times New Roman" w:hAnsi="Times New Roman"/>
            <w:sz w:val="24"/>
            <w:szCs w:val="24"/>
          </w:rPr>
          <w:t>www.project-syndicate.org</w:t>
        </w:r>
      </w:hyperlink>
      <w:r w:rsidR="00C02BCB">
        <w:rPr>
          <w:rFonts w:ascii="Times New Roman" w:hAnsi="Times New Roman"/>
          <w:sz w:val="24"/>
          <w:szCs w:val="24"/>
        </w:rPr>
        <w:t xml:space="preserve"> </w:t>
      </w:r>
    </w:p>
    <w:p w:rsidR="00E67843" w:rsidRDefault="00E67843" w:rsidP="00E67843">
      <w:pPr>
        <w:spacing w:before="60" w:after="60" w:line="240" w:lineRule="auto"/>
        <w:jc w:val="both"/>
        <w:rPr>
          <w:rFonts w:ascii="Times New Roman" w:hAnsi="Times New Roman"/>
          <w:sz w:val="24"/>
          <w:szCs w:val="24"/>
        </w:rPr>
      </w:pPr>
    </w:p>
    <w:p w:rsidR="00E67843" w:rsidRPr="00E67843" w:rsidRDefault="00E67843" w:rsidP="00E67843">
      <w:pPr>
        <w:spacing w:before="60" w:after="60" w:line="240" w:lineRule="auto"/>
        <w:jc w:val="both"/>
        <w:rPr>
          <w:rFonts w:ascii="Times New Roman" w:hAnsi="Times New Roman"/>
          <w:sz w:val="24"/>
          <w:szCs w:val="24"/>
        </w:rPr>
      </w:pPr>
      <w:r w:rsidRPr="00E67843">
        <w:rPr>
          <w:rFonts w:ascii="Times New Roman" w:hAnsi="Times New Roman"/>
          <w:sz w:val="24"/>
          <w:szCs w:val="24"/>
        </w:rPr>
        <w:t>Ya no cabe la menor duda: Occidente está en crisis. Es cierto que el concepto de “Occidente” siempre ha sido algo difuso y que, históricamente, los países llamados “occidentales” han presentado grados considerables de heterogeneidad en sus respectivas políticas exteriores (recordemos, por ejemplo, las enormes discrepancias que suscitó la Guerra de Irak). Pero no es menos cierto que existen múltiples pilares ideológicos sobre los que se sustenta dicho concepto; unos pilares que, durante la presidencia de Donald Trump, se han ido resquebrajando. Las acusaciones plagadas de falsedades por parte de Trump y de sus correligionarios —“no podemos dejar que nuestros amigos […] se aprovechen de nosotros”, repiten incesantemente— están haciendo mucha mella.</w:t>
      </w:r>
    </w:p>
    <w:p w:rsidR="00E67843" w:rsidRPr="00E67843" w:rsidRDefault="00E67843" w:rsidP="00E67843">
      <w:pPr>
        <w:spacing w:before="60" w:after="60" w:line="240" w:lineRule="auto"/>
        <w:jc w:val="both"/>
        <w:rPr>
          <w:rFonts w:ascii="Times New Roman" w:hAnsi="Times New Roman"/>
          <w:sz w:val="24"/>
          <w:szCs w:val="24"/>
        </w:rPr>
      </w:pPr>
    </w:p>
    <w:p w:rsidR="00E67843" w:rsidRPr="00E67843" w:rsidRDefault="00E67843" w:rsidP="00E67843">
      <w:pPr>
        <w:spacing w:before="60" w:after="60" w:line="240" w:lineRule="auto"/>
        <w:jc w:val="both"/>
        <w:rPr>
          <w:rFonts w:ascii="Times New Roman" w:hAnsi="Times New Roman"/>
          <w:sz w:val="24"/>
          <w:szCs w:val="24"/>
        </w:rPr>
      </w:pPr>
      <w:r w:rsidRPr="00E67843">
        <w:rPr>
          <w:rFonts w:ascii="Times New Roman" w:hAnsi="Times New Roman"/>
          <w:sz w:val="24"/>
          <w:szCs w:val="24"/>
        </w:rPr>
        <w:t>Tal vez con la única excepción de Oriente Próximo, donde Trump ha redoblado su apoyo a los aliados tradicionales de Estados Unidos, el presidente estadounidense parece dispuesto a echar por tierra cualquier tipo de entendimiento estratégico, por esencial que sea para su país. ¿Quién hubiese imaginado hace pocos años que Estados Unidos se desmarcaría de una declaración conjunta del G7? ¿O que Estados Unidos y Canadá tendrían un desencuentro público del calibre del que ha generado Trump —y destacados miembros de su Administración— con el primer ministro Justin Trudeau? Trump aseguró tras su cumbre con Kim Jong-un en Singapur que mantiene una “buena relación” con Trudeau, per</w:t>
      </w:r>
      <w:r w:rsidR="00C02BCB">
        <w:rPr>
          <w:rFonts w:ascii="Times New Roman" w:hAnsi="Times New Roman"/>
          <w:sz w:val="24"/>
          <w:szCs w:val="24"/>
        </w:rPr>
        <w:t>o</w:t>
      </w:r>
      <w:r w:rsidRPr="00E67843">
        <w:rPr>
          <w:rFonts w:ascii="Times New Roman" w:hAnsi="Times New Roman"/>
          <w:sz w:val="24"/>
          <w:szCs w:val="24"/>
        </w:rPr>
        <w:t xml:space="preserve"> añadió acto seguido que mantenía también “una muy buena relación con el presidente Kim”. Hablar en estos términos de Canadá y de Corea del Norte en la misma frase es más que una torpeza: se trata de una absoluta insensatez que refleja una escalofriante falta de perspectiva.</w:t>
      </w:r>
    </w:p>
    <w:p w:rsidR="00E67843" w:rsidRPr="00E67843" w:rsidRDefault="00E67843" w:rsidP="00E67843">
      <w:pPr>
        <w:spacing w:before="60" w:after="60" w:line="240" w:lineRule="auto"/>
        <w:jc w:val="both"/>
        <w:rPr>
          <w:rFonts w:ascii="Times New Roman" w:hAnsi="Times New Roman"/>
          <w:sz w:val="24"/>
          <w:szCs w:val="24"/>
        </w:rPr>
      </w:pPr>
    </w:p>
    <w:p w:rsidR="00E67843" w:rsidRPr="00E67843" w:rsidRDefault="00E67843" w:rsidP="00E67843">
      <w:pPr>
        <w:spacing w:before="60" w:after="60" w:line="240" w:lineRule="auto"/>
        <w:jc w:val="both"/>
        <w:rPr>
          <w:rFonts w:ascii="Times New Roman" w:hAnsi="Times New Roman"/>
          <w:sz w:val="24"/>
          <w:szCs w:val="24"/>
        </w:rPr>
      </w:pPr>
      <w:r w:rsidRPr="00E67843">
        <w:rPr>
          <w:rFonts w:ascii="Times New Roman" w:hAnsi="Times New Roman"/>
          <w:sz w:val="24"/>
          <w:szCs w:val="24"/>
        </w:rPr>
        <w:t>A Trump le pierden las formas, pero sería un alivio que ese fuese el único problema. La cuestión de fondo es que la desconfianza mutua se está propagando como resultado de una sucesión de medidas muy tangibles. Los aranceles impuestos por Estados Unidos al acero y al aluminio —entre cuyos damnificados se encuentran ya Canadá y la Unión Europea, después de que Trump levantara sendas exenciones— dinamitaron toda posibilidad de consenso que pudiera existir todavía en el G7. Con estos aranceles, Trump no está perjudicando únicamente a las exportaciones de otros países, sino que está condenando también a Estados Unidos a sufrir pérdidas cuantiosas. Pero el proteccionismo de Trump parece impermeable a los datos y a la lógica económica. Para justificar sus contraproducentes políticas, Trump se aferra a casos aislados y descontextualizados —como los elevados aranceles canadienses a los productos lácteos— obviando que la tasa arancelaria media ponderada que aplica Estados Unidos es superior a la de la Unión Europea, Japón y Canadá.</w:t>
      </w:r>
    </w:p>
    <w:p w:rsidR="00E67843" w:rsidRPr="00E67843" w:rsidRDefault="00E67843" w:rsidP="00E67843">
      <w:pPr>
        <w:spacing w:before="60" w:after="60" w:line="240" w:lineRule="auto"/>
        <w:jc w:val="both"/>
        <w:rPr>
          <w:rFonts w:ascii="Times New Roman" w:hAnsi="Times New Roman"/>
          <w:sz w:val="24"/>
          <w:szCs w:val="24"/>
        </w:rPr>
      </w:pPr>
      <w:r w:rsidRPr="00E67843">
        <w:rPr>
          <w:rFonts w:ascii="Times New Roman" w:hAnsi="Times New Roman"/>
          <w:sz w:val="24"/>
          <w:szCs w:val="24"/>
        </w:rPr>
        <w:lastRenderedPageBreak/>
        <w:t>Mientras el G7 de Canadá se sumía en la polémica, otra reunión de gran relevancia tenía lugar en la ciudad china de Qingdao. La Organización de Cooperación de Shanghái (formada por China, India, Kazajistán, Kirguistán, Pakistán, Rusia, Tayikistán y Uzbekistán) celebraba su reunión anual de jefes de Estado. El principal diario oficial del Partido Comunista chino no perdió la oportunidad de ahondar en la herida, destacando el ambiente cordial que se vivió en Qingdao —con Xi Jinping y Vladimir Putin como grandes protagonistas— en contraposición con el que se vivió en Canadá.</w:t>
      </w:r>
    </w:p>
    <w:p w:rsidR="00E67843" w:rsidRPr="00E67843" w:rsidRDefault="00E67843" w:rsidP="00E67843">
      <w:pPr>
        <w:spacing w:before="60" w:after="60" w:line="240" w:lineRule="auto"/>
        <w:jc w:val="both"/>
        <w:rPr>
          <w:rFonts w:ascii="Times New Roman" w:hAnsi="Times New Roman"/>
          <w:sz w:val="24"/>
          <w:szCs w:val="24"/>
        </w:rPr>
      </w:pPr>
    </w:p>
    <w:p w:rsidR="00E67843" w:rsidRPr="00E67843" w:rsidRDefault="00E67843" w:rsidP="00E67843">
      <w:pPr>
        <w:spacing w:before="60" w:after="60" w:line="240" w:lineRule="auto"/>
        <w:jc w:val="both"/>
        <w:rPr>
          <w:rFonts w:ascii="Times New Roman" w:hAnsi="Times New Roman"/>
          <w:sz w:val="24"/>
          <w:szCs w:val="24"/>
        </w:rPr>
      </w:pPr>
      <w:r w:rsidRPr="00E67843">
        <w:rPr>
          <w:rFonts w:ascii="Times New Roman" w:hAnsi="Times New Roman"/>
          <w:sz w:val="24"/>
          <w:szCs w:val="24"/>
        </w:rPr>
        <w:t>Puede que Trump no acertara al sugerir que Rusia retornara al formato G8, pero tampoco podemos obviar una realidad que se viene poniendo de manifiesto: la excesiva compartimentación de todos estos clubes propicia una serie de dinámicas cada vez más desfavorables para Occidente. Ante el actual declive de la preponderancia occidental en la esfera internacional, arrinconarse no es la mejor opción. Se hará más sencillo idear remedios sostenibles a nuestros problemas globales si se da un impulso al G20 y a otros espacios de diálogo entre las potencias que definirán el siglo XXI.</w:t>
      </w:r>
    </w:p>
    <w:p w:rsidR="00E67843" w:rsidRPr="00E67843" w:rsidRDefault="00E67843" w:rsidP="00E67843">
      <w:pPr>
        <w:spacing w:before="60" w:after="60" w:line="240" w:lineRule="auto"/>
        <w:jc w:val="both"/>
        <w:rPr>
          <w:rFonts w:ascii="Times New Roman" w:hAnsi="Times New Roman"/>
          <w:sz w:val="24"/>
          <w:szCs w:val="24"/>
        </w:rPr>
      </w:pPr>
    </w:p>
    <w:p w:rsidR="00E67843" w:rsidRPr="00E67843" w:rsidRDefault="00E67843" w:rsidP="00E67843">
      <w:pPr>
        <w:spacing w:before="60" w:after="60" w:line="240" w:lineRule="auto"/>
        <w:jc w:val="both"/>
        <w:rPr>
          <w:rFonts w:ascii="Times New Roman" w:hAnsi="Times New Roman"/>
          <w:sz w:val="24"/>
          <w:szCs w:val="24"/>
        </w:rPr>
      </w:pPr>
      <w:r w:rsidRPr="00E67843">
        <w:rPr>
          <w:rFonts w:ascii="Times New Roman" w:hAnsi="Times New Roman"/>
          <w:sz w:val="24"/>
          <w:szCs w:val="24"/>
        </w:rPr>
        <w:t>Al margen de que la política exterior de Putin genere una comprensible aversión en amplios sectores de Occidente, la propuesta de Trump sobre resucitar el G8 con Rusia se enfrenta a un inconveniente añadido: la Administración estadounidense no ha contribuido, ni a nivel doméstico ni a nivel internacional, a crear las condiciones de confianza necesarias para que prospere. A los recelos que provoca la relación de Trump y su entorno con Rusia se suman los desplantes de Trump a sus aliados europeos, que han afectado también a un ámbito tan sensible como es la seguridad.</w:t>
      </w:r>
    </w:p>
    <w:p w:rsidR="00E67843" w:rsidRDefault="00E67843" w:rsidP="00E67843">
      <w:pPr>
        <w:spacing w:before="60" w:after="60" w:line="240" w:lineRule="auto"/>
        <w:jc w:val="both"/>
        <w:rPr>
          <w:rFonts w:ascii="Times New Roman" w:hAnsi="Times New Roman"/>
          <w:sz w:val="24"/>
          <w:szCs w:val="24"/>
        </w:rPr>
      </w:pPr>
    </w:p>
    <w:p w:rsidR="00E67843" w:rsidRPr="00E67843" w:rsidRDefault="00E67843" w:rsidP="00E67843">
      <w:pPr>
        <w:spacing w:before="60" w:after="60" w:line="240" w:lineRule="auto"/>
        <w:jc w:val="both"/>
        <w:rPr>
          <w:rFonts w:ascii="Times New Roman" w:hAnsi="Times New Roman"/>
          <w:sz w:val="24"/>
          <w:szCs w:val="24"/>
        </w:rPr>
      </w:pPr>
      <w:r w:rsidRPr="00E67843">
        <w:rPr>
          <w:rFonts w:ascii="Times New Roman" w:hAnsi="Times New Roman"/>
          <w:sz w:val="24"/>
          <w:szCs w:val="24"/>
        </w:rPr>
        <w:t>Después de algunos titubeos iniciales, Trump ha terminado por manifestar su compromiso con la OTAN, pero las tensiones no se han disipado. Trump no ha cedido un ápice en su insistencia de que otros miembros de la Alianza Atlántica incrementen su gasto militar. La demanda sería legítima si no fuera porque estos fondos adicionales no tendrían que destinarse a engrosar el presupuesto de la OTAN o a “pagar” a los estadounidenses por su protección, como parece entender Trump, sino a mejorar las capacidades de los propios Estados miembros. La Cooperación Estructurada Permanente que ha puesto en marcha la Unión Europea incluye la voluntad de avanzar a nivel europeo en esta dirección, aumentando los recursos y sobre todo utilizándolos colectivamente de manera más eficiente, algo que Estados Unidos debería celebrar.</w:t>
      </w:r>
    </w:p>
    <w:p w:rsidR="00E67843" w:rsidRDefault="00E67843" w:rsidP="00E67843">
      <w:pPr>
        <w:spacing w:before="60" w:after="60" w:line="240" w:lineRule="auto"/>
        <w:jc w:val="both"/>
        <w:rPr>
          <w:rFonts w:ascii="Times New Roman" w:hAnsi="Times New Roman"/>
          <w:sz w:val="24"/>
          <w:szCs w:val="24"/>
        </w:rPr>
      </w:pPr>
    </w:p>
    <w:p w:rsidR="00E67843" w:rsidRPr="00E67843" w:rsidRDefault="00E67843" w:rsidP="00E67843">
      <w:pPr>
        <w:spacing w:before="60" w:after="60" w:line="240" w:lineRule="auto"/>
        <w:jc w:val="both"/>
        <w:rPr>
          <w:rFonts w:ascii="Times New Roman" w:hAnsi="Times New Roman"/>
          <w:sz w:val="24"/>
          <w:szCs w:val="24"/>
        </w:rPr>
      </w:pPr>
      <w:r w:rsidRPr="00E67843">
        <w:rPr>
          <w:rFonts w:ascii="Times New Roman" w:hAnsi="Times New Roman"/>
          <w:sz w:val="24"/>
          <w:szCs w:val="24"/>
        </w:rPr>
        <w:t>Desgraciadamente, toda iniciativa conjunta que emprenda la Unión Europea parece destinada a suscitar reticencias en la Administración Trump. Y es que el presidente estadounidense no ha escatimado esfuerzos en debilitar a la Unión Europea. Cuando todavía era candidato presidencial, Trump se mostró partidario del Brexit, y hace unos días el embajador estadounidense en Alemania Richard Grenell se apartó de la ortodoxia diplomática al afirmar que su objetivo es “empoderar a otros conservadores en Europa”. Pero los movimientos que Trump y Grenell pretenden empoderar en Europa no son los conservadores, sino los reaccionarios: todos aquellos que pretenden desandar gran parte del camino que los europeos hemos recorrido en nuestro proyecto común.</w:t>
      </w:r>
    </w:p>
    <w:p w:rsidR="00E67843" w:rsidRDefault="00E67843" w:rsidP="00E67843">
      <w:pPr>
        <w:spacing w:before="60" w:after="60" w:line="240" w:lineRule="auto"/>
        <w:jc w:val="both"/>
        <w:rPr>
          <w:rFonts w:ascii="Times New Roman" w:hAnsi="Times New Roman"/>
          <w:sz w:val="24"/>
          <w:szCs w:val="24"/>
        </w:rPr>
      </w:pPr>
    </w:p>
    <w:p w:rsidR="00B21934" w:rsidRDefault="00E67843" w:rsidP="00E67843">
      <w:pPr>
        <w:spacing w:before="60" w:after="60" w:line="240" w:lineRule="auto"/>
        <w:jc w:val="both"/>
        <w:rPr>
          <w:rFonts w:ascii="Times New Roman" w:hAnsi="Times New Roman"/>
          <w:sz w:val="24"/>
          <w:szCs w:val="24"/>
        </w:rPr>
      </w:pPr>
      <w:r w:rsidRPr="00E67843">
        <w:rPr>
          <w:rFonts w:ascii="Times New Roman" w:hAnsi="Times New Roman"/>
          <w:sz w:val="24"/>
          <w:szCs w:val="24"/>
        </w:rPr>
        <w:lastRenderedPageBreak/>
        <w:t>Trump se siente mucho más cómodo relacionándose con otros Estados de modo bilateral, dando rienda suelta a su estrategia de “divide y vencerás”. No es de extrañar, pues, que la Unión Europea —gran adalid del multilateralismo a escala global— no sea santo de su devoción. Pero cuando más éxito han tenido Europa y Estados Unidos ha sido cuando se han respaldado mutuamente, contribuyendo a construir un entramado normativo e institucional que favorezca la cooperación internacional. En el juego del “divide y vencerás”, Occidente terminará perdiendo, y el mundo en general también.</w:t>
      </w:r>
    </w:p>
    <w:p w:rsidR="007F4713" w:rsidRDefault="007F4713" w:rsidP="00E67843">
      <w:pPr>
        <w:spacing w:before="60" w:after="60" w:line="240" w:lineRule="auto"/>
        <w:jc w:val="both"/>
        <w:rPr>
          <w:rFonts w:ascii="Times New Roman" w:hAnsi="Times New Roman"/>
          <w:sz w:val="24"/>
          <w:szCs w:val="24"/>
        </w:rPr>
      </w:pPr>
    </w:p>
    <w:p w:rsidR="007F4713" w:rsidRPr="00421C7D" w:rsidRDefault="007F4713" w:rsidP="007F4713">
      <w:pPr>
        <w:spacing w:before="60" w:after="60" w:line="240" w:lineRule="auto"/>
        <w:jc w:val="both"/>
        <w:rPr>
          <w:rFonts w:ascii="Times New Roman" w:hAnsi="Times New Roman"/>
          <w:b/>
          <w:sz w:val="24"/>
          <w:szCs w:val="24"/>
        </w:rPr>
      </w:pPr>
      <w:r w:rsidRPr="00421C7D">
        <w:rPr>
          <w:rFonts w:ascii="Times New Roman" w:hAnsi="Times New Roman"/>
          <w:b/>
          <w:sz w:val="24"/>
          <w:szCs w:val="24"/>
        </w:rPr>
        <w:t>Claves geoeconómicas para entender qué pasa en Oriente Medio y Eurasia</w:t>
      </w: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Pepe Escobar</w:t>
      </w:r>
      <w:r>
        <w:rPr>
          <w:rFonts w:ascii="Times New Roman" w:hAnsi="Times New Roman"/>
          <w:sz w:val="24"/>
          <w:szCs w:val="24"/>
        </w:rPr>
        <w:t xml:space="preserve">, </w:t>
      </w:r>
      <w:r w:rsidR="00421C7D">
        <w:rPr>
          <w:rFonts w:ascii="Times New Roman" w:hAnsi="Times New Roman"/>
          <w:sz w:val="24"/>
          <w:szCs w:val="24"/>
        </w:rPr>
        <w:t xml:space="preserve">22 de junio de 2017 </w:t>
      </w:r>
      <w:hyperlink r:id="rId6" w:history="1">
        <w:r w:rsidR="00421C7D" w:rsidRPr="005B0C4B">
          <w:rPr>
            <w:rStyle w:val="Hipervnculo"/>
            <w:rFonts w:ascii="Times New Roman" w:hAnsi="Times New Roman"/>
            <w:sz w:val="24"/>
            <w:szCs w:val="24"/>
          </w:rPr>
          <w:t>https://salirdeleuro.wordpress.com/2017/06/22/</w:t>
        </w:r>
      </w:hyperlink>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Hace sólo unos días aconteció un cambio geopolítico tectónico en Astana, Kazajstán, y sin embargo la fuerte ondulación sísmica apenas ha sido registrada por los círculos atlantistas.</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En la cumbre anual de la Organización de Cooperación de Shanghai (OCS), fundada en 2001, India y Pakistán fueron admitidos como miembros de pleno derecho, junto con Rusia, China y cuatro naciones de Asia Central (Kazajstán, Uzbekistán, Kirguistán y Tayikistán).</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Así que ahora la OCS no sólo es la organización política más grande –por área y población– en el mundo; también une a cuatro potencias nucleares. El G-7 es irrelevante, la última cumbre en Taormina lo dejó claro. La verdadera acción , aparte del G-20, estará en los movimientos de la OCS.</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Permanentemente ridiculizada en Occidente desde hace una década y media como una mera tertulia, la OCS, poco a poco, sigue avanzando. Como lo señalara el presidente de China, Xi Jinping, de manera elegante; “ La OCS es un nuevo tipo de relaciones internacionales que ofrece ganar a todos sus integrantes a través de la cooperación".</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La marca registrada por la OCS es bastante sutil. Su énfasis inicial – en el mundo post- 11 de Septiembre- fue a luchar contra lo que los chinos califican como “los tres males”; el terrorismo, el separatismo y el extremismo. Pekín y Moscú, al principio estaban pensando en los talibanes de Afganistán (y sus conexiones con Asia Central, especialmente a través del Movimiento Islámico de Uzbekistán (IMU).) pero, ahora la OCS preocupada por el deterioro de la seguridad en Afganistán llama a sus miembros a apoyar un proceso de “paz y reconciliación”.</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A partir de este momento la OCS se involucrará directamente en la búsqueda de una solución a la “cuestión afgana” con la India y Pakistán a bordo – que trascenderá a los fallidos “remedios” del Pentágono; más tropas.</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 xml:space="preserve">Por cierto la OTAN, desgraciadamente perdió la guerra en Afganistán. Los talibanes controlan al menos el 60% del país. Y ahora se añade un supremo insulto predecible, el </w:t>
      </w:r>
      <w:r w:rsidRPr="007F4713">
        <w:rPr>
          <w:rFonts w:ascii="Times New Roman" w:hAnsi="Times New Roman"/>
          <w:sz w:val="24"/>
          <w:szCs w:val="24"/>
        </w:rPr>
        <w:lastRenderedPageBreak/>
        <w:t>Estado Khorasan Islámica (ISK) (rama del Daesh en Afganistán) acaba de conquistar Tora Bora, el territorio que el Pentágono bombardeo cuando perseguía a Osama bin Laden y a Ayman al- Zawahiri.</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No nos equivoquemos, habrá acción de la OCS en Afganistán. Y esta acción va a consistir en llevar a los talibanes a la mesa de negociación. China se ha hecho cargo de la presidencia de turno de la OCS y está dispuesta a mostrar resultados prácticos en la próxima cumbre en junio de 2018.</w:t>
      </w:r>
    </w:p>
    <w:p w:rsidR="007F4713" w:rsidRPr="007F4713" w:rsidRDefault="007F4713" w:rsidP="007F4713">
      <w:pPr>
        <w:spacing w:before="60" w:after="60" w:line="240" w:lineRule="auto"/>
        <w:jc w:val="both"/>
        <w:rPr>
          <w:rFonts w:ascii="Times New Roman" w:hAnsi="Times New Roman"/>
          <w:sz w:val="24"/>
          <w:szCs w:val="24"/>
        </w:rPr>
      </w:pPr>
    </w:p>
    <w:p w:rsidR="007F4713" w:rsidRPr="001336CA" w:rsidRDefault="007F4713" w:rsidP="007F4713">
      <w:pPr>
        <w:spacing w:before="60" w:after="60" w:line="240" w:lineRule="auto"/>
        <w:jc w:val="both"/>
        <w:rPr>
          <w:rFonts w:ascii="Times New Roman" w:hAnsi="Times New Roman"/>
          <w:b/>
          <w:sz w:val="24"/>
          <w:szCs w:val="24"/>
        </w:rPr>
      </w:pPr>
      <w:r w:rsidRPr="001336CA">
        <w:rPr>
          <w:rFonts w:ascii="Times New Roman" w:hAnsi="Times New Roman"/>
          <w:b/>
          <w:sz w:val="24"/>
          <w:szCs w:val="24"/>
        </w:rPr>
        <w:t>Pisar el acelerador, pagar en yuanes</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La OCS ha evolucionado de manera constante en términos de cooperación económica. El año pasado Gu Xueming, jefe de la Academia China de Cooperación Económica del Ministerio de Comercio, propuso crear un grupo de estudios que se encargara de establecer de zonas de libre comercio en los países de la OCS.</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Su propósito: una mayor integración económica –ya en curso– para las pequeñas y medianas empresas. La tendencia a la convergencia es inevitable, irá en paralelo a las nuevas rutas de la seda –también conocida como el “cinturón” y el camino” (BRI)- y la organización liderada por Rusia llamada Unión Económica de Eurasia (UEE).</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Así que no es de extrañar en la reunión bilateral (en Astana) de Xi y el presidente Putin se haya impulsado la fusión del BRI y la UEE. Y no estamos hablando sólo sobre el trío BRI, UEE y OCS, también nos referimos al Banco Asiático de Inversión en Infraestructura (AIIb), al Banco de Desarrollo de los BRICS (NDB), al Fondo de la Ruta de la Seda y a una amplia gama de mecanismos de cooperación político-económica.</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Las cosas se mueven muy rápido y en todos los frentes. En una reciente conferencia “El futuro de Asia” en Tokio, el supuestamente fiero primer ministro antichino Shinzo Abe anunció –sujeto a condiciones– que Japón está dispuesto a cooperar con la BRI, por su “potencial para conectar este y el oeste, así como las diversas regiones que se encuentran en medio". Entonces, un posible acuerdo político entre China y Japón se sumaría el impulso del BRI, la EEU y la OSC.</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Por otra parte, tanto de China como Rusia están de acuerdo en utilizar una vía rápida para admitir a Irán como miembro de pleno derecho de la OCS.</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Habrá que comparar esta política inclusiva con las declaraciones del secretario de Estado “T.Rex” Tillerson pidiendo un cambio de régimen en Irán.</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Mientras la integración de Eurasia se mueve inexorablemente a pasos agigantados, la proverbial arrogancia atlantista no podría ser más evidente.</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Desde que Moscú decidió intervenir en la tragedia Siria el cambio en el tablero de juego ha sido fundamental. Ningún analista en Occidente, aparte de Alastair Crooke entendió que se trataba de una operación al estilo OCS; aunque Irán, Irak, Siria y Hezbollah no son parte de la OCS, la forma en que se coordinan con Rusia muestra con claridad que esta es una alternativa viable a las acciones unilaterales del imperialismo “humanitario” y las aventuras militares, estilo OTAN.</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El dispositivo “4+1” –Rusia, Irán, Irak, Siria y Hezbollah– cuenta con el respaldo sotto voce de China, dispuesta a combatir luchar todas las formas de terrorismo yihadista salafista y al mismo tiempo evitar el cambio de régimen en Damasco.</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 xml:space="preserve">Con una política exterior caótica, Donald Trump ha demostrado que es incapaz </w:t>
      </w:r>
      <w:r w:rsidR="001336CA">
        <w:rPr>
          <w:rFonts w:ascii="Times New Roman" w:hAnsi="Times New Roman"/>
          <w:sz w:val="24"/>
          <w:szCs w:val="24"/>
        </w:rPr>
        <w:t>de coordinar cualquier política</w:t>
      </w:r>
      <w:r w:rsidRPr="007F4713">
        <w:rPr>
          <w:rFonts w:ascii="Times New Roman" w:hAnsi="Times New Roman"/>
          <w:sz w:val="24"/>
          <w:szCs w:val="24"/>
        </w:rPr>
        <w:t>, aparte del acoso a Irán. Por tanto para Rusia y China la membresía de Irán en la OCS será clave.</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Además Pekín entiende –por su relación con Catar (su mayor proveedor de gas natural)- los altos riesgos que se producirán, antes o después, que el emirato acepte el pago de la energía en yuanes.</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El eje Catar–Irán es la razón principal que llevó a la Casa de Saud a negarse a una explotación común de los yacimientos de gas más grandes del mundo (North Dome/South Pars) que comparten en el Golfo Pérsico.</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Doha se tomó su tiempo para darse cuenta que después del “4+1” que un gasoducto desde Catar a Turquía a través de Arabia Saudí y Siria (para el mercado europeo) no se podrá construir nunca. Ankara también lo sabe. Sin embargo podría construirse un oleoducto Irán-Irak-Siria -con una posible ampliación a Turquía– con el gas de Norte Dome/Sur de Pars.</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Toda esta ecuación revolucionaría de la producción de energía en el sudoeste de Asia, con una considerable descenso de la hegemonía para los petrodólares de Arabia Saudí y los Estados Unidos</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Imagínense que Catar/Irán vende su gas a Europa en euros y no en dólares estadounidenses y que los chinos paguen a Catar –y a Arabia Saudí– en yuanes por sus suministros de energía.</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No nos equivoquemos, el futuro –inexorable– del comercio de la energía no será en petrodólares será en yuanes, porque son convertibles en oro.</w:t>
      </w:r>
    </w:p>
    <w:p w:rsidR="007F4713" w:rsidRPr="007F4713" w:rsidRDefault="007F4713" w:rsidP="007F4713">
      <w:pPr>
        <w:spacing w:before="60" w:after="60" w:line="240" w:lineRule="auto"/>
        <w:jc w:val="both"/>
        <w:rPr>
          <w:rFonts w:ascii="Times New Roman" w:hAnsi="Times New Roman"/>
          <w:sz w:val="24"/>
          <w:szCs w:val="24"/>
        </w:rPr>
      </w:pPr>
    </w:p>
    <w:p w:rsidR="007F4713" w:rsidRPr="001336CA" w:rsidRDefault="007F4713" w:rsidP="007F4713">
      <w:pPr>
        <w:spacing w:before="60" w:after="60" w:line="240" w:lineRule="auto"/>
        <w:jc w:val="both"/>
        <w:rPr>
          <w:rFonts w:ascii="Times New Roman" w:hAnsi="Times New Roman"/>
          <w:b/>
          <w:sz w:val="24"/>
          <w:szCs w:val="24"/>
        </w:rPr>
      </w:pPr>
      <w:r w:rsidRPr="001336CA">
        <w:rPr>
          <w:rFonts w:ascii="Times New Roman" w:hAnsi="Times New Roman"/>
          <w:b/>
          <w:sz w:val="24"/>
          <w:szCs w:val="24"/>
        </w:rPr>
        <w:t>Viva el nuevo Califato</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lastRenderedPageBreak/>
        <w:t>Nunca será suficiente destacar la importancia de la asociación estratégica entre Rusia y China para coordinar sus políticas en la integración de Eurasia.</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Durante los primeros meses de 2017, en Moscú y en Pekín la hipótesis de trabajo fue que la administración Trump estaba dispuesta a comprometer a Rusia como un socio para nuevos proyectos de petróleo y gas en Eurasia. Era el modelo “kissingeriano”  insinuado por Trump. Su objetivo era debilitar la asociación estratégica entre Rusia y China, mientras Washington aumentaría la presión sobre Pekín en múltiples frentes.</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Bueno, eso no puede suceder por el momento teniendo en cuenta la maniática histeria anti-Rusia para el consumo interno en los Estados Unidos.</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En consecuencia, lo que queda de la política exterior de Trump es la GWOT (la guerra global contra el terrorismo) y volver utilizar todos los medios necesarios para impedir el aumento de la influencia iraní en el sudoeste de Asia. Esto implica promover el poder geopolítico de la perniciosa Casa de Saud.</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Eso explica el entusiasmo de Trump (en Twitter) por la “guerra relámpago” de la Casa de Saud contra Catar, que en realidad es un movimiento contra de Irán. Pekín por su parte observa de cerca y ha visto la acción contra Catar como lo que realmente pretende, un intento de perturbar el avance de las nuevas rutas de la seda.</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Al mismo tiempo Pekín y Moscú se divierten por unas evidentes inconsistencias. El Pentágono no parece inclinado a anexar Catar. La base aérea Al Udeid y el HQ de Centcom son suficientes. El regente del Pentágono “Mad Dog” Mattis está más que encantado por la venta de 12.000 millones de dólares en los F-15 al “patrocinador del terrorismo”. Mientras Trump “apoya” a la Casa de Saud, Mattis “apoya” a Doha. Y Tillerson se niega a tomar partido.</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La CCG (una embrionaria OTAN Árabe) podría estar muerta y enterrada a pesar de la patética danza de la espada de Trump en Riad. Sin embargo Moscú y Pekín –y Teherán– están plenamente conscientes de que estos contratiempos sólo exacerbarán el “excepcionalismo” estadounidense (también conocido como la política del lodazal del “Estado profundo”) que continuará para provocar estragos.</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El Califato en “Siria” ahora está muerto, especialmente si Rusia confirma que ha muerto su creador. Es una pena, porque una Siria desestabilizada sería perfecta para desestabilizar a Rusia desde el Cáucaso hasta Asia Central. La inteligencia rusa nunca olvida que hay apenas 900 km de Alepo a Grozni.</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 xml:space="preserve">Al igual que Terminator, el “Estado profundo” de Estados Unidos está de regreso. Su sueño húmedo sigue siendo crear las condiciones para la desestabilización de una vasta extensión </w:t>
      </w:r>
      <w:r w:rsidRPr="007F4713">
        <w:rPr>
          <w:rFonts w:ascii="Times New Roman" w:hAnsi="Times New Roman"/>
          <w:sz w:val="24"/>
          <w:szCs w:val="24"/>
        </w:rPr>
        <w:lastRenderedPageBreak/>
        <w:t>desde Levante hasta el sur de Asia, con posibles futuras olas de terror hacia el norte y el este de Rusia y de China. El objetivo: impedir la coordinación del BRI, la EEU y la OCS.</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Agravando el escenario el Pentágono se niega a abandonar Afganistán, una cabeza de puente que causa estragos en Asia Central. ¿Qué podría salir mal? Después de todo, ahora el Dáesh se posiciona en Asia Central, no muy lejos de Xinjiang y el corredor económico entre China y Pakistán (CPEC), un nodo clave para la ruta de la seda.</w:t>
      </w:r>
    </w:p>
    <w:p w:rsidR="007F4713" w:rsidRPr="007F4713" w:rsidRDefault="007F4713" w:rsidP="007F4713">
      <w:pPr>
        <w:spacing w:before="60" w:after="60" w:line="240" w:lineRule="auto"/>
        <w:jc w:val="both"/>
        <w:rPr>
          <w:rFonts w:ascii="Times New Roman" w:hAnsi="Times New Roman"/>
          <w:sz w:val="24"/>
          <w:szCs w:val="24"/>
        </w:rPr>
      </w:pPr>
    </w:p>
    <w:p w:rsidR="007F4713" w:rsidRP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Aún así la guerra relámpago de Arabia anti-Catar se está desenredando y en el mediano plazo puede precipitar un cambio sísmico monumental, acelerando el ingreso de Irán y de Turquía en la OCS, provocando un entente de Doha con Rusia e Irán y anticipando un duro golpe a la hegemonía del petrodólar. Todo esto debe haber sido discutido en detalle en Astana, en la cumbre de la OCS, en la bilateral Putin-Xi.</w:t>
      </w:r>
    </w:p>
    <w:p w:rsidR="007F4713" w:rsidRPr="007F4713" w:rsidRDefault="007F4713" w:rsidP="007F4713">
      <w:pPr>
        <w:spacing w:before="60" w:after="60" w:line="240" w:lineRule="auto"/>
        <w:jc w:val="both"/>
        <w:rPr>
          <w:rFonts w:ascii="Times New Roman" w:hAnsi="Times New Roman"/>
          <w:sz w:val="24"/>
          <w:szCs w:val="24"/>
        </w:rPr>
      </w:pPr>
    </w:p>
    <w:p w:rsidR="007F4713" w:rsidRDefault="007F4713" w:rsidP="007F4713">
      <w:pPr>
        <w:spacing w:before="60" w:after="60" w:line="240" w:lineRule="auto"/>
        <w:jc w:val="both"/>
        <w:rPr>
          <w:rFonts w:ascii="Times New Roman" w:hAnsi="Times New Roman"/>
          <w:sz w:val="24"/>
          <w:szCs w:val="24"/>
        </w:rPr>
      </w:pPr>
      <w:r w:rsidRPr="007F4713">
        <w:rPr>
          <w:rFonts w:ascii="Times New Roman" w:hAnsi="Times New Roman"/>
          <w:sz w:val="24"/>
          <w:szCs w:val="24"/>
        </w:rPr>
        <w:t>El excepcionalismo actúa cada vez más errático, todas las decisiones estratégicas claves descansan en la relación Xi-Putin y lo saben. Por tanto lo indudable es que la OCS estará obligada a involucrarse cada vez más en la protección de su gran proyecto para el siglo XXI, la integración de Eurasia.</w:t>
      </w:r>
    </w:p>
    <w:p w:rsidR="00C8740C" w:rsidRDefault="00C8740C" w:rsidP="007F4713">
      <w:pPr>
        <w:spacing w:before="60" w:after="60" w:line="240" w:lineRule="auto"/>
        <w:jc w:val="both"/>
        <w:rPr>
          <w:rFonts w:ascii="Times New Roman" w:hAnsi="Times New Roman"/>
          <w:sz w:val="24"/>
          <w:szCs w:val="24"/>
        </w:rPr>
      </w:pPr>
    </w:p>
    <w:p w:rsidR="00C8740C" w:rsidRPr="00C8740C" w:rsidRDefault="00C8740C" w:rsidP="00C8740C">
      <w:pPr>
        <w:spacing w:before="60" w:after="60" w:line="240" w:lineRule="auto"/>
        <w:jc w:val="both"/>
        <w:rPr>
          <w:rFonts w:ascii="Times New Roman" w:hAnsi="Times New Roman"/>
          <w:b/>
          <w:sz w:val="24"/>
          <w:szCs w:val="24"/>
        </w:rPr>
      </w:pPr>
      <w:r w:rsidRPr="00C8740C">
        <w:rPr>
          <w:rFonts w:ascii="Times New Roman" w:hAnsi="Times New Roman"/>
          <w:b/>
          <w:sz w:val="24"/>
          <w:szCs w:val="24"/>
        </w:rPr>
        <w:t>Fin del Unipolarismo Occidental</w:t>
      </w:r>
      <w:r>
        <w:rPr>
          <w:rFonts w:ascii="Times New Roman" w:hAnsi="Times New Roman"/>
          <w:b/>
          <w:sz w:val="24"/>
          <w:szCs w:val="24"/>
        </w:rPr>
        <w:t>,</w:t>
      </w:r>
      <w:r w:rsidRPr="00C8740C">
        <w:rPr>
          <w:rFonts w:ascii="Times New Roman" w:hAnsi="Times New Roman"/>
          <w:b/>
          <w:sz w:val="24"/>
          <w:szCs w:val="24"/>
        </w:rPr>
        <w:t xml:space="preserve"> Fin del G7, fin de la OTAN</w:t>
      </w:r>
    </w:p>
    <w:p w:rsidR="00C8740C" w:rsidRDefault="00C8740C" w:rsidP="00C8740C">
      <w:pPr>
        <w:spacing w:before="60" w:after="60" w:line="240" w:lineRule="auto"/>
        <w:jc w:val="both"/>
        <w:rPr>
          <w:rFonts w:ascii="Times New Roman" w:hAnsi="Times New Roman"/>
          <w:sz w:val="24"/>
          <w:szCs w:val="24"/>
        </w:rPr>
      </w:pPr>
      <w:r w:rsidRPr="00C8740C">
        <w:rPr>
          <w:rFonts w:ascii="Times New Roman" w:hAnsi="Times New Roman"/>
          <w:sz w:val="24"/>
          <w:szCs w:val="24"/>
        </w:rPr>
        <w:t>Wim Dierckxsens y Walter Formento</w:t>
      </w:r>
      <w:r>
        <w:rPr>
          <w:rFonts w:ascii="Times New Roman" w:hAnsi="Times New Roman"/>
          <w:sz w:val="24"/>
          <w:szCs w:val="24"/>
        </w:rPr>
        <w:t xml:space="preserve">, 19 de </w:t>
      </w:r>
      <w:r w:rsidRPr="00C8740C">
        <w:rPr>
          <w:rFonts w:ascii="Times New Roman" w:hAnsi="Times New Roman"/>
          <w:sz w:val="24"/>
          <w:szCs w:val="24"/>
        </w:rPr>
        <w:t>Jun</w:t>
      </w:r>
      <w:r>
        <w:rPr>
          <w:rFonts w:ascii="Times New Roman" w:hAnsi="Times New Roman"/>
          <w:sz w:val="24"/>
          <w:szCs w:val="24"/>
        </w:rPr>
        <w:t>io,</w:t>
      </w:r>
      <w:r w:rsidRPr="00C8740C">
        <w:rPr>
          <w:rFonts w:ascii="Times New Roman" w:hAnsi="Times New Roman"/>
          <w:sz w:val="24"/>
          <w:szCs w:val="24"/>
        </w:rPr>
        <w:t>201</w:t>
      </w:r>
      <w:r>
        <w:rPr>
          <w:rFonts w:ascii="Times New Roman" w:hAnsi="Times New Roman"/>
          <w:sz w:val="24"/>
          <w:szCs w:val="24"/>
        </w:rPr>
        <w:t xml:space="preserve">8, </w:t>
      </w:r>
      <w:hyperlink r:id="rId7" w:history="1">
        <w:r w:rsidRPr="005B0C4B">
          <w:rPr>
            <w:rStyle w:val="Hipervnculo"/>
            <w:rFonts w:ascii="Times New Roman" w:hAnsi="Times New Roman"/>
            <w:sz w:val="24"/>
            <w:szCs w:val="24"/>
          </w:rPr>
          <w:t>www.mariwim.info</w:t>
        </w:r>
      </w:hyperlink>
    </w:p>
    <w:p w:rsidR="00C8740C" w:rsidRPr="00C8740C" w:rsidRDefault="00C8740C" w:rsidP="00C8740C">
      <w:pPr>
        <w:spacing w:before="60" w:after="60" w:line="240" w:lineRule="auto"/>
        <w:jc w:val="both"/>
        <w:rPr>
          <w:rFonts w:ascii="Times New Roman" w:hAnsi="Times New Roman"/>
          <w:sz w:val="24"/>
          <w:szCs w:val="24"/>
        </w:rPr>
      </w:pPr>
    </w:p>
    <w:p w:rsidR="00D90E07" w:rsidRDefault="00D90E07" w:rsidP="00C8740C">
      <w:pPr>
        <w:spacing w:before="60" w:after="60" w:line="240" w:lineRule="auto"/>
        <w:jc w:val="both"/>
        <w:rPr>
          <w:rFonts w:ascii="Times New Roman" w:hAnsi="Times New Roman"/>
          <w:sz w:val="24"/>
          <w:szCs w:val="24"/>
        </w:rPr>
      </w:pPr>
      <w:r>
        <w:rPr>
          <w:rFonts w:ascii="Times New Roman" w:hAnsi="Times New Roman"/>
          <w:sz w:val="24"/>
          <w:szCs w:val="24"/>
        </w:rPr>
        <w:t>D</w:t>
      </w:r>
      <w:r w:rsidR="00C8740C" w:rsidRPr="00C8740C">
        <w:rPr>
          <w:rFonts w:ascii="Times New Roman" w:hAnsi="Times New Roman"/>
          <w:sz w:val="24"/>
          <w:szCs w:val="24"/>
        </w:rPr>
        <w:t xml:space="preserve">espués de la guerra fría, el unilateralismo ha sido la regla y las sanciones han sido parte integral de la política exterior de EUA en </w:t>
      </w:r>
      <w:r>
        <w:rPr>
          <w:rFonts w:ascii="Times New Roman" w:hAnsi="Times New Roman"/>
          <w:sz w:val="24"/>
          <w:szCs w:val="24"/>
        </w:rPr>
        <w:t xml:space="preserve">lugar </w:t>
      </w:r>
      <w:r w:rsidR="00C8740C" w:rsidRPr="00C8740C">
        <w:rPr>
          <w:rFonts w:ascii="Times New Roman" w:hAnsi="Times New Roman"/>
          <w:sz w:val="24"/>
          <w:szCs w:val="24"/>
        </w:rPr>
        <w:t>de la diplomacia</w:t>
      </w:r>
      <w:r>
        <w:rPr>
          <w:rFonts w:ascii="Times New Roman" w:hAnsi="Times New Roman"/>
          <w:sz w:val="24"/>
          <w:szCs w:val="24"/>
        </w:rPr>
        <w:t xml:space="preserve">, </w:t>
      </w:r>
      <w:r w:rsidR="00C8740C" w:rsidRPr="00C8740C">
        <w:rPr>
          <w:rFonts w:ascii="Times New Roman" w:hAnsi="Times New Roman"/>
          <w:sz w:val="24"/>
          <w:szCs w:val="24"/>
        </w:rPr>
        <w:t xml:space="preserve"> como </w:t>
      </w:r>
      <w:r>
        <w:rPr>
          <w:rFonts w:ascii="Times New Roman" w:hAnsi="Times New Roman"/>
          <w:sz w:val="24"/>
          <w:szCs w:val="24"/>
        </w:rPr>
        <w:t xml:space="preserve">es patente </w:t>
      </w:r>
      <w:r w:rsidR="00C8740C" w:rsidRPr="00C8740C">
        <w:rPr>
          <w:rFonts w:ascii="Times New Roman" w:hAnsi="Times New Roman"/>
          <w:sz w:val="24"/>
          <w:szCs w:val="24"/>
        </w:rPr>
        <w:t xml:space="preserve">en los últimos años. Ejemplos claros de ello son </w:t>
      </w:r>
      <w:r>
        <w:rPr>
          <w:rFonts w:ascii="Times New Roman" w:hAnsi="Times New Roman"/>
          <w:sz w:val="24"/>
          <w:szCs w:val="24"/>
        </w:rPr>
        <w:t xml:space="preserve">las relaciones con </w:t>
      </w:r>
      <w:r w:rsidR="00C8740C" w:rsidRPr="00C8740C">
        <w:rPr>
          <w:rFonts w:ascii="Times New Roman" w:hAnsi="Times New Roman"/>
          <w:sz w:val="24"/>
          <w:szCs w:val="24"/>
        </w:rPr>
        <w:t xml:space="preserve">Rusia, Irán, Corea del Norte y Venezuela. </w:t>
      </w:r>
    </w:p>
    <w:p w:rsidR="00D90E07" w:rsidRDefault="00D90E07" w:rsidP="00C8740C">
      <w:pPr>
        <w:spacing w:before="60" w:after="60" w:line="240" w:lineRule="auto"/>
        <w:jc w:val="both"/>
        <w:rPr>
          <w:rFonts w:ascii="Times New Roman" w:hAnsi="Times New Roman"/>
          <w:sz w:val="24"/>
          <w:szCs w:val="24"/>
        </w:rPr>
      </w:pPr>
    </w:p>
    <w:p w:rsidR="00C8740C" w:rsidRPr="00C8740C" w:rsidRDefault="00C8740C" w:rsidP="00C8740C">
      <w:pPr>
        <w:spacing w:before="60" w:after="60" w:line="240" w:lineRule="auto"/>
        <w:jc w:val="both"/>
        <w:rPr>
          <w:rFonts w:ascii="Times New Roman" w:hAnsi="Times New Roman"/>
          <w:sz w:val="24"/>
          <w:szCs w:val="24"/>
        </w:rPr>
      </w:pPr>
      <w:r w:rsidRPr="00C8740C">
        <w:rPr>
          <w:rFonts w:ascii="Times New Roman" w:hAnsi="Times New Roman"/>
          <w:sz w:val="24"/>
          <w:szCs w:val="24"/>
        </w:rPr>
        <w:t>El acuerdo nuclear con Irán firmado en 2015 por EUA, Rusia, China, Francia y Alemania fue roto en días recién pasados por EUA de manera unilateral. El presidente de China criticó la “decisión unilateral” de EUA y señaló que su gobierno trabajará con el de Rusia para preservar el acuerdo nuclear. Ante la ruptura del acuerdo con Irán por EUA, los miembros de la Organizació</w:t>
      </w:r>
      <w:r w:rsidR="001A6BC1">
        <w:rPr>
          <w:rFonts w:ascii="Times New Roman" w:hAnsi="Times New Roman"/>
          <w:sz w:val="24"/>
          <w:szCs w:val="24"/>
        </w:rPr>
        <w:t>n para la Cooperación de Shanghá</w:t>
      </w:r>
      <w:r w:rsidR="001A6BC1" w:rsidRPr="00C8740C">
        <w:rPr>
          <w:rFonts w:ascii="Times New Roman" w:hAnsi="Times New Roman"/>
          <w:sz w:val="24"/>
          <w:szCs w:val="24"/>
        </w:rPr>
        <w:t>i</w:t>
      </w:r>
      <w:r w:rsidRPr="00C8740C">
        <w:rPr>
          <w:rFonts w:ascii="Times New Roman" w:hAnsi="Times New Roman"/>
          <w:sz w:val="24"/>
          <w:szCs w:val="24"/>
        </w:rPr>
        <w:t xml:space="preserve"> (OCS) consideraron inmediatamente otorgar la membrecía a Irán que hasta la fecha participaba como país observador y que recibió para ello, el 10 de junio, el pleno apoyo de China y Rusia. Lo anterior fue una demostración de apoyo total a Irán (y con ello a su acuerdo nuclear) lo que constituye un reto ante EUA para ver hasta donde se atreve o podrá incluso aplicar sus sanciones.</w:t>
      </w:r>
    </w:p>
    <w:p w:rsidR="00C8740C" w:rsidRPr="00C8740C" w:rsidRDefault="00C8740C" w:rsidP="00C8740C">
      <w:pPr>
        <w:spacing w:before="60" w:after="60" w:line="240" w:lineRule="auto"/>
        <w:jc w:val="both"/>
        <w:rPr>
          <w:rFonts w:ascii="Times New Roman" w:hAnsi="Times New Roman"/>
          <w:sz w:val="24"/>
          <w:szCs w:val="24"/>
        </w:rPr>
      </w:pPr>
    </w:p>
    <w:p w:rsidR="00C8740C" w:rsidRPr="00C8740C" w:rsidRDefault="00C8740C" w:rsidP="00C8740C">
      <w:pPr>
        <w:spacing w:before="60" w:after="60" w:line="240" w:lineRule="auto"/>
        <w:jc w:val="both"/>
        <w:rPr>
          <w:rFonts w:ascii="Times New Roman" w:hAnsi="Times New Roman"/>
          <w:sz w:val="24"/>
          <w:szCs w:val="24"/>
        </w:rPr>
      </w:pPr>
      <w:r w:rsidRPr="00C8740C">
        <w:rPr>
          <w:rFonts w:ascii="Times New Roman" w:hAnsi="Times New Roman"/>
          <w:sz w:val="24"/>
          <w:szCs w:val="24"/>
        </w:rPr>
        <w:t xml:space="preserve">Trump amenazó a </w:t>
      </w:r>
      <w:r w:rsidR="00D90E07">
        <w:rPr>
          <w:rFonts w:ascii="Times New Roman" w:hAnsi="Times New Roman"/>
          <w:sz w:val="24"/>
          <w:szCs w:val="24"/>
        </w:rPr>
        <w:t xml:space="preserve">sus </w:t>
      </w:r>
      <w:r w:rsidRPr="00C8740C">
        <w:rPr>
          <w:rFonts w:ascii="Times New Roman" w:hAnsi="Times New Roman"/>
          <w:sz w:val="24"/>
          <w:szCs w:val="24"/>
        </w:rPr>
        <w:t xml:space="preserve">´socios´ europeos de aplicarles sanciones </w:t>
      </w:r>
      <w:r w:rsidR="00D90E07">
        <w:rPr>
          <w:rFonts w:ascii="Times New Roman" w:hAnsi="Times New Roman"/>
          <w:sz w:val="24"/>
          <w:szCs w:val="24"/>
        </w:rPr>
        <w:t>de</w:t>
      </w:r>
      <w:r w:rsidRPr="00C8740C">
        <w:rPr>
          <w:rFonts w:ascii="Times New Roman" w:hAnsi="Times New Roman"/>
          <w:sz w:val="24"/>
          <w:szCs w:val="24"/>
        </w:rPr>
        <w:t xml:space="preserve"> no retirarse también del acuerdo. Los países de la Unión Europea se han comportado como ´vasallos´ hasta la fecha y la pregunta es si, al haber montado grandes negocios con Irán, se negar</w:t>
      </w:r>
      <w:r w:rsidR="00D90E07">
        <w:rPr>
          <w:rFonts w:ascii="Times New Roman" w:hAnsi="Times New Roman"/>
          <w:sz w:val="24"/>
          <w:szCs w:val="24"/>
        </w:rPr>
        <w:t>á</w:t>
      </w:r>
      <w:r w:rsidRPr="00C8740C">
        <w:rPr>
          <w:rFonts w:ascii="Times New Roman" w:hAnsi="Times New Roman"/>
          <w:sz w:val="24"/>
          <w:szCs w:val="24"/>
        </w:rPr>
        <w:t xml:space="preserve">n a retirarse del acuerdo firmado. Líderes europeos y funcionarios de la Unión Europea afirman que es hora </w:t>
      </w:r>
      <w:r w:rsidR="00D90E07">
        <w:rPr>
          <w:rFonts w:ascii="Times New Roman" w:hAnsi="Times New Roman"/>
          <w:sz w:val="24"/>
          <w:szCs w:val="24"/>
        </w:rPr>
        <w:t xml:space="preserve">de </w:t>
      </w:r>
      <w:r w:rsidRPr="00C8740C">
        <w:rPr>
          <w:rFonts w:ascii="Times New Roman" w:hAnsi="Times New Roman"/>
          <w:sz w:val="24"/>
          <w:szCs w:val="24"/>
        </w:rPr>
        <w:t xml:space="preserve">que Europa no represente más los intereses de Washington sino que luche por sus </w:t>
      </w:r>
      <w:r w:rsidRPr="00C8740C">
        <w:rPr>
          <w:rFonts w:ascii="Times New Roman" w:hAnsi="Times New Roman"/>
          <w:sz w:val="24"/>
          <w:szCs w:val="24"/>
        </w:rPr>
        <w:lastRenderedPageBreak/>
        <w:t>propios intereses. Jean Claude Juncker, de la Comisión Europea, afirmó en este contexto que es hora de parar los ataques a Rusia y que Europa considere reconectarse con este país.</w:t>
      </w:r>
    </w:p>
    <w:p w:rsidR="00C8740C" w:rsidRPr="00C8740C" w:rsidRDefault="00C8740C" w:rsidP="00C8740C">
      <w:pPr>
        <w:spacing w:before="60" w:after="60" w:line="240" w:lineRule="auto"/>
        <w:jc w:val="both"/>
        <w:rPr>
          <w:rFonts w:ascii="Times New Roman" w:hAnsi="Times New Roman"/>
          <w:sz w:val="24"/>
          <w:szCs w:val="24"/>
        </w:rPr>
      </w:pPr>
    </w:p>
    <w:p w:rsidR="00C8740C" w:rsidRPr="00C8740C" w:rsidRDefault="00C8740C" w:rsidP="00C8740C">
      <w:pPr>
        <w:spacing w:before="60" w:after="60" w:line="240" w:lineRule="auto"/>
        <w:jc w:val="both"/>
        <w:rPr>
          <w:rFonts w:ascii="Times New Roman" w:hAnsi="Times New Roman"/>
          <w:sz w:val="24"/>
          <w:szCs w:val="24"/>
        </w:rPr>
      </w:pPr>
      <w:r w:rsidRPr="00C8740C">
        <w:rPr>
          <w:rFonts w:ascii="Times New Roman" w:hAnsi="Times New Roman"/>
          <w:sz w:val="24"/>
          <w:szCs w:val="24"/>
        </w:rPr>
        <w:t>Ahora, veamos la dinámica de las cosas que suceden en países cerca de Europa. Turquía es el próximo en la lista para recibir sanciones. La lira y la deuda de Turquía están bajo una presión extrema, mientras que el presidente Erdogan desafía la política exterior de la OTAN y los Estados Unidos sobre Siria, Israel e Irán. La administración Trump ordenó a Turquía, aún miembro de la OTAN, no comprar sistemas de armas rusos, pero Turquía, al igual que la India, rechazó la interferencia de Washington en sus asuntos internos y ambos países siguieron adelante con las compras.</w:t>
      </w:r>
    </w:p>
    <w:p w:rsidR="00C8740C" w:rsidRPr="00C8740C" w:rsidRDefault="00C8740C" w:rsidP="00C8740C">
      <w:pPr>
        <w:spacing w:before="60" w:after="60" w:line="240" w:lineRule="auto"/>
        <w:jc w:val="both"/>
        <w:rPr>
          <w:rFonts w:ascii="Times New Roman" w:hAnsi="Times New Roman"/>
          <w:sz w:val="24"/>
          <w:szCs w:val="24"/>
        </w:rPr>
      </w:pPr>
    </w:p>
    <w:p w:rsidR="00C8740C" w:rsidRPr="00C8740C" w:rsidRDefault="00C8740C" w:rsidP="00C8740C">
      <w:pPr>
        <w:spacing w:before="60" w:after="60" w:line="240" w:lineRule="auto"/>
        <w:jc w:val="both"/>
        <w:rPr>
          <w:rFonts w:ascii="Times New Roman" w:hAnsi="Times New Roman"/>
          <w:sz w:val="24"/>
          <w:szCs w:val="24"/>
        </w:rPr>
      </w:pPr>
      <w:r w:rsidRPr="00C8740C">
        <w:rPr>
          <w:rFonts w:ascii="Times New Roman" w:hAnsi="Times New Roman"/>
          <w:sz w:val="24"/>
          <w:szCs w:val="24"/>
        </w:rPr>
        <w:t>Irak censuró a fondo la intervención de los EUA. Irán está ganando apoyo públicamente para hacer lo mismo. Rusia está actuando como el amigo de todos</w:t>
      </w:r>
      <w:r w:rsidR="00D90E07">
        <w:rPr>
          <w:rFonts w:ascii="Times New Roman" w:hAnsi="Times New Roman"/>
          <w:sz w:val="24"/>
          <w:szCs w:val="24"/>
        </w:rPr>
        <w:t>,</w:t>
      </w:r>
      <w:r w:rsidRPr="00C8740C">
        <w:rPr>
          <w:rFonts w:ascii="Times New Roman" w:hAnsi="Times New Roman"/>
          <w:sz w:val="24"/>
          <w:szCs w:val="24"/>
        </w:rPr>
        <w:t xml:space="preserve"> haciendo tratos y honrándolos</w:t>
      </w:r>
      <w:r w:rsidR="00D90E07">
        <w:rPr>
          <w:rFonts w:ascii="Times New Roman" w:hAnsi="Times New Roman"/>
          <w:sz w:val="24"/>
          <w:szCs w:val="24"/>
        </w:rPr>
        <w:t>,</w:t>
      </w:r>
      <w:r w:rsidRPr="00C8740C">
        <w:rPr>
          <w:rFonts w:ascii="Times New Roman" w:hAnsi="Times New Roman"/>
          <w:sz w:val="24"/>
          <w:szCs w:val="24"/>
        </w:rPr>
        <w:t xml:space="preserve"> sin siquiera disparar un solo tiro o incluso sin lanzar una amenaza. Rusia </w:t>
      </w:r>
      <w:r w:rsidR="008B5AB3">
        <w:rPr>
          <w:rFonts w:ascii="Times New Roman" w:hAnsi="Times New Roman"/>
          <w:sz w:val="24"/>
          <w:szCs w:val="24"/>
        </w:rPr>
        <w:t>y</w:t>
      </w:r>
      <w:r w:rsidRPr="00C8740C">
        <w:rPr>
          <w:rFonts w:ascii="Times New Roman" w:hAnsi="Times New Roman"/>
          <w:sz w:val="24"/>
          <w:szCs w:val="24"/>
        </w:rPr>
        <w:t xml:space="preserve"> otros países del mundo son llevados a coordinar </w:t>
      </w:r>
      <w:r w:rsidR="008B5AB3">
        <w:rPr>
          <w:rFonts w:ascii="Times New Roman" w:hAnsi="Times New Roman"/>
          <w:sz w:val="24"/>
          <w:szCs w:val="24"/>
        </w:rPr>
        <w:t>sus</w:t>
      </w:r>
      <w:r w:rsidRPr="00C8740C">
        <w:rPr>
          <w:rFonts w:ascii="Times New Roman" w:hAnsi="Times New Roman"/>
          <w:sz w:val="24"/>
          <w:szCs w:val="24"/>
        </w:rPr>
        <w:t xml:space="preserve"> ataques contra la interferencia de los mercados financieros mundiales. Todo esto se relaciona con el apoyo financiero tácito de China a estas naciones que actualmente están siendo atacadas a través de sanciones económicas y manipulaciones por los mercados financieros. El objetivo es lograr un paisaje donde Occidente ya no pueda intimidar a nadie con sus sanciones. A medida que estos países sobrevivan al peor de estos ataques, a medida que se desvanezcan las crisis a corto plazo, dichos mercados financieros no tendrán otra </w:t>
      </w:r>
      <w:r w:rsidR="008B5AB3">
        <w:rPr>
          <w:rFonts w:ascii="Times New Roman" w:hAnsi="Times New Roman"/>
          <w:sz w:val="24"/>
          <w:szCs w:val="24"/>
        </w:rPr>
        <w:t xml:space="preserve">opción </w:t>
      </w:r>
      <w:r w:rsidRPr="00C8740C">
        <w:rPr>
          <w:rFonts w:ascii="Times New Roman" w:hAnsi="Times New Roman"/>
          <w:sz w:val="24"/>
          <w:szCs w:val="24"/>
        </w:rPr>
        <w:t xml:space="preserve">que adaptarse a un paisaje multipolar. Con la política de Trump hay claros indicios de que Washington se está aislando a sí mismo, con lo que logra de facto, aunque no sea </w:t>
      </w:r>
      <w:r w:rsidR="008B5AB3">
        <w:rPr>
          <w:rFonts w:ascii="Times New Roman" w:hAnsi="Times New Roman"/>
          <w:sz w:val="24"/>
          <w:szCs w:val="24"/>
        </w:rPr>
        <w:t>su</w:t>
      </w:r>
      <w:r w:rsidRPr="00C8740C">
        <w:rPr>
          <w:rFonts w:ascii="Times New Roman" w:hAnsi="Times New Roman"/>
          <w:sz w:val="24"/>
          <w:szCs w:val="24"/>
        </w:rPr>
        <w:t xml:space="preserve"> intención, que el mundo multipolar avan</w:t>
      </w:r>
      <w:r w:rsidR="008B5AB3">
        <w:rPr>
          <w:rFonts w:ascii="Times New Roman" w:hAnsi="Times New Roman"/>
          <w:sz w:val="24"/>
          <w:szCs w:val="24"/>
        </w:rPr>
        <w:t>ce</w:t>
      </w:r>
      <w:r w:rsidRPr="00C8740C">
        <w:rPr>
          <w:rFonts w:ascii="Times New Roman" w:hAnsi="Times New Roman"/>
          <w:sz w:val="24"/>
          <w:szCs w:val="24"/>
        </w:rPr>
        <w:t xml:space="preserve"> y que el mundo unipolar est</w:t>
      </w:r>
      <w:r w:rsidR="008B5AB3">
        <w:rPr>
          <w:rFonts w:ascii="Times New Roman" w:hAnsi="Times New Roman"/>
          <w:sz w:val="24"/>
          <w:szCs w:val="24"/>
        </w:rPr>
        <w:t>é</w:t>
      </w:r>
      <w:r w:rsidRPr="00C8740C">
        <w:rPr>
          <w:rFonts w:ascii="Times New Roman" w:hAnsi="Times New Roman"/>
          <w:sz w:val="24"/>
          <w:szCs w:val="24"/>
        </w:rPr>
        <w:t xml:space="preserve"> perdiendo terreno.</w:t>
      </w:r>
    </w:p>
    <w:p w:rsidR="00C8740C" w:rsidRPr="00C8740C" w:rsidRDefault="00C8740C" w:rsidP="00C8740C">
      <w:pPr>
        <w:spacing w:before="60" w:after="60" w:line="240" w:lineRule="auto"/>
        <w:jc w:val="both"/>
        <w:rPr>
          <w:rFonts w:ascii="Times New Roman" w:hAnsi="Times New Roman"/>
          <w:sz w:val="24"/>
          <w:szCs w:val="24"/>
        </w:rPr>
      </w:pPr>
    </w:p>
    <w:p w:rsidR="00C8740C" w:rsidRPr="00C8740C" w:rsidRDefault="00C8740C" w:rsidP="00C8740C">
      <w:pPr>
        <w:spacing w:before="60" w:after="60" w:line="240" w:lineRule="auto"/>
        <w:jc w:val="both"/>
        <w:rPr>
          <w:rFonts w:ascii="Times New Roman" w:hAnsi="Times New Roman"/>
          <w:sz w:val="24"/>
          <w:szCs w:val="24"/>
        </w:rPr>
      </w:pPr>
      <w:r w:rsidRPr="00C8740C">
        <w:rPr>
          <w:rFonts w:ascii="Times New Roman" w:hAnsi="Times New Roman"/>
          <w:sz w:val="24"/>
          <w:szCs w:val="24"/>
        </w:rPr>
        <w:t>Para conservar el acuerdo nuclear con Irán y evitar que las eventuales sanciones le</w:t>
      </w:r>
      <w:r w:rsidR="001D011F">
        <w:rPr>
          <w:rFonts w:ascii="Times New Roman" w:hAnsi="Times New Roman"/>
          <w:sz w:val="24"/>
          <w:szCs w:val="24"/>
        </w:rPr>
        <w:t>s</w:t>
      </w:r>
      <w:r w:rsidRPr="00C8740C">
        <w:rPr>
          <w:rFonts w:ascii="Times New Roman" w:hAnsi="Times New Roman"/>
          <w:sz w:val="24"/>
          <w:szCs w:val="24"/>
        </w:rPr>
        <w:t xml:space="preserve"> afecten</w:t>
      </w:r>
      <w:r w:rsidR="001D011F">
        <w:rPr>
          <w:rFonts w:ascii="Times New Roman" w:hAnsi="Times New Roman"/>
          <w:sz w:val="24"/>
          <w:szCs w:val="24"/>
        </w:rPr>
        <w:t xml:space="preserve"> a ellos y a Irán</w:t>
      </w:r>
      <w:r w:rsidRPr="00C8740C">
        <w:rPr>
          <w:rFonts w:ascii="Times New Roman" w:hAnsi="Times New Roman"/>
          <w:sz w:val="24"/>
          <w:szCs w:val="24"/>
        </w:rPr>
        <w:t xml:space="preserve">, la Unión Europea (UE) ha de resolver los obstáculos bancarios y financieros que consisten en </w:t>
      </w:r>
      <w:r w:rsidR="001D011F">
        <w:rPr>
          <w:rFonts w:ascii="Times New Roman" w:hAnsi="Times New Roman"/>
          <w:sz w:val="24"/>
          <w:szCs w:val="24"/>
        </w:rPr>
        <w:t xml:space="preserve">el </w:t>
      </w:r>
      <w:r w:rsidRPr="00C8740C">
        <w:rPr>
          <w:rFonts w:ascii="Times New Roman" w:hAnsi="Times New Roman"/>
          <w:sz w:val="24"/>
          <w:szCs w:val="24"/>
        </w:rPr>
        <w:t>congela</w:t>
      </w:r>
      <w:r w:rsidR="001D011F">
        <w:rPr>
          <w:rFonts w:ascii="Times New Roman" w:hAnsi="Times New Roman"/>
          <w:sz w:val="24"/>
          <w:szCs w:val="24"/>
        </w:rPr>
        <w:t>miento de</w:t>
      </w:r>
      <w:r w:rsidRPr="00C8740C">
        <w:rPr>
          <w:rFonts w:ascii="Times New Roman" w:hAnsi="Times New Roman"/>
          <w:sz w:val="24"/>
          <w:szCs w:val="24"/>
        </w:rPr>
        <w:t xml:space="preserve"> cuentas bancarias en EUA y/o </w:t>
      </w:r>
      <w:r w:rsidR="001D011F">
        <w:rPr>
          <w:rFonts w:ascii="Times New Roman" w:hAnsi="Times New Roman"/>
          <w:sz w:val="24"/>
          <w:szCs w:val="24"/>
        </w:rPr>
        <w:t xml:space="preserve">el </w:t>
      </w:r>
      <w:r w:rsidRPr="00C8740C">
        <w:rPr>
          <w:rFonts w:ascii="Times New Roman" w:hAnsi="Times New Roman"/>
          <w:sz w:val="24"/>
          <w:szCs w:val="24"/>
        </w:rPr>
        <w:t>bloque</w:t>
      </w:r>
      <w:r w:rsidR="001D011F">
        <w:rPr>
          <w:rFonts w:ascii="Times New Roman" w:hAnsi="Times New Roman"/>
          <w:sz w:val="24"/>
          <w:szCs w:val="24"/>
        </w:rPr>
        <w:t>o</w:t>
      </w:r>
      <w:r w:rsidRPr="00C8740C">
        <w:rPr>
          <w:rFonts w:ascii="Times New Roman" w:hAnsi="Times New Roman"/>
          <w:sz w:val="24"/>
          <w:szCs w:val="24"/>
        </w:rPr>
        <w:t xml:space="preserve"> </w:t>
      </w:r>
      <w:r w:rsidR="001D011F">
        <w:rPr>
          <w:rFonts w:ascii="Times New Roman" w:hAnsi="Times New Roman"/>
          <w:sz w:val="24"/>
          <w:szCs w:val="24"/>
        </w:rPr>
        <w:t xml:space="preserve">de </w:t>
      </w:r>
      <w:r w:rsidRPr="00C8740C">
        <w:rPr>
          <w:rFonts w:ascii="Times New Roman" w:hAnsi="Times New Roman"/>
          <w:sz w:val="24"/>
          <w:szCs w:val="24"/>
        </w:rPr>
        <w:t xml:space="preserve">giros internacionales a través de SWIFT. El comercio y la inversión legítimos en Irán y otros países afectados por las sanciones norteamericanas necesitan, en otras palabras, </w:t>
      </w:r>
      <w:r w:rsidR="001D011F">
        <w:rPr>
          <w:rFonts w:ascii="Times New Roman" w:hAnsi="Times New Roman"/>
          <w:sz w:val="24"/>
          <w:szCs w:val="24"/>
        </w:rPr>
        <w:t xml:space="preserve">de </w:t>
      </w:r>
      <w:r w:rsidRPr="00C8740C">
        <w:rPr>
          <w:rFonts w:ascii="Times New Roman" w:hAnsi="Times New Roman"/>
          <w:sz w:val="24"/>
          <w:szCs w:val="24"/>
        </w:rPr>
        <w:t>socios bancarios y modelos financieros que funcionen pesar de las sanciones.</w:t>
      </w:r>
    </w:p>
    <w:p w:rsidR="001D011F" w:rsidRDefault="001D011F" w:rsidP="00C8740C">
      <w:pPr>
        <w:spacing w:before="60" w:after="60" w:line="240" w:lineRule="auto"/>
        <w:jc w:val="both"/>
        <w:rPr>
          <w:rFonts w:ascii="Times New Roman" w:hAnsi="Times New Roman"/>
          <w:sz w:val="24"/>
          <w:szCs w:val="24"/>
        </w:rPr>
      </w:pPr>
    </w:p>
    <w:p w:rsidR="00C8740C" w:rsidRPr="00C8740C" w:rsidRDefault="00C8740C" w:rsidP="00C8740C">
      <w:pPr>
        <w:spacing w:before="60" w:after="60" w:line="240" w:lineRule="auto"/>
        <w:jc w:val="both"/>
        <w:rPr>
          <w:rFonts w:ascii="Times New Roman" w:hAnsi="Times New Roman"/>
          <w:sz w:val="24"/>
          <w:szCs w:val="24"/>
        </w:rPr>
      </w:pPr>
      <w:r w:rsidRPr="00C8740C">
        <w:rPr>
          <w:rFonts w:ascii="Times New Roman" w:hAnsi="Times New Roman"/>
          <w:sz w:val="24"/>
          <w:szCs w:val="24"/>
        </w:rPr>
        <w:t>El surgimiento de un sistema multipolar de pagos internacionales con multidivisa o multiactivos tomará tiempo, no como iniciativa europea sino de la Nueva For</w:t>
      </w:r>
      <w:r w:rsidR="008B5AB3">
        <w:rPr>
          <w:rFonts w:ascii="Times New Roman" w:hAnsi="Times New Roman"/>
          <w:sz w:val="24"/>
          <w:szCs w:val="24"/>
        </w:rPr>
        <w:t>mación Social Emergente liderada</w:t>
      </w:r>
      <w:r w:rsidRPr="00C8740C">
        <w:rPr>
          <w:rFonts w:ascii="Times New Roman" w:hAnsi="Times New Roman"/>
          <w:sz w:val="24"/>
          <w:szCs w:val="24"/>
        </w:rPr>
        <w:t xml:space="preserve"> por China a partir del petro-yuan-oro que no apunta a un colapso del dólar y </w:t>
      </w:r>
      <w:r w:rsidR="008B5AB3">
        <w:rPr>
          <w:rFonts w:ascii="Times New Roman" w:hAnsi="Times New Roman"/>
          <w:sz w:val="24"/>
          <w:szCs w:val="24"/>
        </w:rPr>
        <w:t>d</w:t>
      </w:r>
      <w:r w:rsidRPr="00C8740C">
        <w:rPr>
          <w:rFonts w:ascii="Times New Roman" w:hAnsi="Times New Roman"/>
          <w:sz w:val="24"/>
          <w:szCs w:val="24"/>
        </w:rPr>
        <w:t>el sistema de pagos internacional, sino tiene como obj</w:t>
      </w:r>
      <w:r w:rsidR="008B5AB3">
        <w:rPr>
          <w:rFonts w:ascii="Times New Roman" w:hAnsi="Times New Roman"/>
          <w:sz w:val="24"/>
          <w:szCs w:val="24"/>
        </w:rPr>
        <w:t>etivo un mundo multipolar basado</w:t>
      </w:r>
      <w:r w:rsidRPr="00C8740C">
        <w:rPr>
          <w:rFonts w:ascii="Times New Roman" w:hAnsi="Times New Roman"/>
          <w:sz w:val="24"/>
          <w:szCs w:val="24"/>
        </w:rPr>
        <w:t xml:space="preserve"> en un Sistema Monetario Multipolar que apunta a una redistribución más igualitaria de la riqueza global. Para lograrlo China apunta a reducir gradualmente el poderío obtenido por el señoreaje del dólar como moneda internacional de referencia. De esta manera reduce el margen de maniobra de la política económica del unipolarismo </w:t>
      </w:r>
      <w:r w:rsidR="008B5AB3">
        <w:rPr>
          <w:rFonts w:ascii="Times New Roman" w:hAnsi="Times New Roman"/>
          <w:sz w:val="24"/>
          <w:szCs w:val="24"/>
        </w:rPr>
        <w:t>o</w:t>
      </w:r>
      <w:r w:rsidRPr="00C8740C">
        <w:rPr>
          <w:rFonts w:ascii="Times New Roman" w:hAnsi="Times New Roman"/>
          <w:sz w:val="24"/>
          <w:szCs w:val="24"/>
        </w:rPr>
        <w:t>ccidental. Los mercados emergentes afectados por sanciones y con dificultades de crédito, como es el caso hoy de Venezuela en América Latina, abrazan contratos en petro-yuan (</w:t>
      </w:r>
      <w:r w:rsidR="008B5AB3">
        <w:rPr>
          <w:rFonts w:ascii="Times New Roman" w:hAnsi="Times New Roman"/>
          <w:sz w:val="24"/>
          <w:szCs w:val="24"/>
        </w:rPr>
        <w:t>o</w:t>
      </w:r>
      <w:r w:rsidRPr="00C8740C">
        <w:rPr>
          <w:rFonts w:ascii="Times New Roman" w:hAnsi="Times New Roman"/>
          <w:sz w:val="24"/>
          <w:szCs w:val="24"/>
        </w:rPr>
        <w:t xml:space="preserve"> en cualquier otra cripto-moneda) para así lograr obtener mayor soberanía y seguridad para no sufrir las manipulaciones financieras de hoy.</w:t>
      </w:r>
    </w:p>
    <w:p w:rsidR="00C8740C" w:rsidRPr="00C8740C" w:rsidRDefault="00C8740C" w:rsidP="00C8740C">
      <w:pPr>
        <w:spacing w:before="60" w:after="60" w:line="240" w:lineRule="auto"/>
        <w:jc w:val="both"/>
        <w:rPr>
          <w:rFonts w:ascii="Times New Roman" w:hAnsi="Times New Roman"/>
          <w:sz w:val="24"/>
          <w:szCs w:val="24"/>
        </w:rPr>
      </w:pPr>
    </w:p>
    <w:p w:rsidR="00C8740C" w:rsidRPr="00C8740C" w:rsidRDefault="00C8740C" w:rsidP="00C8740C">
      <w:pPr>
        <w:spacing w:before="60" w:after="60" w:line="240" w:lineRule="auto"/>
        <w:jc w:val="both"/>
        <w:rPr>
          <w:rFonts w:ascii="Times New Roman" w:hAnsi="Times New Roman"/>
          <w:sz w:val="24"/>
          <w:szCs w:val="24"/>
        </w:rPr>
      </w:pPr>
      <w:r w:rsidRPr="00C8740C">
        <w:rPr>
          <w:rFonts w:ascii="Times New Roman" w:hAnsi="Times New Roman"/>
          <w:sz w:val="24"/>
          <w:szCs w:val="24"/>
        </w:rPr>
        <w:lastRenderedPageBreak/>
        <w:t>Washington ha amenazado castigar con sanciones a su ´aliado´ Alemania si las empresas de esta nación continú</w:t>
      </w:r>
      <w:r w:rsidR="008B5AB3">
        <w:rPr>
          <w:rFonts w:ascii="Times New Roman" w:hAnsi="Times New Roman"/>
          <w:sz w:val="24"/>
          <w:szCs w:val="24"/>
        </w:rPr>
        <w:t>a</w:t>
      </w:r>
      <w:r w:rsidRPr="00C8740C">
        <w:rPr>
          <w:rFonts w:ascii="Times New Roman" w:hAnsi="Times New Roman"/>
          <w:sz w:val="24"/>
          <w:szCs w:val="24"/>
        </w:rPr>
        <w:t>n participa</w:t>
      </w:r>
      <w:r w:rsidR="008B5AB3">
        <w:rPr>
          <w:rFonts w:ascii="Times New Roman" w:hAnsi="Times New Roman"/>
          <w:sz w:val="24"/>
          <w:szCs w:val="24"/>
        </w:rPr>
        <w:t>ndo</w:t>
      </w:r>
      <w:r w:rsidRPr="00C8740C">
        <w:rPr>
          <w:rFonts w:ascii="Times New Roman" w:hAnsi="Times New Roman"/>
          <w:sz w:val="24"/>
          <w:szCs w:val="24"/>
        </w:rPr>
        <w:t xml:space="preserve"> en la construcción del gasoducto de Rusia hacia su país y otras naciones europeas por el Mar Báltico (Northstream 2)</w:t>
      </w:r>
      <w:r w:rsidR="001D011F">
        <w:rPr>
          <w:rFonts w:ascii="Times New Roman" w:hAnsi="Times New Roman"/>
          <w:sz w:val="24"/>
          <w:szCs w:val="24"/>
        </w:rPr>
        <w:t>,</w:t>
      </w:r>
      <w:r w:rsidRPr="00C8740C">
        <w:rPr>
          <w:rFonts w:ascii="Times New Roman" w:hAnsi="Times New Roman"/>
          <w:sz w:val="24"/>
          <w:szCs w:val="24"/>
        </w:rPr>
        <w:t xml:space="preserve"> a fin de proveer de gas a Europa. Cuando Trump rompió el acuerdo con Irán, </w:t>
      </w:r>
      <w:r w:rsidR="001D011F" w:rsidRPr="00C8740C">
        <w:rPr>
          <w:rFonts w:ascii="Times New Roman" w:hAnsi="Times New Roman"/>
          <w:sz w:val="24"/>
          <w:szCs w:val="24"/>
        </w:rPr>
        <w:t>Ángela</w:t>
      </w:r>
      <w:r w:rsidRPr="00C8740C">
        <w:rPr>
          <w:rFonts w:ascii="Times New Roman" w:hAnsi="Times New Roman"/>
          <w:sz w:val="24"/>
          <w:szCs w:val="24"/>
        </w:rPr>
        <w:t xml:space="preserve"> Merkel afirm</w:t>
      </w:r>
      <w:r w:rsidR="001D011F">
        <w:rPr>
          <w:rFonts w:ascii="Times New Roman" w:hAnsi="Times New Roman"/>
          <w:sz w:val="24"/>
          <w:szCs w:val="24"/>
        </w:rPr>
        <w:t>ó</w:t>
      </w:r>
      <w:r w:rsidRPr="00C8740C">
        <w:rPr>
          <w:rFonts w:ascii="Times New Roman" w:hAnsi="Times New Roman"/>
          <w:sz w:val="24"/>
          <w:szCs w:val="24"/>
        </w:rPr>
        <w:t xml:space="preserve"> que Alemania ha de tomar su futuro en sus propias manos. El 82% de los alemanes están de acuerdo con la canciller que EUA no es un socio de fiar. Esto según una reciente encuesta sobre este particular. La guerra económica con la que Trump amenaza a sus ´socios´ europeos puede conducir más temprano que tarde a una Europa soberana y más amistosa con Rusia, es decir, una UE que opte por el mundo multipolar.</w:t>
      </w:r>
    </w:p>
    <w:p w:rsidR="00C8740C" w:rsidRPr="00C8740C" w:rsidRDefault="00C8740C" w:rsidP="00C8740C">
      <w:pPr>
        <w:spacing w:before="60" w:after="60" w:line="240" w:lineRule="auto"/>
        <w:jc w:val="both"/>
        <w:rPr>
          <w:rFonts w:ascii="Times New Roman" w:hAnsi="Times New Roman"/>
          <w:sz w:val="24"/>
          <w:szCs w:val="24"/>
        </w:rPr>
      </w:pPr>
    </w:p>
    <w:p w:rsidR="00C8740C" w:rsidRPr="00C8740C" w:rsidRDefault="00C8740C" w:rsidP="00C8740C">
      <w:pPr>
        <w:spacing w:before="60" w:after="60" w:line="240" w:lineRule="auto"/>
        <w:jc w:val="both"/>
        <w:rPr>
          <w:rFonts w:ascii="Times New Roman" w:hAnsi="Times New Roman"/>
          <w:sz w:val="24"/>
          <w:szCs w:val="24"/>
        </w:rPr>
      </w:pPr>
      <w:r w:rsidRPr="00C8740C">
        <w:rPr>
          <w:rFonts w:ascii="Times New Roman" w:hAnsi="Times New Roman"/>
          <w:sz w:val="24"/>
          <w:szCs w:val="24"/>
        </w:rPr>
        <w:t>Trump no solo tiene una guerra comercial con la UE, su administración está confrontada en primer lugar y de manera frontal con el globalismo. La razón es que el déficit comercial extremadamente grave de los Estados Unidos se debe en primer lugar a la globalización, la economía neoliberal y a los bancos de inversión de Nueva York. El déficit comercial de los Estados Unidos con China tiene su origen en la deslocalización de capital y empleos estadounidenses. La producción deslocalizada de las corporaciones norteamericanas que exportan a EUA es la causa más directa de los déficits comerciales estadounidenses y el mayor déficit comercial lo tiene el país con China.</w:t>
      </w:r>
    </w:p>
    <w:p w:rsidR="00C8740C" w:rsidRPr="00C8740C" w:rsidRDefault="00C8740C" w:rsidP="00C8740C">
      <w:pPr>
        <w:spacing w:before="60" w:after="60" w:line="240" w:lineRule="auto"/>
        <w:jc w:val="both"/>
        <w:rPr>
          <w:rFonts w:ascii="Times New Roman" w:hAnsi="Times New Roman"/>
          <w:sz w:val="24"/>
          <w:szCs w:val="24"/>
        </w:rPr>
      </w:pPr>
    </w:p>
    <w:p w:rsidR="00C8740C" w:rsidRPr="00C8740C" w:rsidRDefault="00C8740C" w:rsidP="00C8740C">
      <w:pPr>
        <w:spacing w:before="60" w:after="60" w:line="240" w:lineRule="auto"/>
        <w:jc w:val="both"/>
        <w:rPr>
          <w:rFonts w:ascii="Times New Roman" w:hAnsi="Times New Roman"/>
          <w:sz w:val="24"/>
          <w:szCs w:val="24"/>
        </w:rPr>
      </w:pPr>
      <w:r w:rsidRPr="00C8740C">
        <w:rPr>
          <w:rFonts w:ascii="Times New Roman" w:hAnsi="Times New Roman"/>
          <w:sz w:val="24"/>
          <w:szCs w:val="24"/>
        </w:rPr>
        <w:t>Con el globalismo, el capitalismo quedó con un horizonte temporal de corto plazo y la razón es que ha llegado al punto en el que los altos ejecutivos destruyen las compañías al endeudarlas para recomprar las acciones de la propia compañía, lo que aumenta el precio de las acciones y maximiza sus “bonificaciones de rendimiento”. Este saqueo se convierte en la última forma de mantener el sistema de acumulación de capital a flote La hegemonía sobre los demás se convierte en el único medio de su supervivencia, aunque les imposibilita sacarla de la crisis que más bien tiende a ahondarse.</w:t>
      </w:r>
    </w:p>
    <w:p w:rsidR="00C8740C" w:rsidRPr="00C8740C" w:rsidRDefault="00C8740C" w:rsidP="00C8740C">
      <w:pPr>
        <w:spacing w:before="60" w:after="60" w:line="240" w:lineRule="auto"/>
        <w:jc w:val="both"/>
        <w:rPr>
          <w:rFonts w:ascii="Times New Roman" w:hAnsi="Times New Roman"/>
          <w:sz w:val="24"/>
          <w:szCs w:val="24"/>
        </w:rPr>
      </w:pPr>
    </w:p>
    <w:p w:rsidR="00C8740C" w:rsidRPr="00C8740C" w:rsidRDefault="00C8740C" w:rsidP="00C8740C">
      <w:pPr>
        <w:spacing w:before="60" w:after="60" w:line="240" w:lineRule="auto"/>
        <w:jc w:val="both"/>
        <w:rPr>
          <w:rFonts w:ascii="Times New Roman" w:hAnsi="Times New Roman"/>
          <w:sz w:val="24"/>
          <w:szCs w:val="24"/>
        </w:rPr>
      </w:pPr>
      <w:r w:rsidRPr="00C8740C">
        <w:rPr>
          <w:rFonts w:ascii="Times New Roman" w:hAnsi="Times New Roman"/>
          <w:sz w:val="24"/>
          <w:szCs w:val="24"/>
        </w:rPr>
        <w:t>Ahora Trump ha comenzado lo que se describe como una “guerra comercial” con otros países y primero que nada con China. En efecto, el régimen de Trump no está tanto en guerra comercial con China ni con otros países. El régimen de Trump está básicamente en guerra con las corporaciones estadounidenses que trasladaron su producción para mercados fuera de EUA y con los bancos de inversión de Nueva York que obligaron a este movimiento. Los nuevos aranceles propuestos por Trump no buscan afectar a las exportaciones propiamente chinas, sino tienen como prioridad afectar a la producción des-localizada de las corporaciones estadounidenses.</w:t>
      </w:r>
    </w:p>
    <w:p w:rsidR="00C8740C" w:rsidRPr="00C8740C" w:rsidRDefault="00C8740C" w:rsidP="00C8740C">
      <w:pPr>
        <w:spacing w:before="60" w:after="60" w:line="240" w:lineRule="auto"/>
        <w:jc w:val="both"/>
        <w:rPr>
          <w:rFonts w:ascii="Times New Roman" w:hAnsi="Times New Roman"/>
          <w:sz w:val="24"/>
          <w:szCs w:val="24"/>
        </w:rPr>
      </w:pPr>
    </w:p>
    <w:p w:rsidR="00C8740C" w:rsidRPr="00C8740C" w:rsidRDefault="00C8740C" w:rsidP="00C8740C">
      <w:pPr>
        <w:spacing w:before="60" w:after="60" w:line="240" w:lineRule="auto"/>
        <w:jc w:val="both"/>
        <w:rPr>
          <w:rFonts w:ascii="Times New Roman" w:hAnsi="Times New Roman"/>
          <w:sz w:val="24"/>
          <w:szCs w:val="24"/>
        </w:rPr>
      </w:pPr>
      <w:r w:rsidRPr="00C8740C">
        <w:rPr>
          <w:rFonts w:ascii="Times New Roman" w:hAnsi="Times New Roman"/>
          <w:sz w:val="24"/>
          <w:szCs w:val="24"/>
        </w:rPr>
        <w:t xml:space="preserve">La política de Trump es traer de regreso a casa la producción des-localizada y tasar con gravámenes o aranceles a aquellas empresas que producen para el mercado estadounidense desde el extranjero. Con el proteccionismo propuesto por Trump, </w:t>
      </w:r>
      <w:r w:rsidR="001D011F">
        <w:rPr>
          <w:rFonts w:ascii="Times New Roman" w:hAnsi="Times New Roman"/>
          <w:sz w:val="24"/>
          <w:szCs w:val="24"/>
        </w:rPr>
        <w:t xml:space="preserve">se </w:t>
      </w:r>
      <w:r w:rsidRPr="00C8740C">
        <w:rPr>
          <w:rFonts w:ascii="Times New Roman" w:hAnsi="Times New Roman"/>
          <w:sz w:val="24"/>
          <w:szCs w:val="24"/>
        </w:rPr>
        <w:t>podrá obtener logros en el corto plazo. Las respuestas de los demás países no se deja</w:t>
      </w:r>
      <w:r w:rsidR="001A6BC1">
        <w:rPr>
          <w:rFonts w:ascii="Times New Roman" w:hAnsi="Times New Roman"/>
          <w:sz w:val="24"/>
          <w:szCs w:val="24"/>
        </w:rPr>
        <w:t>rá</w:t>
      </w:r>
      <w:r w:rsidRPr="00C8740C">
        <w:rPr>
          <w:rFonts w:ascii="Times New Roman" w:hAnsi="Times New Roman"/>
          <w:sz w:val="24"/>
          <w:szCs w:val="24"/>
        </w:rPr>
        <w:t>n esperar. Cuanto más generalizad</w:t>
      </w:r>
      <w:r w:rsidR="001A6BC1">
        <w:rPr>
          <w:rFonts w:ascii="Times New Roman" w:hAnsi="Times New Roman"/>
          <w:sz w:val="24"/>
          <w:szCs w:val="24"/>
        </w:rPr>
        <w:t>o</w:t>
      </w:r>
      <w:r w:rsidRPr="00C8740C">
        <w:rPr>
          <w:rFonts w:ascii="Times New Roman" w:hAnsi="Times New Roman"/>
          <w:sz w:val="24"/>
          <w:szCs w:val="24"/>
        </w:rPr>
        <w:t xml:space="preserve"> se</w:t>
      </w:r>
      <w:r w:rsidR="001D011F">
        <w:rPr>
          <w:rFonts w:ascii="Times New Roman" w:hAnsi="Times New Roman"/>
          <w:sz w:val="24"/>
          <w:szCs w:val="24"/>
        </w:rPr>
        <w:t>a</w:t>
      </w:r>
      <w:r w:rsidRPr="00C8740C">
        <w:rPr>
          <w:rFonts w:ascii="Times New Roman" w:hAnsi="Times New Roman"/>
          <w:sz w:val="24"/>
          <w:szCs w:val="24"/>
        </w:rPr>
        <w:t xml:space="preserve"> el proteccionismo</w:t>
      </w:r>
      <w:r w:rsidR="001A6BC1">
        <w:rPr>
          <w:rFonts w:ascii="Times New Roman" w:hAnsi="Times New Roman"/>
          <w:sz w:val="24"/>
          <w:szCs w:val="24"/>
        </w:rPr>
        <w:t>,</w:t>
      </w:r>
      <w:r w:rsidRPr="00C8740C">
        <w:rPr>
          <w:rFonts w:ascii="Times New Roman" w:hAnsi="Times New Roman"/>
          <w:sz w:val="24"/>
          <w:szCs w:val="24"/>
        </w:rPr>
        <w:t xml:space="preserve"> más rápid</w:t>
      </w:r>
      <w:r w:rsidR="001A6BC1">
        <w:rPr>
          <w:rFonts w:ascii="Times New Roman" w:hAnsi="Times New Roman"/>
          <w:sz w:val="24"/>
          <w:szCs w:val="24"/>
        </w:rPr>
        <w:t>o</w:t>
      </w:r>
      <w:r w:rsidRPr="00C8740C">
        <w:rPr>
          <w:rFonts w:ascii="Times New Roman" w:hAnsi="Times New Roman"/>
          <w:sz w:val="24"/>
          <w:szCs w:val="24"/>
        </w:rPr>
        <w:t xml:space="preserve"> </w:t>
      </w:r>
      <w:r w:rsidR="001A6BC1">
        <w:rPr>
          <w:rFonts w:ascii="Times New Roman" w:hAnsi="Times New Roman"/>
          <w:sz w:val="24"/>
          <w:szCs w:val="24"/>
        </w:rPr>
        <w:t xml:space="preserve">se generará </w:t>
      </w:r>
      <w:r w:rsidRPr="00C8740C">
        <w:rPr>
          <w:rFonts w:ascii="Times New Roman" w:hAnsi="Times New Roman"/>
          <w:sz w:val="24"/>
          <w:szCs w:val="24"/>
        </w:rPr>
        <w:t xml:space="preserve">una crisis mundial con bancarrotas de empresas transnacionales y grandes bancos. La reducción del poder unipolar del globalismo </w:t>
      </w:r>
      <w:r w:rsidR="001A6BC1">
        <w:rPr>
          <w:rFonts w:ascii="Times New Roman" w:hAnsi="Times New Roman"/>
          <w:sz w:val="24"/>
          <w:szCs w:val="24"/>
        </w:rPr>
        <w:t>a</w:t>
      </w:r>
      <w:r w:rsidRPr="00C8740C">
        <w:rPr>
          <w:rFonts w:ascii="Times New Roman" w:hAnsi="Times New Roman"/>
          <w:sz w:val="24"/>
          <w:szCs w:val="24"/>
        </w:rPr>
        <w:t xml:space="preserve"> los ojos de Trump, </w:t>
      </w:r>
      <w:r w:rsidR="001A6BC1">
        <w:rPr>
          <w:rFonts w:ascii="Times New Roman" w:hAnsi="Times New Roman"/>
          <w:sz w:val="24"/>
          <w:szCs w:val="24"/>
        </w:rPr>
        <w:t>-</w:t>
      </w:r>
      <w:r w:rsidRPr="00C8740C">
        <w:rPr>
          <w:rFonts w:ascii="Times New Roman" w:hAnsi="Times New Roman"/>
          <w:sz w:val="24"/>
          <w:szCs w:val="24"/>
        </w:rPr>
        <w:t>y no se equivoca en esto</w:t>
      </w:r>
      <w:r w:rsidR="001A6BC1">
        <w:rPr>
          <w:rFonts w:ascii="Times New Roman" w:hAnsi="Times New Roman"/>
          <w:sz w:val="24"/>
          <w:szCs w:val="24"/>
        </w:rPr>
        <w:t>-</w:t>
      </w:r>
      <w:r w:rsidRPr="00C8740C">
        <w:rPr>
          <w:rFonts w:ascii="Times New Roman" w:hAnsi="Times New Roman"/>
          <w:sz w:val="24"/>
          <w:szCs w:val="24"/>
        </w:rPr>
        <w:t>, es un requisito previo para la resurrección de la economía real estadounidense</w:t>
      </w:r>
      <w:r w:rsidR="001A6BC1">
        <w:rPr>
          <w:rFonts w:ascii="Times New Roman" w:hAnsi="Times New Roman"/>
          <w:sz w:val="24"/>
          <w:szCs w:val="24"/>
        </w:rPr>
        <w:t xml:space="preserve">, </w:t>
      </w:r>
      <w:r w:rsidRPr="00C8740C">
        <w:rPr>
          <w:rFonts w:ascii="Times New Roman" w:hAnsi="Times New Roman"/>
          <w:sz w:val="24"/>
          <w:szCs w:val="24"/>
        </w:rPr>
        <w:t>que no se logr</w:t>
      </w:r>
      <w:r w:rsidR="001A6BC1">
        <w:rPr>
          <w:rFonts w:ascii="Times New Roman" w:hAnsi="Times New Roman"/>
          <w:sz w:val="24"/>
          <w:szCs w:val="24"/>
        </w:rPr>
        <w:t xml:space="preserve">ará </w:t>
      </w:r>
      <w:r w:rsidRPr="00C8740C">
        <w:rPr>
          <w:rFonts w:ascii="Times New Roman" w:hAnsi="Times New Roman"/>
          <w:sz w:val="24"/>
          <w:szCs w:val="24"/>
        </w:rPr>
        <w:t>con el proteccionismo, aunque parecer</w:t>
      </w:r>
      <w:r w:rsidR="001A6BC1">
        <w:rPr>
          <w:rFonts w:ascii="Times New Roman" w:hAnsi="Times New Roman"/>
          <w:sz w:val="24"/>
          <w:szCs w:val="24"/>
        </w:rPr>
        <w:t>á</w:t>
      </w:r>
      <w:r w:rsidRPr="00C8740C">
        <w:rPr>
          <w:rFonts w:ascii="Times New Roman" w:hAnsi="Times New Roman"/>
          <w:sz w:val="24"/>
          <w:szCs w:val="24"/>
        </w:rPr>
        <w:t xml:space="preserve"> ser el caso en el corto plazo. La administración Trump </w:t>
      </w:r>
      <w:r w:rsidRPr="00C8740C">
        <w:rPr>
          <w:rFonts w:ascii="Times New Roman" w:hAnsi="Times New Roman"/>
          <w:sz w:val="24"/>
          <w:szCs w:val="24"/>
        </w:rPr>
        <w:lastRenderedPageBreak/>
        <w:t>tiene como alternativa revisar a fondo la Ley Antimonopolio de Sherman</w:t>
      </w:r>
      <w:r w:rsidR="001A6BC1">
        <w:rPr>
          <w:rFonts w:ascii="Times New Roman" w:hAnsi="Times New Roman"/>
          <w:sz w:val="24"/>
          <w:szCs w:val="24"/>
        </w:rPr>
        <w:t>,</w:t>
      </w:r>
      <w:r w:rsidRPr="00C8740C">
        <w:rPr>
          <w:rFonts w:ascii="Times New Roman" w:hAnsi="Times New Roman"/>
          <w:sz w:val="24"/>
          <w:szCs w:val="24"/>
        </w:rPr>
        <w:t xml:space="preserve"> a fin de lograr con ello desmembrar a los monopolios y los bancos de inversión demasiado grandes para quebrar. Lo anterior resultaría también en una fuerte crisis y provocar</w:t>
      </w:r>
      <w:r w:rsidR="001A6BC1">
        <w:rPr>
          <w:rFonts w:ascii="Times New Roman" w:hAnsi="Times New Roman"/>
          <w:sz w:val="24"/>
          <w:szCs w:val="24"/>
        </w:rPr>
        <w:t>ía</w:t>
      </w:r>
      <w:r w:rsidRPr="00C8740C">
        <w:rPr>
          <w:rFonts w:ascii="Times New Roman" w:hAnsi="Times New Roman"/>
          <w:sz w:val="24"/>
          <w:szCs w:val="24"/>
        </w:rPr>
        <w:t xml:space="preserve"> bancarrotas y sobre todo de aquellos bancos y empresas comprometidas con el globalismo, </w:t>
      </w:r>
      <w:r w:rsidR="001A6BC1">
        <w:rPr>
          <w:rFonts w:ascii="Times New Roman" w:hAnsi="Times New Roman"/>
          <w:sz w:val="24"/>
          <w:szCs w:val="24"/>
        </w:rPr>
        <w:t>tal</w:t>
      </w:r>
      <w:r w:rsidRPr="00C8740C">
        <w:rPr>
          <w:rFonts w:ascii="Times New Roman" w:hAnsi="Times New Roman"/>
          <w:sz w:val="24"/>
          <w:szCs w:val="24"/>
        </w:rPr>
        <w:t xml:space="preserve"> como lo hemos observado con la crisis de 2008.</w:t>
      </w:r>
    </w:p>
    <w:p w:rsidR="00C8740C" w:rsidRPr="00C8740C" w:rsidRDefault="00C8740C" w:rsidP="00C8740C">
      <w:pPr>
        <w:spacing w:before="60" w:after="60" w:line="240" w:lineRule="auto"/>
        <w:jc w:val="both"/>
        <w:rPr>
          <w:rFonts w:ascii="Times New Roman" w:hAnsi="Times New Roman"/>
          <w:sz w:val="24"/>
          <w:szCs w:val="24"/>
        </w:rPr>
      </w:pPr>
    </w:p>
    <w:p w:rsidR="00C8740C" w:rsidRPr="00C8740C" w:rsidRDefault="00C8740C" w:rsidP="00C8740C">
      <w:pPr>
        <w:spacing w:before="60" w:after="60" w:line="240" w:lineRule="auto"/>
        <w:jc w:val="both"/>
        <w:rPr>
          <w:rFonts w:ascii="Times New Roman" w:hAnsi="Times New Roman"/>
          <w:sz w:val="24"/>
          <w:szCs w:val="24"/>
        </w:rPr>
      </w:pPr>
      <w:r w:rsidRPr="00C8740C">
        <w:rPr>
          <w:rFonts w:ascii="Times New Roman" w:hAnsi="Times New Roman"/>
          <w:sz w:val="24"/>
          <w:szCs w:val="24"/>
        </w:rPr>
        <w:t>Las polít</w:t>
      </w:r>
      <w:r>
        <w:rPr>
          <w:rFonts w:ascii="Times New Roman" w:hAnsi="Times New Roman"/>
          <w:sz w:val="24"/>
          <w:szCs w:val="24"/>
        </w:rPr>
        <w:t>i</w:t>
      </w:r>
      <w:r w:rsidRPr="00C8740C">
        <w:rPr>
          <w:rFonts w:ascii="Times New Roman" w:hAnsi="Times New Roman"/>
          <w:sz w:val="24"/>
          <w:szCs w:val="24"/>
        </w:rPr>
        <w:t xml:space="preserve">cas de Trump conllevan a la desintegración de los unipolarismos y primero que nada del globalismo unipolar y con ello abre el camino para que gane terreno el multipolarismo. Las organizaciones internacionales unipolares del pasado se debilitan y ya no hay nada para reemplazarlas, al menos no en Occidente. Simbólico para ello es el G7 que Donald Trump acaba de hundir. Actualmente de las 7 primeras potencias mundiales en PNB (China, EUA, la India, Japón, Alemania, Rusia e Indonesia) 4 no están en el G7. Trump hizo a la vez acertados comentarios con respecto a la ausencia de Rusia en un club como G7 para dirigir el mundo. Fue seguido de los comentarios del ministro ruso de Asuntos Exteriores, Lavrov, sobre el hecho de que no contaba con volver al G7 ya que la Organización de </w:t>
      </w:r>
      <w:r w:rsidR="001A6BC1" w:rsidRPr="00C8740C">
        <w:rPr>
          <w:rFonts w:ascii="Times New Roman" w:hAnsi="Times New Roman"/>
          <w:sz w:val="24"/>
          <w:szCs w:val="24"/>
        </w:rPr>
        <w:t>Shanghái</w:t>
      </w:r>
      <w:r w:rsidRPr="00C8740C">
        <w:rPr>
          <w:rFonts w:ascii="Times New Roman" w:hAnsi="Times New Roman"/>
          <w:sz w:val="24"/>
          <w:szCs w:val="24"/>
        </w:rPr>
        <w:t xml:space="preserve"> (OSC) ampliado hacia los BRICS (una construcción multipolar) ya la ha reemplazado.</w:t>
      </w:r>
    </w:p>
    <w:p w:rsidR="00C8740C" w:rsidRPr="00C8740C" w:rsidRDefault="00C8740C" w:rsidP="00C8740C">
      <w:pPr>
        <w:spacing w:before="60" w:after="60" w:line="240" w:lineRule="auto"/>
        <w:jc w:val="both"/>
        <w:rPr>
          <w:rFonts w:ascii="Times New Roman" w:hAnsi="Times New Roman"/>
          <w:sz w:val="24"/>
          <w:szCs w:val="24"/>
        </w:rPr>
      </w:pPr>
    </w:p>
    <w:p w:rsidR="00C8740C" w:rsidRPr="00C8740C" w:rsidRDefault="00C8740C" w:rsidP="00C8740C">
      <w:pPr>
        <w:spacing w:before="60" w:after="60" w:line="240" w:lineRule="auto"/>
        <w:jc w:val="both"/>
        <w:rPr>
          <w:rFonts w:ascii="Times New Roman" w:hAnsi="Times New Roman"/>
          <w:sz w:val="24"/>
          <w:szCs w:val="24"/>
        </w:rPr>
      </w:pPr>
      <w:r w:rsidRPr="00C8740C">
        <w:rPr>
          <w:rFonts w:ascii="Times New Roman" w:hAnsi="Times New Roman"/>
          <w:sz w:val="24"/>
          <w:szCs w:val="24"/>
        </w:rPr>
        <w:t>La OTAN sigue ahí, pero responde a intereses globalistas en claro repliegue. Trump quiere deshacerse de ella y Europa anhela una Defensa Europea. Trump exige que los europeos participen más en su defensa propia. De manera individual países como Alemania, Francia, Italia, Austria, Hungría, Grecia, etc. han tratado de acercarse a Rusia pero tan pronto como se reúnen, la regla inviolable de la “defensa de la integridad territorial de Ucrania” impide todo progreso. Es la OTAN que continúa obstruyendo el camino independiente de Europa y les exige un perjudicial compromiso de confrontación desde Europa con Rusia. Teniendo en cuenta que la Defensa Europea queda todavía muy lejos, ciertos países del este de la UE empiezan a considerar la posibilidad de cambiar de paraguas. Entre estos países se encuentran Italia, Austria, Hungría y Grecia. Los encuentros entre Putin y van der Bellen en Viena el 6 de junio y el de Putin con el presidente búlgaro, evocan vínculos “estratégicos”, aunque por el momento sean solo energéticos.</w:t>
      </w:r>
    </w:p>
    <w:p w:rsidR="00C8740C" w:rsidRPr="00C8740C" w:rsidRDefault="00C8740C" w:rsidP="00C8740C">
      <w:pPr>
        <w:spacing w:before="60" w:after="60" w:line="240" w:lineRule="auto"/>
        <w:jc w:val="both"/>
        <w:rPr>
          <w:rFonts w:ascii="Times New Roman" w:hAnsi="Times New Roman"/>
          <w:sz w:val="24"/>
          <w:szCs w:val="24"/>
        </w:rPr>
      </w:pPr>
    </w:p>
    <w:p w:rsidR="00C8740C" w:rsidRPr="00C8740C" w:rsidRDefault="00C8740C" w:rsidP="00C8740C">
      <w:pPr>
        <w:spacing w:before="60" w:after="60" w:line="240" w:lineRule="auto"/>
        <w:jc w:val="both"/>
        <w:rPr>
          <w:rFonts w:ascii="Times New Roman" w:hAnsi="Times New Roman"/>
          <w:sz w:val="24"/>
          <w:szCs w:val="24"/>
        </w:rPr>
      </w:pPr>
      <w:r w:rsidRPr="00C8740C">
        <w:rPr>
          <w:rFonts w:ascii="Times New Roman" w:hAnsi="Times New Roman"/>
          <w:sz w:val="24"/>
          <w:szCs w:val="24"/>
        </w:rPr>
        <w:t xml:space="preserve">Al mismo tiempo que el unipolarismo se está desintegreando florecen, contradictoriamente, estrategias de paz por todas partes más que amenazas de guerra. En ello China y Rusia tiene un claro protagonismo y particularmente a partir del proyecto multipolar. Al considerar que su estrategia global de multipolaridad estaba en peligro por la imprudencia de Kim al participar en tantas pruebas nucleares y de misiles, Corea del Norte fue conllevado a decidir entablar conversaciones de desnuclearización sin precedentes con Estados Unidos. Lo anterior claramente es iniciativa de China en defensa propia y </w:t>
      </w:r>
      <w:r w:rsidR="001A6BC1">
        <w:rPr>
          <w:rFonts w:ascii="Times New Roman" w:hAnsi="Times New Roman"/>
          <w:sz w:val="24"/>
          <w:szCs w:val="24"/>
        </w:rPr>
        <w:t xml:space="preserve">de </w:t>
      </w:r>
      <w:r w:rsidRPr="00C8740C">
        <w:rPr>
          <w:rFonts w:ascii="Times New Roman" w:hAnsi="Times New Roman"/>
          <w:sz w:val="24"/>
          <w:szCs w:val="24"/>
        </w:rPr>
        <w:t>su proyecto multipolar. Para que Corea del Norte logre con éxito geopolítico llegar a acuerdos con EUA, fue inevitable que Kim involucr</w:t>
      </w:r>
      <w:r w:rsidR="001A6BC1">
        <w:rPr>
          <w:rFonts w:ascii="Times New Roman" w:hAnsi="Times New Roman"/>
          <w:sz w:val="24"/>
          <w:szCs w:val="24"/>
        </w:rPr>
        <w:t>ase</w:t>
      </w:r>
      <w:r w:rsidRPr="00C8740C">
        <w:rPr>
          <w:rFonts w:ascii="Times New Roman" w:hAnsi="Times New Roman"/>
          <w:sz w:val="24"/>
          <w:szCs w:val="24"/>
        </w:rPr>
        <w:t xml:space="preserve"> a China en todo tipo de consultas. La eventual integración de las dos Coreas será el mayor logro de paz y aunque Trump procurará irse con las flores, en esencia </w:t>
      </w:r>
      <w:r w:rsidR="001336CA">
        <w:rPr>
          <w:rFonts w:ascii="Times New Roman" w:hAnsi="Times New Roman"/>
          <w:sz w:val="24"/>
          <w:szCs w:val="24"/>
        </w:rPr>
        <w:t xml:space="preserve">será </w:t>
      </w:r>
      <w:r w:rsidRPr="00C8740C">
        <w:rPr>
          <w:rFonts w:ascii="Times New Roman" w:hAnsi="Times New Roman"/>
          <w:sz w:val="24"/>
          <w:szCs w:val="24"/>
        </w:rPr>
        <w:t>principalmente el logro del proyecto de creación de un Mundo Multipolar. La mayoría del “Sur Global” ya está trabajando en la profundización de su conectividad OBOR con China</w:t>
      </w:r>
      <w:r w:rsidR="001336CA">
        <w:rPr>
          <w:rFonts w:ascii="Times New Roman" w:hAnsi="Times New Roman"/>
          <w:sz w:val="24"/>
          <w:szCs w:val="24"/>
        </w:rPr>
        <w:t xml:space="preserve">, </w:t>
      </w:r>
      <w:r w:rsidRPr="00C8740C">
        <w:rPr>
          <w:rFonts w:ascii="Times New Roman" w:hAnsi="Times New Roman"/>
          <w:sz w:val="24"/>
          <w:szCs w:val="24"/>
        </w:rPr>
        <w:t xml:space="preserve">debido a la expectativa que </w:t>
      </w:r>
      <w:r w:rsidR="001336CA">
        <w:rPr>
          <w:rFonts w:ascii="Times New Roman" w:hAnsi="Times New Roman"/>
          <w:sz w:val="24"/>
          <w:szCs w:val="24"/>
        </w:rPr>
        <w:t xml:space="preserve">con </w:t>
      </w:r>
      <w:r w:rsidRPr="00C8740C">
        <w:rPr>
          <w:rFonts w:ascii="Times New Roman" w:hAnsi="Times New Roman"/>
          <w:sz w:val="24"/>
          <w:szCs w:val="24"/>
        </w:rPr>
        <w:t>las Nuevas Rutas de la Seda los países recibirán beneficios de ganar-ganar</w:t>
      </w:r>
      <w:r w:rsidR="001336CA">
        <w:rPr>
          <w:rFonts w:ascii="Times New Roman" w:hAnsi="Times New Roman"/>
          <w:sz w:val="24"/>
          <w:szCs w:val="24"/>
        </w:rPr>
        <w:t>,</w:t>
      </w:r>
      <w:r w:rsidRPr="00C8740C">
        <w:rPr>
          <w:rFonts w:ascii="Times New Roman" w:hAnsi="Times New Roman"/>
          <w:sz w:val="24"/>
          <w:szCs w:val="24"/>
        </w:rPr>
        <w:t xml:space="preserve"> comprometiéndolos. Este emergente Orden Mundial </w:t>
      </w:r>
      <w:r w:rsidRPr="00C8740C">
        <w:rPr>
          <w:rFonts w:ascii="Times New Roman" w:hAnsi="Times New Roman"/>
          <w:sz w:val="24"/>
          <w:szCs w:val="24"/>
        </w:rPr>
        <w:lastRenderedPageBreak/>
        <w:t>Multipolar podrá ser un camino alternativo de transición hacia el poscapitalismo</w:t>
      </w:r>
      <w:r w:rsidR="001336CA">
        <w:rPr>
          <w:rFonts w:ascii="Times New Roman" w:hAnsi="Times New Roman"/>
          <w:sz w:val="24"/>
          <w:szCs w:val="24"/>
        </w:rPr>
        <w:t>,</w:t>
      </w:r>
      <w:r w:rsidRPr="00C8740C">
        <w:rPr>
          <w:rFonts w:ascii="Times New Roman" w:hAnsi="Times New Roman"/>
          <w:sz w:val="24"/>
          <w:szCs w:val="24"/>
        </w:rPr>
        <w:t xml:space="preserve"> de lo que hemos hablado en </w:t>
      </w:r>
      <w:r w:rsidR="001336CA">
        <w:rPr>
          <w:rFonts w:ascii="Times New Roman" w:hAnsi="Times New Roman"/>
          <w:sz w:val="24"/>
          <w:szCs w:val="24"/>
        </w:rPr>
        <w:t>un</w:t>
      </w:r>
      <w:r w:rsidRPr="00C8740C">
        <w:rPr>
          <w:rFonts w:ascii="Times New Roman" w:hAnsi="Times New Roman"/>
          <w:sz w:val="24"/>
          <w:szCs w:val="24"/>
        </w:rPr>
        <w:t xml:space="preserve"> artículo anterior.</w:t>
      </w:r>
    </w:p>
    <w:p w:rsidR="00C8740C" w:rsidRPr="00C8740C" w:rsidRDefault="00C8740C" w:rsidP="00C8740C">
      <w:pPr>
        <w:spacing w:before="60" w:after="60" w:line="240" w:lineRule="auto"/>
        <w:jc w:val="both"/>
        <w:rPr>
          <w:rFonts w:ascii="Times New Roman" w:hAnsi="Times New Roman"/>
          <w:sz w:val="24"/>
          <w:szCs w:val="24"/>
        </w:rPr>
      </w:pPr>
    </w:p>
    <w:p w:rsidR="00C8740C" w:rsidRPr="00C8740C" w:rsidRDefault="00C8740C" w:rsidP="00C8740C">
      <w:pPr>
        <w:spacing w:before="60" w:after="60" w:line="240" w:lineRule="auto"/>
        <w:jc w:val="both"/>
        <w:rPr>
          <w:rFonts w:ascii="Times New Roman" w:hAnsi="Times New Roman"/>
          <w:b/>
          <w:sz w:val="24"/>
          <w:szCs w:val="24"/>
          <w:lang w:val="en-US"/>
        </w:rPr>
      </w:pPr>
      <w:r w:rsidRPr="00C8740C">
        <w:rPr>
          <w:rFonts w:ascii="Times New Roman" w:hAnsi="Times New Roman"/>
          <w:b/>
          <w:sz w:val="24"/>
          <w:szCs w:val="24"/>
          <w:lang w:val="en-US"/>
        </w:rPr>
        <w:t>Bibliografía</w:t>
      </w:r>
    </w:p>
    <w:p w:rsidR="00C8740C" w:rsidRPr="00C8740C" w:rsidRDefault="00C8740C" w:rsidP="00C8740C">
      <w:pPr>
        <w:spacing w:before="60" w:after="60" w:line="240" w:lineRule="auto"/>
        <w:jc w:val="both"/>
        <w:rPr>
          <w:rFonts w:ascii="Times New Roman" w:hAnsi="Times New Roman"/>
          <w:sz w:val="24"/>
          <w:szCs w:val="24"/>
          <w:lang w:val="en-US"/>
        </w:rPr>
      </w:pPr>
      <w:r w:rsidRPr="00C8740C">
        <w:rPr>
          <w:rFonts w:ascii="Times New Roman" w:hAnsi="Times New Roman"/>
          <w:sz w:val="24"/>
          <w:szCs w:val="24"/>
          <w:lang w:val="en-US"/>
        </w:rPr>
        <w:t>Connor Boyd; The alternative G7: Putin taunts Trump by shaking Iranian leader’s hand at international summit hosted by China, http://www.dailymail.co.uk/news, 13 de junio de 2018</w:t>
      </w:r>
    </w:p>
    <w:p w:rsidR="00C8740C" w:rsidRPr="00C8740C" w:rsidRDefault="00C8740C" w:rsidP="00C8740C">
      <w:pPr>
        <w:spacing w:before="60" w:after="60" w:line="240" w:lineRule="auto"/>
        <w:jc w:val="both"/>
        <w:rPr>
          <w:rFonts w:ascii="Times New Roman" w:hAnsi="Times New Roman"/>
          <w:sz w:val="24"/>
          <w:szCs w:val="24"/>
          <w:lang w:val="en-US"/>
        </w:rPr>
      </w:pPr>
    </w:p>
    <w:p w:rsidR="00C8740C" w:rsidRPr="00C8740C" w:rsidRDefault="00C8740C" w:rsidP="00C8740C">
      <w:pPr>
        <w:spacing w:before="60" w:after="60" w:line="240" w:lineRule="auto"/>
        <w:jc w:val="both"/>
        <w:rPr>
          <w:rFonts w:ascii="Times New Roman" w:hAnsi="Times New Roman"/>
          <w:sz w:val="24"/>
          <w:szCs w:val="24"/>
          <w:lang w:val="en-US"/>
        </w:rPr>
      </w:pPr>
      <w:r w:rsidRPr="00C8740C">
        <w:rPr>
          <w:rFonts w:ascii="Times New Roman" w:hAnsi="Times New Roman"/>
          <w:sz w:val="24"/>
          <w:szCs w:val="24"/>
          <w:lang w:val="en-US"/>
        </w:rPr>
        <w:t>Joergen Oerstroem Moeller, Dollar crisis on the horizon, Singapure, 6 de junio de 2018.</w:t>
      </w:r>
    </w:p>
    <w:p w:rsidR="00C8740C" w:rsidRPr="00C8740C" w:rsidRDefault="00C8740C" w:rsidP="00C8740C">
      <w:pPr>
        <w:spacing w:before="60" w:after="60" w:line="240" w:lineRule="auto"/>
        <w:jc w:val="both"/>
        <w:rPr>
          <w:rFonts w:ascii="Times New Roman" w:hAnsi="Times New Roman"/>
          <w:sz w:val="24"/>
          <w:szCs w:val="24"/>
          <w:lang w:val="en-US"/>
        </w:rPr>
      </w:pPr>
    </w:p>
    <w:p w:rsidR="00C8740C" w:rsidRPr="00C8740C" w:rsidRDefault="00C8740C" w:rsidP="00C8740C">
      <w:pPr>
        <w:spacing w:before="60" w:after="60" w:line="240" w:lineRule="auto"/>
        <w:jc w:val="both"/>
        <w:rPr>
          <w:rFonts w:ascii="Times New Roman" w:hAnsi="Times New Roman"/>
          <w:sz w:val="24"/>
          <w:szCs w:val="24"/>
          <w:lang w:val="en-US"/>
        </w:rPr>
      </w:pPr>
      <w:r w:rsidRPr="00C8740C">
        <w:rPr>
          <w:rFonts w:ascii="Times New Roman" w:hAnsi="Times New Roman"/>
          <w:sz w:val="24"/>
          <w:szCs w:val="24"/>
          <w:lang w:val="en-US"/>
        </w:rPr>
        <w:t>Paul Craig Roberts, The Absence of Diplomacy Is Isolating The United States And Destroying The U.S. Economy, www.silverdoctors.com 7 de junio de 2018</w:t>
      </w:r>
    </w:p>
    <w:p w:rsidR="00C8740C" w:rsidRPr="00C8740C" w:rsidRDefault="00C8740C" w:rsidP="00C8740C">
      <w:pPr>
        <w:spacing w:before="60" w:after="60" w:line="240" w:lineRule="auto"/>
        <w:jc w:val="both"/>
        <w:rPr>
          <w:rFonts w:ascii="Times New Roman" w:hAnsi="Times New Roman"/>
          <w:sz w:val="24"/>
          <w:szCs w:val="24"/>
          <w:lang w:val="en-US"/>
        </w:rPr>
      </w:pPr>
    </w:p>
    <w:p w:rsidR="00C8740C" w:rsidRPr="007F4713" w:rsidRDefault="00C8740C" w:rsidP="00C8740C">
      <w:pPr>
        <w:spacing w:before="60" w:after="60" w:line="240" w:lineRule="auto"/>
        <w:jc w:val="both"/>
        <w:rPr>
          <w:rFonts w:ascii="Times New Roman" w:hAnsi="Times New Roman"/>
          <w:sz w:val="24"/>
          <w:szCs w:val="24"/>
        </w:rPr>
      </w:pPr>
      <w:r w:rsidRPr="00C8740C">
        <w:rPr>
          <w:rFonts w:ascii="Times New Roman" w:hAnsi="Times New Roman"/>
          <w:sz w:val="24"/>
          <w:szCs w:val="24"/>
        </w:rPr>
        <w:t>Global European Anticipation Bulletin (GEAB), Informe 126, Geopolítica – verano de 2018: el salto a lo desconocido… sin red, junio de 2018</w:t>
      </w:r>
    </w:p>
    <w:p w:rsidR="007F4713" w:rsidRPr="007F4713" w:rsidRDefault="007F4713" w:rsidP="007F4713">
      <w:pPr>
        <w:spacing w:before="60" w:after="60" w:line="240" w:lineRule="auto"/>
        <w:jc w:val="both"/>
        <w:rPr>
          <w:rFonts w:ascii="Times New Roman" w:hAnsi="Times New Roman"/>
          <w:sz w:val="24"/>
          <w:szCs w:val="24"/>
        </w:rPr>
      </w:pPr>
    </w:p>
    <w:p w:rsidR="00C02BCB" w:rsidRPr="00E67843" w:rsidRDefault="00C02BCB" w:rsidP="00E67843">
      <w:pPr>
        <w:spacing w:before="60" w:after="60" w:line="240" w:lineRule="auto"/>
        <w:jc w:val="both"/>
        <w:rPr>
          <w:rFonts w:ascii="Times New Roman" w:hAnsi="Times New Roman"/>
          <w:sz w:val="24"/>
          <w:szCs w:val="24"/>
        </w:rPr>
      </w:pPr>
    </w:p>
    <w:sectPr w:rsidR="00C02BCB" w:rsidRPr="00E67843" w:rsidSect="00B2193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33955"/>
    <w:rsid w:val="001336CA"/>
    <w:rsid w:val="001A6BC1"/>
    <w:rsid w:val="001D011F"/>
    <w:rsid w:val="00330618"/>
    <w:rsid w:val="00421C7D"/>
    <w:rsid w:val="00433955"/>
    <w:rsid w:val="007F4713"/>
    <w:rsid w:val="008B5AB3"/>
    <w:rsid w:val="00B21934"/>
    <w:rsid w:val="00C02BCB"/>
    <w:rsid w:val="00C8740C"/>
    <w:rsid w:val="00D90E07"/>
    <w:rsid w:val="00DD112C"/>
    <w:rsid w:val="00E22025"/>
    <w:rsid w:val="00E6784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AB7D2D-7907-4EB8-84CB-16C7BC770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UY" w:eastAsia="es-UY"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3955"/>
    <w:pPr>
      <w:spacing w:after="200" w:line="276" w:lineRule="auto"/>
    </w:pPr>
    <w:rPr>
      <w:sz w:val="22"/>
      <w:szCs w:val="22"/>
      <w:lang w:val="es-C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sid w:val="00E2202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862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mariwim.inf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alirdeleuro.wordpress.com/2017/06/22/" TargetMode="External"/><Relationship Id="rId5" Type="http://schemas.openxmlformats.org/officeDocument/2006/relationships/hyperlink" Target="http://www.project-syndicate.org" TargetMode="External"/><Relationship Id="rId4" Type="http://schemas.openxmlformats.org/officeDocument/2006/relationships/hyperlink" Target="http://www.project-syndicate.or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5590</Words>
  <Characters>30749</Characters>
  <Application>Microsoft Office Word</Application>
  <DocSecurity>0</DocSecurity>
  <Lines>256</Lines>
  <Paragraphs>72</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36267</CharactersWithSpaces>
  <SharedDoc>false</SharedDoc>
  <HLinks>
    <vt:vector size="24" baseType="variant">
      <vt:variant>
        <vt:i4>917534</vt:i4>
      </vt:variant>
      <vt:variant>
        <vt:i4>9</vt:i4>
      </vt:variant>
      <vt:variant>
        <vt:i4>0</vt:i4>
      </vt:variant>
      <vt:variant>
        <vt:i4>5</vt:i4>
      </vt:variant>
      <vt:variant>
        <vt:lpwstr>http://www.mariwim.info/</vt:lpwstr>
      </vt:variant>
      <vt:variant>
        <vt:lpwstr/>
      </vt:variant>
      <vt:variant>
        <vt:i4>6357055</vt:i4>
      </vt:variant>
      <vt:variant>
        <vt:i4>6</vt:i4>
      </vt:variant>
      <vt:variant>
        <vt:i4>0</vt:i4>
      </vt:variant>
      <vt:variant>
        <vt:i4>5</vt:i4>
      </vt:variant>
      <vt:variant>
        <vt:lpwstr>https://salirdeleuro.wordpress.com/2017/06/22/</vt:lpwstr>
      </vt:variant>
      <vt:variant>
        <vt:lpwstr/>
      </vt:variant>
      <vt:variant>
        <vt:i4>6094928</vt:i4>
      </vt:variant>
      <vt:variant>
        <vt:i4>3</vt:i4>
      </vt:variant>
      <vt:variant>
        <vt:i4>0</vt:i4>
      </vt:variant>
      <vt:variant>
        <vt:i4>5</vt:i4>
      </vt:variant>
      <vt:variant>
        <vt:lpwstr>http://www.project-syndicate.org/</vt:lpwstr>
      </vt:variant>
      <vt:variant>
        <vt:lpwstr/>
      </vt:variant>
      <vt:variant>
        <vt:i4>6094928</vt:i4>
      </vt:variant>
      <vt:variant>
        <vt:i4>0</vt:i4>
      </vt:variant>
      <vt:variant>
        <vt:i4>0</vt:i4>
      </vt:variant>
      <vt:variant>
        <vt:i4>5</vt:i4>
      </vt:variant>
      <vt:variant>
        <vt:lpwstr>http://www.project-syndicate.org/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Hidalgo</dc:creator>
  <cp:keywords/>
  <cp:lastModifiedBy>Rosario Hermano</cp:lastModifiedBy>
  <cp:revision>3</cp:revision>
  <dcterms:created xsi:type="dcterms:W3CDTF">2018-06-27T11:26:00Z</dcterms:created>
  <dcterms:modified xsi:type="dcterms:W3CDTF">2018-06-27T11:26:00Z</dcterms:modified>
</cp:coreProperties>
</file>