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294" w:rsidRDefault="00573294" w:rsidP="00573294">
      <w:pPr>
        <w:jc w:val="center"/>
        <w:rPr>
          <w:rFonts w:cs="Times New Roman"/>
          <w:b/>
          <w:sz w:val="24"/>
          <w:szCs w:val="24"/>
        </w:rPr>
      </w:pPr>
      <w:bookmarkStart w:id="0" w:name="_GoBack"/>
      <w:bookmarkEnd w:id="0"/>
      <w:r w:rsidRPr="00573294">
        <w:rPr>
          <w:rFonts w:cs="Times New Roman"/>
          <w:b/>
          <w:sz w:val="24"/>
          <w:szCs w:val="24"/>
        </w:rPr>
        <w:t>REFERÊNCIA IMPRESCINDÍVEL PARA A IGREJA ATUAL:  MEDELLÍN 50 ANOS.</w:t>
      </w:r>
    </w:p>
    <w:p w:rsidR="00BE351E" w:rsidRDefault="00BE351E" w:rsidP="00573294">
      <w:pPr>
        <w:jc w:val="center"/>
        <w:rPr>
          <w:rFonts w:cs="Times New Roman"/>
          <w:b/>
          <w:sz w:val="24"/>
          <w:szCs w:val="24"/>
        </w:rPr>
      </w:pPr>
    </w:p>
    <w:p w:rsidR="00BE351E" w:rsidRDefault="00BE351E" w:rsidP="00BE351E">
      <w:pPr>
        <w:jc w:val="right"/>
        <w:rPr>
          <w:rFonts w:cs="Times New Roman"/>
          <w:i/>
          <w:sz w:val="24"/>
          <w:szCs w:val="24"/>
        </w:rPr>
      </w:pPr>
      <w:r w:rsidRPr="00BE351E">
        <w:rPr>
          <w:rFonts w:cs="Times New Roman"/>
          <w:i/>
          <w:sz w:val="24"/>
          <w:szCs w:val="24"/>
        </w:rPr>
        <w:t>Eliseu Wisniewski</w:t>
      </w:r>
      <w:r>
        <w:rPr>
          <w:rStyle w:val="Refdenotaalpie"/>
          <w:rFonts w:cs="Times New Roman"/>
          <w:i/>
          <w:sz w:val="24"/>
          <w:szCs w:val="24"/>
        </w:rPr>
        <w:footnoteReference w:customMarkFollows="1" w:id="1"/>
        <w:t>*</w:t>
      </w:r>
    </w:p>
    <w:p w:rsidR="00BE351E" w:rsidRPr="00BE351E" w:rsidRDefault="00BE351E" w:rsidP="00BE351E">
      <w:pPr>
        <w:jc w:val="right"/>
        <w:rPr>
          <w:rFonts w:cs="Times New Roman"/>
          <w:i/>
          <w:sz w:val="24"/>
          <w:szCs w:val="24"/>
        </w:rPr>
      </w:pPr>
    </w:p>
    <w:p w:rsidR="000C0E9B" w:rsidRDefault="00BF4C29" w:rsidP="00573294">
      <w:pPr>
        <w:ind w:firstLine="708"/>
        <w:jc w:val="both"/>
        <w:rPr>
          <w:rFonts w:cs="Times New Roman"/>
          <w:sz w:val="24"/>
          <w:szCs w:val="24"/>
        </w:rPr>
      </w:pPr>
      <w:r>
        <w:rPr>
          <w:rFonts w:cs="Times New Roman"/>
          <w:sz w:val="24"/>
          <w:szCs w:val="24"/>
        </w:rPr>
        <w:t xml:space="preserve">Jubileu de ouro. </w:t>
      </w:r>
      <w:r w:rsidR="00980E71">
        <w:rPr>
          <w:rFonts w:cs="Times New Roman"/>
          <w:sz w:val="24"/>
          <w:szCs w:val="24"/>
        </w:rPr>
        <w:t>É a celebração dos 50 anos da II Conferência Geral do Episcopado Latino-americano realizada em Medellín no ano de 1968. Medellín marcou decisivamente a vida e a caminhada da Igreja na Améric</w:t>
      </w:r>
      <w:r w:rsidR="00504241">
        <w:rPr>
          <w:rFonts w:cs="Times New Roman"/>
          <w:sz w:val="24"/>
          <w:szCs w:val="24"/>
        </w:rPr>
        <w:t>a Latina. N</w:t>
      </w:r>
      <w:r w:rsidR="0066380E">
        <w:rPr>
          <w:rFonts w:cs="Times New Roman"/>
          <w:sz w:val="24"/>
          <w:szCs w:val="24"/>
        </w:rPr>
        <w:t xml:space="preserve">ão </w:t>
      </w:r>
      <w:r w:rsidR="00504241">
        <w:rPr>
          <w:rFonts w:cs="Times New Roman"/>
          <w:sz w:val="24"/>
          <w:szCs w:val="24"/>
        </w:rPr>
        <w:t>é</w:t>
      </w:r>
      <w:r w:rsidR="0066380E">
        <w:rPr>
          <w:rFonts w:cs="Times New Roman"/>
          <w:sz w:val="24"/>
          <w:szCs w:val="24"/>
        </w:rPr>
        <w:t xml:space="preserve"> um evento do passado.</w:t>
      </w:r>
      <w:r w:rsidR="00296299">
        <w:rPr>
          <w:rFonts w:cs="Times New Roman"/>
          <w:sz w:val="24"/>
          <w:szCs w:val="24"/>
        </w:rPr>
        <w:t>..</w:t>
      </w:r>
      <w:r w:rsidRPr="00BF4C29">
        <w:t xml:space="preserve"> </w:t>
      </w:r>
      <w:r w:rsidRPr="00BF4C29">
        <w:rPr>
          <w:rFonts w:cs="Times New Roman"/>
          <w:sz w:val="24"/>
          <w:szCs w:val="24"/>
        </w:rPr>
        <w:t>Celebrar este aniversário é, portanto, de fundamental relevância</w:t>
      </w:r>
      <w:r>
        <w:rPr>
          <w:rFonts w:cs="Times New Roman"/>
          <w:sz w:val="24"/>
          <w:szCs w:val="24"/>
        </w:rPr>
        <w:t>: para</w:t>
      </w:r>
      <w:r w:rsidRPr="00BF4C29">
        <w:rPr>
          <w:rFonts w:cs="Times New Roman"/>
          <w:sz w:val="24"/>
          <w:szCs w:val="24"/>
        </w:rPr>
        <w:t xml:space="preserve"> </w:t>
      </w:r>
      <w:r w:rsidR="0017333A" w:rsidRPr="00296299">
        <w:rPr>
          <w:rFonts w:cs="Times New Roman"/>
          <w:sz w:val="24"/>
          <w:szCs w:val="24"/>
        </w:rPr>
        <w:t>acorda</w:t>
      </w:r>
      <w:r>
        <w:rPr>
          <w:rFonts w:cs="Times New Roman"/>
          <w:sz w:val="24"/>
          <w:szCs w:val="24"/>
        </w:rPr>
        <w:t xml:space="preserve">r em </w:t>
      </w:r>
      <w:r w:rsidR="0017333A" w:rsidRPr="00296299">
        <w:rPr>
          <w:rFonts w:cs="Times New Roman"/>
          <w:sz w:val="24"/>
          <w:szCs w:val="24"/>
        </w:rPr>
        <w:t>n</w:t>
      </w:r>
      <w:r>
        <w:rPr>
          <w:rFonts w:cs="Times New Roman"/>
          <w:sz w:val="24"/>
          <w:szCs w:val="24"/>
        </w:rPr>
        <w:t>ó</w:t>
      </w:r>
      <w:r w:rsidR="0017333A" w:rsidRPr="00296299">
        <w:rPr>
          <w:rFonts w:cs="Times New Roman"/>
          <w:sz w:val="24"/>
          <w:szCs w:val="24"/>
        </w:rPr>
        <w:t>s a memória para fatos passados, cujo significado</w:t>
      </w:r>
      <w:r>
        <w:rPr>
          <w:rFonts w:cs="Times New Roman"/>
          <w:sz w:val="24"/>
          <w:szCs w:val="24"/>
        </w:rPr>
        <w:t>, hoje,</w:t>
      </w:r>
      <w:r w:rsidR="0017333A" w:rsidRPr="00296299">
        <w:rPr>
          <w:rFonts w:cs="Times New Roman"/>
          <w:sz w:val="24"/>
          <w:szCs w:val="24"/>
        </w:rPr>
        <w:t xml:space="preserve"> merece ser conservado</w:t>
      </w:r>
      <w:r w:rsidR="0017333A">
        <w:rPr>
          <w:rFonts w:cs="Times New Roman"/>
          <w:sz w:val="24"/>
          <w:szCs w:val="24"/>
        </w:rPr>
        <w:t>, revisitado</w:t>
      </w:r>
      <w:r w:rsidR="0017333A" w:rsidRPr="00296299">
        <w:rPr>
          <w:rFonts w:cs="Times New Roman"/>
          <w:sz w:val="24"/>
          <w:szCs w:val="24"/>
        </w:rPr>
        <w:t xml:space="preserve"> e transmitido</w:t>
      </w:r>
      <w:r w:rsidR="0017333A">
        <w:rPr>
          <w:rFonts w:cs="Times New Roman"/>
          <w:sz w:val="24"/>
          <w:szCs w:val="24"/>
        </w:rPr>
        <w:t>.</w:t>
      </w:r>
    </w:p>
    <w:p w:rsidR="00DD4E04" w:rsidRDefault="00DD4E04" w:rsidP="00DD4E04">
      <w:pPr>
        <w:ind w:firstLine="708"/>
        <w:jc w:val="both"/>
      </w:pPr>
      <w:r>
        <w:rPr>
          <w:rFonts w:cs="Times New Roman"/>
          <w:sz w:val="24"/>
          <w:szCs w:val="24"/>
        </w:rPr>
        <w:t>Cinquenta anos depois</w:t>
      </w:r>
      <w:r w:rsidR="00504241">
        <w:rPr>
          <w:rFonts w:cs="Times New Roman"/>
          <w:sz w:val="24"/>
          <w:szCs w:val="24"/>
        </w:rPr>
        <w:t xml:space="preserve"> de sua realização, </w:t>
      </w:r>
      <w:r>
        <w:rPr>
          <w:rFonts w:cs="Times New Roman"/>
          <w:sz w:val="24"/>
          <w:szCs w:val="24"/>
        </w:rPr>
        <w:t>n</w:t>
      </w:r>
      <w:r w:rsidRPr="00D644A7">
        <w:rPr>
          <w:rFonts w:cs="Times New Roman"/>
          <w:sz w:val="24"/>
          <w:szCs w:val="24"/>
        </w:rPr>
        <w:t>a situação que vivemos hoje</w:t>
      </w:r>
      <w:r w:rsidR="00710106">
        <w:rPr>
          <w:rFonts w:cs="Times New Roman"/>
          <w:sz w:val="24"/>
          <w:szCs w:val="24"/>
        </w:rPr>
        <w:t xml:space="preserve"> socialmente e eclesialmente</w:t>
      </w:r>
      <w:r w:rsidRPr="00D644A7">
        <w:rPr>
          <w:rFonts w:cs="Times New Roman"/>
          <w:sz w:val="24"/>
          <w:szCs w:val="24"/>
        </w:rPr>
        <w:t xml:space="preserve">, </w:t>
      </w:r>
      <w:r>
        <w:rPr>
          <w:rFonts w:cs="Times New Roman"/>
          <w:sz w:val="24"/>
          <w:szCs w:val="24"/>
        </w:rPr>
        <w:t xml:space="preserve">onde se </w:t>
      </w:r>
      <w:r w:rsidRPr="00D644A7">
        <w:rPr>
          <w:rFonts w:cs="Times New Roman"/>
          <w:sz w:val="24"/>
          <w:szCs w:val="24"/>
        </w:rPr>
        <w:t>levantam muitas interrogações, e nos dep</w:t>
      </w:r>
      <w:r>
        <w:rPr>
          <w:rFonts w:cs="Times New Roman"/>
          <w:sz w:val="24"/>
          <w:szCs w:val="24"/>
        </w:rPr>
        <w:t>aramos com muitas perplexidades,</w:t>
      </w:r>
      <w:r w:rsidR="00ED5ABE">
        <w:rPr>
          <w:rFonts w:cs="Times New Roman"/>
          <w:sz w:val="24"/>
          <w:szCs w:val="24"/>
        </w:rPr>
        <w:t xml:space="preserve"> </w:t>
      </w:r>
      <w:r w:rsidR="00D644A7">
        <w:rPr>
          <w:rFonts w:cs="Times New Roman"/>
          <w:sz w:val="24"/>
          <w:szCs w:val="24"/>
        </w:rPr>
        <w:t>somos convidados a</w:t>
      </w:r>
      <w:r w:rsidR="00951AF2">
        <w:rPr>
          <w:rFonts w:cs="Times New Roman"/>
          <w:sz w:val="24"/>
          <w:szCs w:val="24"/>
        </w:rPr>
        <w:t xml:space="preserve"> três atitudes</w:t>
      </w:r>
      <w:r>
        <w:rPr>
          <w:rFonts w:cs="Times New Roman"/>
          <w:sz w:val="24"/>
          <w:szCs w:val="24"/>
        </w:rPr>
        <w:t xml:space="preserve">: </w:t>
      </w:r>
      <w:r w:rsidR="0038767A">
        <w:rPr>
          <w:rFonts w:cs="Times New Roman"/>
          <w:sz w:val="24"/>
          <w:szCs w:val="24"/>
        </w:rPr>
        <w:t xml:space="preserve"> a </w:t>
      </w:r>
      <w:r w:rsidR="0038767A" w:rsidRPr="00AC232F">
        <w:rPr>
          <w:rFonts w:cs="Times New Roman"/>
          <w:i/>
          <w:sz w:val="24"/>
          <w:szCs w:val="24"/>
        </w:rPr>
        <w:t>gratidão</w:t>
      </w:r>
      <w:r w:rsidR="0038767A">
        <w:rPr>
          <w:rFonts w:cs="Times New Roman"/>
          <w:sz w:val="24"/>
          <w:szCs w:val="24"/>
        </w:rPr>
        <w:t xml:space="preserve">, a </w:t>
      </w:r>
      <w:r w:rsidR="0038767A" w:rsidRPr="00AC232F">
        <w:rPr>
          <w:rFonts w:cs="Times New Roman"/>
          <w:i/>
          <w:sz w:val="24"/>
          <w:szCs w:val="24"/>
        </w:rPr>
        <w:t>paixão</w:t>
      </w:r>
      <w:r w:rsidR="0038767A">
        <w:rPr>
          <w:rFonts w:cs="Times New Roman"/>
          <w:sz w:val="24"/>
          <w:szCs w:val="24"/>
        </w:rPr>
        <w:t xml:space="preserve"> e a </w:t>
      </w:r>
      <w:r w:rsidR="0038767A" w:rsidRPr="00AC232F">
        <w:rPr>
          <w:rFonts w:cs="Times New Roman"/>
          <w:i/>
          <w:sz w:val="24"/>
          <w:szCs w:val="24"/>
        </w:rPr>
        <w:t>esperança</w:t>
      </w:r>
      <w:r w:rsidR="00EE11F5">
        <w:rPr>
          <w:rStyle w:val="Refdenotaalpie"/>
          <w:rFonts w:cs="Times New Roman"/>
          <w:i/>
          <w:sz w:val="24"/>
          <w:szCs w:val="24"/>
        </w:rPr>
        <w:footnoteReference w:id="2"/>
      </w:r>
      <w:r w:rsidR="0038767A">
        <w:rPr>
          <w:rFonts w:cs="Times New Roman"/>
          <w:sz w:val="24"/>
          <w:szCs w:val="24"/>
        </w:rPr>
        <w:t xml:space="preserve">. Em primeiro lugar </w:t>
      </w:r>
      <w:r w:rsidR="00D644A7">
        <w:rPr>
          <w:rFonts w:cs="Times New Roman"/>
          <w:sz w:val="24"/>
          <w:szCs w:val="24"/>
        </w:rPr>
        <w:t>olha</w:t>
      </w:r>
      <w:r w:rsidR="0038767A">
        <w:rPr>
          <w:rFonts w:cs="Times New Roman"/>
          <w:sz w:val="24"/>
          <w:szCs w:val="24"/>
        </w:rPr>
        <w:t>mos</w:t>
      </w:r>
      <w:r w:rsidR="00D644A7">
        <w:rPr>
          <w:rFonts w:cs="Times New Roman"/>
          <w:sz w:val="24"/>
          <w:szCs w:val="24"/>
        </w:rPr>
        <w:t xml:space="preserve"> com gratidão </w:t>
      </w:r>
      <w:r w:rsidR="00ED5ABE">
        <w:rPr>
          <w:rFonts w:cs="Times New Roman"/>
          <w:sz w:val="24"/>
          <w:szCs w:val="24"/>
        </w:rPr>
        <w:t>o evento Medellín</w:t>
      </w:r>
      <w:r w:rsidR="00D644A7">
        <w:rPr>
          <w:rFonts w:cs="Times New Roman"/>
          <w:sz w:val="24"/>
          <w:szCs w:val="24"/>
        </w:rPr>
        <w:t xml:space="preserve">, </w:t>
      </w:r>
      <w:r w:rsidR="0038767A">
        <w:rPr>
          <w:rFonts w:cs="Times New Roman"/>
          <w:sz w:val="24"/>
          <w:szCs w:val="24"/>
        </w:rPr>
        <w:t xml:space="preserve">em segundo lugar buscaremos </w:t>
      </w:r>
      <w:r w:rsidR="00D644A7">
        <w:rPr>
          <w:rFonts w:cs="Times New Roman"/>
          <w:sz w:val="24"/>
          <w:szCs w:val="24"/>
        </w:rPr>
        <w:t>viver com paixão o presente e</w:t>
      </w:r>
      <w:r w:rsidR="0038767A">
        <w:rPr>
          <w:rFonts w:cs="Times New Roman"/>
          <w:sz w:val="24"/>
          <w:szCs w:val="24"/>
        </w:rPr>
        <w:t>, em terceiro lugar</w:t>
      </w:r>
      <w:r w:rsidR="00D644A7">
        <w:rPr>
          <w:rFonts w:cs="Times New Roman"/>
          <w:sz w:val="24"/>
          <w:szCs w:val="24"/>
        </w:rPr>
        <w:t xml:space="preserve"> </w:t>
      </w:r>
      <w:r w:rsidR="0038767A">
        <w:rPr>
          <w:rFonts w:cs="Times New Roman"/>
          <w:sz w:val="24"/>
          <w:szCs w:val="24"/>
        </w:rPr>
        <w:t xml:space="preserve">buscaremos </w:t>
      </w:r>
      <w:r>
        <w:rPr>
          <w:rFonts w:cs="Times New Roman"/>
          <w:sz w:val="24"/>
          <w:szCs w:val="24"/>
        </w:rPr>
        <w:t>abraçar com esperança o futuro</w:t>
      </w:r>
      <w:r w:rsidR="00296299">
        <w:rPr>
          <w:rFonts w:cs="Times New Roman"/>
          <w:sz w:val="24"/>
          <w:szCs w:val="24"/>
        </w:rPr>
        <w:t xml:space="preserve">, </w:t>
      </w:r>
      <w:r w:rsidR="00296299" w:rsidRPr="00296299">
        <w:rPr>
          <w:rFonts w:cs="Times New Roman"/>
          <w:sz w:val="24"/>
          <w:szCs w:val="24"/>
        </w:rPr>
        <w:t>traze</w:t>
      </w:r>
      <w:r w:rsidR="00296299">
        <w:rPr>
          <w:rFonts w:cs="Times New Roman"/>
          <w:sz w:val="24"/>
          <w:szCs w:val="24"/>
        </w:rPr>
        <w:t>ndo</w:t>
      </w:r>
      <w:r w:rsidR="00296299" w:rsidRPr="00296299">
        <w:rPr>
          <w:rFonts w:cs="Times New Roman"/>
          <w:sz w:val="24"/>
          <w:szCs w:val="24"/>
        </w:rPr>
        <w:t xml:space="preserve"> para o tempo atual aquele grande evento de meio século atrás</w:t>
      </w:r>
      <w:r w:rsidR="00296299">
        <w:rPr>
          <w:rFonts w:cs="Times New Roman"/>
          <w:sz w:val="24"/>
          <w:szCs w:val="24"/>
        </w:rPr>
        <w:t>.</w:t>
      </w:r>
      <w:r w:rsidR="0017333A" w:rsidRPr="0017333A">
        <w:t xml:space="preserve"> </w:t>
      </w:r>
      <w:r w:rsidR="00A14AA4">
        <w:t xml:space="preserve"> </w:t>
      </w:r>
      <w:r>
        <w:rPr>
          <w:rFonts w:cs="Times New Roman"/>
          <w:sz w:val="24"/>
          <w:szCs w:val="24"/>
        </w:rPr>
        <w:t xml:space="preserve">Olhamos com gratidão o passado não “para fazer arqueologia nem de cultivar inúteis nostalgias, mas de repercorrer o caminho de gerações para nele captar a centelha inspiradora, os ideais, os projetos, os valores que as moveram”. </w:t>
      </w:r>
      <w:r w:rsidR="00834948">
        <w:rPr>
          <w:rFonts w:cs="Times New Roman"/>
          <w:sz w:val="24"/>
          <w:szCs w:val="24"/>
        </w:rPr>
        <w:t>Vivemos com paixão o tempo presente, pois, a “</w:t>
      </w:r>
      <w:r w:rsidR="00146398">
        <w:rPr>
          <w:rFonts w:cs="Times New Roman"/>
          <w:sz w:val="24"/>
          <w:szCs w:val="24"/>
        </w:rPr>
        <w:t>lembrança agradecid</w:t>
      </w:r>
      <w:r w:rsidR="00022496">
        <w:rPr>
          <w:rFonts w:cs="Times New Roman"/>
          <w:sz w:val="24"/>
          <w:szCs w:val="24"/>
        </w:rPr>
        <w:t>a</w:t>
      </w:r>
      <w:r w:rsidR="00146398">
        <w:rPr>
          <w:rFonts w:cs="Times New Roman"/>
          <w:sz w:val="24"/>
          <w:szCs w:val="24"/>
        </w:rPr>
        <w:t xml:space="preserve"> d</w:t>
      </w:r>
      <w:r w:rsidR="0066380E">
        <w:rPr>
          <w:rFonts w:cs="Times New Roman"/>
          <w:sz w:val="24"/>
          <w:szCs w:val="24"/>
        </w:rPr>
        <w:t>o</w:t>
      </w:r>
      <w:r w:rsidR="00146398">
        <w:rPr>
          <w:rFonts w:cs="Times New Roman"/>
          <w:sz w:val="24"/>
          <w:szCs w:val="24"/>
        </w:rPr>
        <w:t xml:space="preserve"> passado impele-nos numa escuta da</w:t>
      </w:r>
      <w:r w:rsidR="004E04E1">
        <w:rPr>
          <w:rFonts w:cs="Times New Roman"/>
          <w:sz w:val="24"/>
          <w:szCs w:val="24"/>
        </w:rPr>
        <w:t>quilo que o Espírito diz hoje à</w:t>
      </w:r>
      <w:r w:rsidR="00146398">
        <w:rPr>
          <w:rFonts w:cs="Times New Roman"/>
          <w:sz w:val="24"/>
          <w:szCs w:val="24"/>
        </w:rPr>
        <w:t xml:space="preserve"> Igreja</w:t>
      </w:r>
      <w:r w:rsidR="004E04E1">
        <w:rPr>
          <w:rFonts w:cs="Times New Roman"/>
          <w:sz w:val="24"/>
          <w:szCs w:val="24"/>
        </w:rPr>
        <w:t>” e abraçando com esperança o futuro</w:t>
      </w:r>
      <w:r w:rsidR="0066380E">
        <w:rPr>
          <w:rFonts w:cs="Times New Roman"/>
          <w:sz w:val="24"/>
          <w:szCs w:val="24"/>
        </w:rPr>
        <w:t xml:space="preserve"> “perscruta</w:t>
      </w:r>
      <w:r w:rsidR="00A14AA4">
        <w:rPr>
          <w:rFonts w:cs="Times New Roman"/>
          <w:sz w:val="24"/>
          <w:szCs w:val="24"/>
        </w:rPr>
        <w:t>mos novos</w:t>
      </w:r>
      <w:r w:rsidR="0066380E">
        <w:rPr>
          <w:rFonts w:cs="Times New Roman"/>
          <w:sz w:val="24"/>
          <w:szCs w:val="24"/>
        </w:rPr>
        <w:t xml:space="preserve"> horizontes”</w:t>
      </w:r>
      <w:r w:rsidR="0060551A">
        <w:rPr>
          <w:rFonts w:cs="Times New Roman"/>
          <w:sz w:val="24"/>
          <w:szCs w:val="24"/>
        </w:rPr>
        <w:t>.</w:t>
      </w:r>
      <w:r w:rsidR="00296299" w:rsidRPr="00296299">
        <w:t xml:space="preserve"> </w:t>
      </w:r>
    </w:p>
    <w:p w:rsidR="00F772E3" w:rsidRDefault="00454E30" w:rsidP="00DD4E04">
      <w:pPr>
        <w:ind w:firstLine="708"/>
        <w:jc w:val="both"/>
        <w:rPr>
          <w:sz w:val="24"/>
          <w:szCs w:val="24"/>
        </w:rPr>
      </w:pPr>
      <w:r w:rsidRPr="00D8233D">
        <w:rPr>
          <w:sz w:val="24"/>
          <w:szCs w:val="24"/>
        </w:rPr>
        <w:t xml:space="preserve">Para isso, </w:t>
      </w:r>
      <w:r w:rsidR="00834948" w:rsidRPr="00D8233D">
        <w:rPr>
          <w:sz w:val="24"/>
          <w:szCs w:val="24"/>
        </w:rPr>
        <w:t xml:space="preserve">servimo-nos de duas obras recentemente publicadas no Brasil, as quais buscam revisitar Medellín. A primeira obra </w:t>
      </w:r>
      <w:r w:rsidR="003A7948" w:rsidRPr="00D8233D">
        <w:rPr>
          <w:sz w:val="24"/>
          <w:szCs w:val="24"/>
        </w:rPr>
        <w:t xml:space="preserve">organizada  por Manoel Godoy e Francisco de Aquino Júnior - e publicada pela Editora Paulinas </w:t>
      </w:r>
      <w:r w:rsidR="00834948" w:rsidRPr="00D8233D">
        <w:rPr>
          <w:sz w:val="24"/>
          <w:szCs w:val="24"/>
        </w:rPr>
        <w:t xml:space="preserve">é intitulada: </w:t>
      </w:r>
      <w:r w:rsidR="00834948" w:rsidRPr="00D8233D">
        <w:rPr>
          <w:i/>
          <w:sz w:val="24"/>
          <w:szCs w:val="24"/>
        </w:rPr>
        <w:t xml:space="preserve">50 anos de </w:t>
      </w:r>
      <w:r w:rsidR="00834948" w:rsidRPr="00D8233D">
        <w:rPr>
          <w:i/>
          <w:sz w:val="24"/>
          <w:szCs w:val="24"/>
        </w:rPr>
        <w:lastRenderedPageBreak/>
        <w:t xml:space="preserve">Medellín. Revisitando os textos, retomando </w:t>
      </w:r>
      <w:r w:rsidR="003A7948" w:rsidRPr="00D8233D">
        <w:rPr>
          <w:i/>
          <w:sz w:val="24"/>
          <w:szCs w:val="24"/>
        </w:rPr>
        <w:t>o caminho</w:t>
      </w:r>
      <w:r w:rsidR="003A7948" w:rsidRPr="00D8233D">
        <w:rPr>
          <w:sz w:val="24"/>
          <w:szCs w:val="24"/>
        </w:rPr>
        <w:t xml:space="preserve">.  A segunda obra foi organizada por Ney de Souza e Emerson Sbardelotti - e publicada por Editora Vozes traz como título: </w:t>
      </w:r>
      <w:r w:rsidR="003A7948" w:rsidRPr="00D8233D">
        <w:rPr>
          <w:i/>
          <w:sz w:val="24"/>
          <w:szCs w:val="24"/>
        </w:rPr>
        <w:t>Medellín: memória, profetismo e esperança na América Latina</w:t>
      </w:r>
      <w:r w:rsidR="003A7948" w:rsidRPr="00D8233D">
        <w:rPr>
          <w:sz w:val="24"/>
          <w:szCs w:val="24"/>
        </w:rPr>
        <w:t xml:space="preserve">. Godoy e Aquino Jr destacam na apresentação </w:t>
      </w:r>
      <w:r w:rsidR="00416203" w:rsidRPr="00D8233D">
        <w:rPr>
          <w:sz w:val="24"/>
          <w:szCs w:val="24"/>
        </w:rPr>
        <w:t>da obra</w:t>
      </w:r>
      <w:r w:rsidR="003A7948" w:rsidRPr="00D8233D">
        <w:rPr>
          <w:sz w:val="24"/>
          <w:szCs w:val="24"/>
        </w:rPr>
        <w:t>: “</w:t>
      </w:r>
      <w:r w:rsidR="00416203" w:rsidRPr="00D8233D">
        <w:rPr>
          <w:sz w:val="24"/>
          <w:szCs w:val="24"/>
        </w:rPr>
        <w:t>queremos ter um livro guia que revisite o tom profético de Medellín no contexto do pontificado do Papa Francisco e lance luz para a resistência histórica dos crentes pobres do continente latino-americano e caribenho. Os dezesseis títulos do documento final de Medellín foram revistados por nossos autores com essa perspectiva de nos inspirar outra vez, antes os desafios dos tempos atuais”. Por sua vez, registram Souza e Sbardellotti: “uma forma de homenagear</w:t>
      </w:r>
      <w:r w:rsidR="002629F9" w:rsidRPr="00D8233D">
        <w:rPr>
          <w:sz w:val="24"/>
          <w:szCs w:val="24"/>
        </w:rPr>
        <w:t xml:space="preserve"> esse acontecimento é reunir os teólogos e as teólogas de vários estados do Brasil e de fora do país para apresentarem reflexões (a partir do texto de Medellín) e proporem discussões em que Medellín seja atualizada, criando-se perspectivas e prospectivas que estejam</w:t>
      </w:r>
      <w:r w:rsidR="0017633D">
        <w:rPr>
          <w:sz w:val="24"/>
          <w:szCs w:val="24"/>
        </w:rPr>
        <w:t xml:space="preserve"> em sintonia com o pensamento e as ações do Papa Francisco”. </w:t>
      </w:r>
    </w:p>
    <w:p w:rsidR="00454E30" w:rsidRPr="00D8233D" w:rsidRDefault="002629F9" w:rsidP="00DD4E04">
      <w:pPr>
        <w:ind w:firstLine="708"/>
        <w:jc w:val="both"/>
        <w:rPr>
          <w:rFonts w:cs="Times New Roman"/>
          <w:sz w:val="24"/>
          <w:szCs w:val="24"/>
        </w:rPr>
      </w:pPr>
      <w:r w:rsidRPr="00D8233D">
        <w:rPr>
          <w:sz w:val="24"/>
          <w:szCs w:val="24"/>
        </w:rPr>
        <w:t xml:space="preserve"> </w:t>
      </w:r>
      <w:r w:rsidR="00416203" w:rsidRPr="00D8233D">
        <w:rPr>
          <w:sz w:val="24"/>
          <w:szCs w:val="24"/>
        </w:rPr>
        <w:t xml:space="preserve"> </w:t>
      </w:r>
      <w:r w:rsidR="00F772E3">
        <w:rPr>
          <w:sz w:val="24"/>
          <w:szCs w:val="24"/>
        </w:rPr>
        <w:t>Percorrendo as duas obras,  buscaremos recortar</w:t>
      </w:r>
      <w:r w:rsidR="008B13AF">
        <w:rPr>
          <w:sz w:val="24"/>
          <w:szCs w:val="24"/>
        </w:rPr>
        <w:t xml:space="preserve"> o que os diferentes autores </w:t>
      </w:r>
      <w:r w:rsidR="006824D8">
        <w:rPr>
          <w:sz w:val="24"/>
          <w:szCs w:val="24"/>
        </w:rPr>
        <w:t xml:space="preserve">disseram </w:t>
      </w:r>
      <w:r w:rsidR="00F772E3" w:rsidRPr="00F772E3">
        <w:rPr>
          <w:sz w:val="24"/>
          <w:szCs w:val="24"/>
        </w:rPr>
        <w:t xml:space="preserve"> sobre o </w:t>
      </w:r>
      <w:r w:rsidR="00AB3901">
        <w:rPr>
          <w:sz w:val="24"/>
          <w:szCs w:val="24"/>
        </w:rPr>
        <w:t xml:space="preserve">que </w:t>
      </w:r>
      <w:r w:rsidR="006824D8">
        <w:rPr>
          <w:sz w:val="24"/>
          <w:szCs w:val="24"/>
        </w:rPr>
        <w:t xml:space="preserve">significou Medellín </w:t>
      </w:r>
      <w:r w:rsidR="00F772E3" w:rsidRPr="00F772E3">
        <w:rPr>
          <w:sz w:val="24"/>
          <w:szCs w:val="24"/>
        </w:rPr>
        <w:t xml:space="preserve">para a vida da Igreja, localizando-o, primeiro, no contexto em que se realizou. Depois destacaremos as principais opções teológicas e pastorais decorrentes </w:t>
      </w:r>
      <w:r w:rsidR="006824D8">
        <w:rPr>
          <w:sz w:val="24"/>
          <w:szCs w:val="24"/>
        </w:rPr>
        <w:t>deste evento</w:t>
      </w:r>
      <w:r w:rsidR="00F772E3" w:rsidRPr="00F772E3">
        <w:rPr>
          <w:sz w:val="24"/>
          <w:szCs w:val="24"/>
        </w:rPr>
        <w:t>. E finalmente, olhando para a Igreja atual</w:t>
      </w:r>
      <w:r w:rsidR="006824D8">
        <w:rPr>
          <w:sz w:val="24"/>
          <w:szCs w:val="24"/>
        </w:rPr>
        <w:t xml:space="preserve"> sob o pontificado do Papa Francisco</w:t>
      </w:r>
      <w:r w:rsidR="00F772E3" w:rsidRPr="00F772E3">
        <w:rPr>
          <w:sz w:val="24"/>
          <w:szCs w:val="24"/>
        </w:rPr>
        <w:t>, apontaremos algumas perspectivas de futuro, indicando caminhos a prosseguir</w:t>
      </w:r>
      <w:r w:rsidR="006824D8">
        <w:rPr>
          <w:sz w:val="24"/>
          <w:szCs w:val="24"/>
        </w:rPr>
        <w:t>.</w:t>
      </w:r>
    </w:p>
    <w:p w:rsidR="002F1CE9" w:rsidRPr="00A60C94" w:rsidRDefault="002F1CE9" w:rsidP="00A60C94">
      <w:pPr>
        <w:pStyle w:val="Prrafodelista"/>
        <w:numPr>
          <w:ilvl w:val="0"/>
          <w:numId w:val="1"/>
        </w:numPr>
        <w:jc w:val="both"/>
        <w:rPr>
          <w:rFonts w:cs="Times New Roman"/>
          <w:i/>
          <w:sz w:val="24"/>
          <w:szCs w:val="24"/>
        </w:rPr>
      </w:pPr>
      <w:r w:rsidRPr="00A60C94">
        <w:rPr>
          <w:rFonts w:cs="Times New Roman"/>
          <w:i/>
          <w:sz w:val="24"/>
          <w:szCs w:val="24"/>
        </w:rPr>
        <w:t>Como evento</w:t>
      </w:r>
      <w:r w:rsidR="00BF41E5">
        <w:rPr>
          <w:rFonts w:cs="Times New Roman"/>
          <w:i/>
          <w:sz w:val="24"/>
          <w:szCs w:val="24"/>
        </w:rPr>
        <w:t xml:space="preserve"> e texto</w:t>
      </w:r>
      <w:r w:rsidRPr="00A60C94">
        <w:rPr>
          <w:rFonts w:cs="Times New Roman"/>
          <w:i/>
          <w:sz w:val="24"/>
          <w:szCs w:val="24"/>
        </w:rPr>
        <w:t>:</w:t>
      </w:r>
    </w:p>
    <w:p w:rsidR="00381E14" w:rsidRDefault="00A05B1D" w:rsidP="005373A8">
      <w:pPr>
        <w:ind w:firstLine="708"/>
        <w:jc w:val="both"/>
        <w:rPr>
          <w:rFonts w:cs="Times New Roman"/>
          <w:sz w:val="24"/>
          <w:szCs w:val="24"/>
        </w:rPr>
      </w:pPr>
      <w:r>
        <w:rPr>
          <w:rFonts w:cs="Times New Roman"/>
          <w:sz w:val="24"/>
          <w:szCs w:val="24"/>
        </w:rPr>
        <w:t xml:space="preserve"> </w:t>
      </w:r>
      <w:r w:rsidR="00F52C3C" w:rsidRPr="002F1CE9">
        <w:rPr>
          <w:rFonts w:cs="Times New Roman"/>
          <w:sz w:val="24"/>
          <w:szCs w:val="24"/>
        </w:rPr>
        <w:t>“É o maior evento eclesial do continente no século XX.  Medellín foi o Vaticano II da América Latina</w:t>
      </w:r>
      <w:r w:rsidR="00014CF0">
        <w:rPr>
          <w:rFonts w:cs="Times New Roman"/>
          <w:sz w:val="24"/>
          <w:szCs w:val="24"/>
        </w:rPr>
        <w:t xml:space="preserve">. </w:t>
      </w:r>
      <w:r w:rsidR="005373A8">
        <w:rPr>
          <w:rFonts w:cs="Times New Roman"/>
          <w:sz w:val="24"/>
          <w:szCs w:val="24"/>
        </w:rPr>
        <w:t>É</w:t>
      </w:r>
      <w:r w:rsidR="00275BFC">
        <w:rPr>
          <w:rFonts w:cs="Times New Roman"/>
          <w:sz w:val="24"/>
          <w:szCs w:val="24"/>
        </w:rPr>
        <w:t xml:space="preserve"> o nosso Pentecostes”</w:t>
      </w:r>
      <w:r w:rsidR="002F1CE9" w:rsidRPr="002F1CE9">
        <w:rPr>
          <w:rFonts w:cs="Times New Roman"/>
          <w:sz w:val="24"/>
          <w:szCs w:val="24"/>
        </w:rPr>
        <w:t xml:space="preserve"> </w:t>
      </w:r>
      <w:r w:rsidR="00275BFC" w:rsidRPr="00275BFC">
        <w:rPr>
          <w:rFonts w:cs="Times New Roman"/>
          <w:sz w:val="24"/>
          <w:szCs w:val="24"/>
        </w:rPr>
        <w:t>(Godoy e Aquino Jr).</w:t>
      </w:r>
      <w:r w:rsidR="002F1CE9" w:rsidRPr="002F1CE9">
        <w:rPr>
          <w:rFonts w:cs="Times New Roman"/>
          <w:sz w:val="24"/>
          <w:szCs w:val="24"/>
        </w:rPr>
        <w:t xml:space="preserve"> </w:t>
      </w:r>
      <w:r w:rsidR="002A1266">
        <w:rPr>
          <w:rFonts w:cs="Times New Roman"/>
          <w:sz w:val="24"/>
          <w:szCs w:val="24"/>
        </w:rPr>
        <w:t xml:space="preserve">É “um divisor de águas na história do continente” (Lima). </w:t>
      </w:r>
      <w:r w:rsidR="00B859A9">
        <w:rPr>
          <w:rFonts w:cs="Times New Roman"/>
          <w:sz w:val="24"/>
          <w:szCs w:val="24"/>
        </w:rPr>
        <w:t xml:space="preserve">Esta conferência “instaura um marco fundamental na caminhada </w:t>
      </w:r>
      <w:r w:rsidR="0018627B">
        <w:rPr>
          <w:rFonts w:cs="Times New Roman"/>
          <w:sz w:val="24"/>
          <w:szCs w:val="24"/>
        </w:rPr>
        <w:t>d</w:t>
      </w:r>
      <w:r w:rsidR="00B859A9">
        <w:rPr>
          <w:rFonts w:cs="Times New Roman"/>
          <w:sz w:val="24"/>
          <w:szCs w:val="24"/>
        </w:rPr>
        <w:t>a Igreja Latino-Americana” (Teixeira).</w:t>
      </w:r>
      <w:r w:rsidR="006A1F8B">
        <w:rPr>
          <w:rFonts w:cs="Times New Roman"/>
          <w:sz w:val="24"/>
          <w:szCs w:val="24"/>
        </w:rPr>
        <w:t xml:space="preserve"> </w:t>
      </w:r>
      <w:r w:rsidR="00A50E8C">
        <w:rPr>
          <w:rFonts w:cs="Times New Roman"/>
          <w:sz w:val="24"/>
          <w:szCs w:val="24"/>
        </w:rPr>
        <w:t xml:space="preserve">“Sela a ata de nascimento de uma Igreja com rosto latino-americano” (Beozzo). </w:t>
      </w:r>
      <w:r w:rsidR="00FB0977">
        <w:rPr>
          <w:rFonts w:cs="Times New Roman"/>
          <w:sz w:val="24"/>
          <w:szCs w:val="24"/>
        </w:rPr>
        <w:t xml:space="preserve">Foi a “consolidação de uma consciência de identidade eclesial latino-americana” (Domezi). </w:t>
      </w:r>
    </w:p>
    <w:p w:rsidR="00531E41" w:rsidRDefault="00D43C7C" w:rsidP="005373A8">
      <w:pPr>
        <w:ind w:firstLine="708"/>
        <w:jc w:val="both"/>
        <w:rPr>
          <w:rFonts w:cs="Times New Roman"/>
          <w:sz w:val="24"/>
          <w:szCs w:val="24"/>
        </w:rPr>
      </w:pPr>
      <w:r>
        <w:rPr>
          <w:rFonts w:cs="Times New Roman"/>
          <w:sz w:val="24"/>
          <w:szCs w:val="24"/>
        </w:rPr>
        <w:t>Realiza a “recepção criativa do Vaticano II p</w:t>
      </w:r>
      <w:r w:rsidR="00B31942">
        <w:rPr>
          <w:rFonts w:cs="Times New Roman"/>
          <w:sz w:val="24"/>
          <w:szCs w:val="24"/>
        </w:rPr>
        <w:t>a</w:t>
      </w:r>
      <w:r>
        <w:rPr>
          <w:rFonts w:cs="Times New Roman"/>
          <w:sz w:val="24"/>
          <w:szCs w:val="24"/>
        </w:rPr>
        <w:t xml:space="preserve">ra a América Latina e Caribe” (Ferraro). </w:t>
      </w:r>
      <w:r w:rsidR="00057BD5">
        <w:rPr>
          <w:rFonts w:cs="Times New Roman"/>
          <w:sz w:val="24"/>
          <w:szCs w:val="24"/>
        </w:rPr>
        <w:t xml:space="preserve">É a “releitura latino-americana do Concílio”(Taborda). </w:t>
      </w:r>
      <w:r w:rsidR="004A460E">
        <w:rPr>
          <w:rFonts w:cs="Times New Roman"/>
          <w:sz w:val="24"/>
          <w:szCs w:val="24"/>
        </w:rPr>
        <w:t>Assumi</w:t>
      </w:r>
      <w:r>
        <w:rPr>
          <w:rFonts w:cs="Times New Roman"/>
          <w:sz w:val="24"/>
          <w:szCs w:val="24"/>
        </w:rPr>
        <w:t xml:space="preserve">ndo, portanto, </w:t>
      </w:r>
      <w:r w:rsidR="004A460E">
        <w:rPr>
          <w:rFonts w:cs="Times New Roman"/>
          <w:sz w:val="24"/>
          <w:szCs w:val="24"/>
        </w:rPr>
        <w:t xml:space="preserve">a “tarefa de recepcionar o Concílio Vaticano II no continente latino-americano, e essa é, ainda hoje, uma das suas maiores características” (Kuzma).  </w:t>
      </w:r>
      <w:r w:rsidR="00B31942">
        <w:rPr>
          <w:rFonts w:cs="Times New Roman"/>
          <w:sz w:val="24"/>
          <w:szCs w:val="24"/>
        </w:rPr>
        <w:t>Tornou-se o “símbolo de uma recepção criativa do Vaticano II, levado a cabo pela Igreja na América Latina” (Brighenti).</w:t>
      </w:r>
      <w:r w:rsidR="002A1266">
        <w:rPr>
          <w:rFonts w:cs="Times New Roman"/>
          <w:sz w:val="24"/>
          <w:szCs w:val="24"/>
        </w:rPr>
        <w:t xml:space="preserve"> Tudo que “ai foi gestado, amadurecido, decidido e praticado tem como pano de fundo o Concílio Vaticano II</w:t>
      </w:r>
      <w:r w:rsidR="00381E14">
        <w:rPr>
          <w:rFonts w:cs="Times New Roman"/>
          <w:sz w:val="24"/>
          <w:szCs w:val="24"/>
        </w:rPr>
        <w:t xml:space="preserve">. É comum dizer-se que o verdadeiro espírito e a </w:t>
      </w:r>
      <w:r w:rsidR="00381E14" w:rsidRPr="00381E14">
        <w:rPr>
          <w:rFonts w:cs="Times New Roman"/>
          <w:i/>
          <w:sz w:val="24"/>
          <w:szCs w:val="24"/>
        </w:rPr>
        <w:t>recepcio</w:t>
      </w:r>
      <w:r w:rsidR="00381E14">
        <w:rPr>
          <w:rFonts w:cs="Times New Roman"/>
          <w:i/>
          <w:sz w:val="24"/>
          <w:szCs w:val="24"/>
        </w:rPr>
        <w:t xml:space="preserve"> </w:t>
      </w:r>
      <w:r w:rsidR="00381E14">
        <w:rPr>
          <w:rFonts w:cs="Times New Roman"/>
          <w:sz w:val="24"/>
          <w:szCs w:val="24"/>
        </w:rPr>
        <w:t>mais autêntica deste Concílio, mais do que em outras partes da Igreja, deu-se aqui em nosso continente</w:t>
      </w:r>
      <w:r w:rsidR="002A1266">
        <w:rPr>
          <w:rFonts w:cs="Times New Roman"/>
          <w:sz w:val="24"/>
          <w:szCs w:val="24"/>
        </w:rPr>
        <w:t xml:space="preserve">” (Lima). </w:t>
      </w:r>
      <w:r w:rsidR="00381E14">
        <w:rPr>
          <w:rFonts w:cs="Times New Roman"/>
          <w:sz w:val="24"/>
          <w:szCs w:val="24"/>
        </w:rPr>
        <w:tab/>
      </w:r>
    </w:p>
    <w:p w:rsidR="00531E41" w:rsidRDefault="0005002B" w:rsidP="005373A8">
      <w:pPr>
        <w:ind w:firstLine="708"/>
        <w:jc w:val="both"/>
        <w:rPr>
          <w:rFonts w:cs="Times New Roman"/>
          <w:sz w:val="24"/>
          <w:szCs w:val="24"/>
        </w:rPr>
      </w:pPr>
      <w:r>
        <w:rPr>
          <w:rFonts w:cs="Times New Roman"/>
          <w:sz w:val="24"/>
          <w:szCs w:val="24"/>
        </w:rPr>
        <w:t>Essa “recepção criativa e dinâmica do Vaticano II</w:t>
      </w:r>
      <w:r w:rsidR="00531E41">
        <w:rPr>
          <w:rFonts w:cs="Times New Roman"/>
          <w:sz w:val="24"/>
          <w:szCs w:val="24"/>
        </w:rPr>
        <w:t xml:space="preserve"> foi acontecendo a partir dos diversos níveis eclesiais. Em certos momentos, com dinamicidade maior; em outros, com passos lentos” (Souza). </w:t>
      </w:r>
      <w:r w:rsidR="006A1F8B">
        <w:rPr>
          <w:rFonts w:cs="Times New Roman"/>
          <w:sz w:val="24"/>
          <w:szCs w:val="24"/>
        </w:rPr>
        <w:t xml:space="preserve">Significou para as “Igrejas da tradição católica no </w:t>
      </w:r>
      <w:r w:rsidR="006A1F8B">
        <w:rPr>
          <w:rFonts w:cs="Times New Roman"/>
          <w:sz w:val="24"/>
          <w:szCs w:val="24"/>
        </w:rPr>
        <w:lastRenderedPageBreak/>
        <w:t xml:space="preserve">continente o surgimento de uma Igreja propriamente latino-americana, na qual ela começa um processo de inserção no continente que toma a cara e a cor dos nossos povos” (Barros). </w:t>
      </w:r>
      <w:r w:rsidR="00B141AC">
        <w:rPr>
          <w:rFonts w:cs="Times New Roman"/>
          <w:sz w:val="24"/>
          <w:szCs w:val="24"/>
        </w:rPr>
        <w:t xml:space="preserve"> “Foi como que seu batismo de fogo e sangue” (Altemeyer Jr). </w:t>
      </w:r>
      <w:r w:rsidR="00835856">
        <w:rPr>
          <w:rFonts w:cs="Times New Roman"/>
          <w:sz w:val="24"/>
          <w:szCs w:val="24"/>
        </w:rPr>
        <w:t>Foi</w:t>
      </w:r>
      <w:r w:rsidR="00A522CB">
        <w:rPr>
          <w:rFonts w:cs="Times New Roman"/>
          <w:sz w:val="24"/>
          <w:szCs w:val="24"/>
        </w:rPr>
        <w:t xml:space="preserve"> um “momento decisivo na história do catolicismo latino-americano</w:t>
      </w:r>
      <w:r w:rsidR="00BF41E5">
        <w:rPr>
          <w:rFonts w:cs="Times New Roman"/>
          <w:sz w:val="24"/>
          <w:szCs w:val="24"/>
        </w:rPr>
        <w:t>”</w:t>
      </w:r>
      <w:r w:rsidR="00A522CB">
        <w:rPr>
          <w:rFonts w:cs="Times New Roman"/>
          <w:sz w:val="24"/>
          <w:szCs w:val="24"/>
        </w:rPr>
        <w:t xml:space="preserve"> (Souza), </w:t>
      </w:r>
      <w:r w:rsidR="00835856">
        <w:rPr>
          <w:rFonts w:cs="Times New Roman"/>
          <w:sz w:val="24"/>
          <w:szCs w:val="24"/>
        </w:rPr>
        <w:t>a “consagração do novo que aqui surgiu”</w:t>
      </w:r>
      <w:r w:rsidR="00797769">
        <w:rPr>
          <w:rFonts w:cs="Times New Roman"/>
          <w:sz w:val="24"/>
          <w:szCs w:val="24"/>
        </w:rPr>
        <w:t xml:space="preserve"> (Boff), “efetivamente, os anos que </w:t>
      </w:r>
      <w:r w:rsidR="00B06C52">
        <w:rPr>
          <w:rFonts w:cs="Times New Roman"/>
          <w:sz w:val="24"/>
          <w:szCs w:val="24"/>
        </w:rPr>
        <w:t>s</w:t>
      </w:r>
      <w:r w:rsidR="00797769">
        <w:rPr>
          <w:rFonts w:cs="Times New Roman"/>
          <w:sz w:val="24"/>
          <w:szCs w:val="24"/>
        </w:rPr>
        <w:t xml:space="preserve">e seguiram à Conferência de Medellín foram muito especiais para a atuação e a presença da Igreja na América Latina” (Manzatto). </w:t>
      </w:r>
    </w:p>
    <w:p w:rsidR="00F309ED" w:rsidRDefault="00531E41" w:rsidP="005373A8">
      <w:pPr>
        <w:ind w:firstLine="708"/>
        <w:jc w:val="both"/>
        <w:rPr>
          <w:rFonts w:cs="Times New Roman"/>
          <w:sz w:val="24"/>
          <w:szCs w:val="24"/>
        </w:rPr>
      </w:pPr>
      <w:r>
        <w:rPr>
          <w:rFonts w:cs="Times New Roman"/>
          <w:sz w:val="24"/>
          <w:szCs w:val="24"/>
        </w:rPr>
        <w:t>Desde a “liturgia até o ecumenismo, perpassado pela eclesiologia, pelo laicato, pelo episcopado e pela formação do clero não faltaram esforços para consumar o Concílio</w:t>
      </w:r>
      <w:r w:rsidR="00F309ED">
        <w:rPr>
          <w:rFonts w:cs="Times New Roman"/>
          <w:sz w:val="24"/>
          <w:szCs w:val="24"/>
        </w:rPr>
        <w:t>”</w:t>
      </w:r>
      <w:r>
        <w:rPr>
          <w:rFonts w:cs="Times New Roman"/>
          <w:sz w:val="24"/>
          <w:szCs w:val="24"/>
        </w:rPr>
        <w:t xml:space="preserve"> (Souza). </w:t>
      </w:r>
      <w:r w:rsidR="00E83C6E">
        <w:rPr>
          <w:rFonts w:cs="Times New Roman"/>
          <w:sz w:val="24"/>
          <w:szCs w:val="24"/>
        </w:rPr>
        <w:t xml:space="preserve"> O “evento-Medellín ensina para além de sua textualidade canônica</w:t>
      </w:r>
      <w:r w:rsidR="00CA4FBB">
        <w:rPr>
          <w:rFonts w:cs="Times New Roman"/>
          <w:sz w:val="24"/>
          <w:szCs w:val="24"/>
        </w:rPr>
        <w:t>, como processo e tomada de consciência e de atuação da Igreja na história, de onde emergem experiências pastorais, reflexões e testemunhos</w:t>
      </w:r>
      <w:r w:rsidR="00332B86">
        <w:rPr>
          <w:rFonts w:cs="Times New Roman"/>
          <w:sz w:val="24"/>
          <w:szCs w:val="24"/>
        </w:rPr>
        <w:t xml:space="preserve"> que</w:t>
      </w:r>
      <w:r w:rsidR="00CA4FBB">
        <w:rPr>
          <w:rFonts w:cs="Times New Roman"/>
          <w:sz w:val="24"/>
          <w:szCs w:val="24"/>
        </w:rPr>
        <w:t xml:space="preserve"> encarnaram o Evangelho na história</w:t>
      </w:r>
      <w:r w:rsidR="00BF41E5">
        <w:rPr>
          <w:rFonts w:cs="Times New Roman"/>
          <w:sz w:val="24"/>
          <w:szCs w:val="24"/>
        </w:rPr>
        <w:t>. O projeto é mais amplo que o texto e efetivou-se de modo nem sempre idêntico nas diversas realidades. Se o texto</w:t>
      </w:r>
      <w:r w:rsidR="00F309ED">
        <w:rPr>
          <w:rFonts w:cs="Times New Roman"/>
          <w:sz w:val="24"/>
          <w:szCs w:val="24"/>
        </w:rPr>
        <w:t xml:space="preserve"> reproduz uma objetividade, a prática é sempre mais ampla e flexível na medida em que seleciona, subtrai ou acrescenta algo ao texto</w:t>
      </w:r>
      <w:r w:rsidR="002A1266">
        <w:rPr>
          <w:rFonts w:cs="Times New Roman"/>
          <w:sz w:val="24"/>
          <w:szCs w:val="24"/>
        </w:rPr>
        <w:t>”</w:t>
      </w:r>
      <w:r w:rsidR="00CA4FBB">
        <w:rPr>
          <w:rFonts w:cs="Times New Roman"/>
          <w:sz w:val="24"/>
          <w:szCs w:val="24"/>
        </w:rPr>
        <w:t xml:space="preserve"> (Passos). </w:t>
      </w:r>
    </w:p>
    <w:p w:rsidR="005373A8" w:rsidRDefault="00F309ED" w:rsidP="005373A8">
      <w:pPr>
        <w:ind w:firstLine="708"/>
        <w:jc w:val="both"/>
        <w:rPr>
          <w:rFonts w:cs="Times New Roman"/>
          <w:sz w:val="24"/>
          <w:szCs w:val="24"/>
        </w:rPr>
      </w:pPr>
      <w:r>
        <w:rPr>
          <w:rFonts w:cs="Times New Roman"/>
          <w:sz w:val="24"/>
          <w:szCs w:val="24"/>
        </w:rPr>
        <w:t>Por isso, é</w:t>
      </w:r>
      <w:r w:rsidR="005373A8">
        <w:rPr>
          <w:rFonts w:cs="Times New Roman"/>
          <w:sz w:val="24"/>
          <w:szCs w:val="24"/>
        </w:rPr>
        <w:t xml:space="preserve"> </w:t>
      </w:r>
      <w:r>
        <w:rPr>
          <w:rFonts w:cs="Times New Roman"/>
          <w:sz w:val="24"/>
          <w:szCs w:val="24"/>
        </w:rPr>
        <w:t>necessário</w:t>
      </w:r>
      <w:r w:rsidR="005373A8">
        <w:rPr>
          <w:rFonts w:cs="Times New Roman"/>
          <w:sz w:val="24"/>
          <w:szCs w:val="24"/>
        </w:rPr>
        <w:t xml:space="preserve"> distinguir entre o “evento (conferência, documento) e o processo gestado/desencadeado por este evento (imaginário e dinamismo eclesiais), o </w:t>
      </w:r>
      <w:r w:rsidR="00B06C52">
        <w:rPr>
          <w:rFonts w:cs="Times New Roman"/>
          <w:sz w:val="24"/>
          <w:szCs w:val="24"/>
        </w:rPr>
        <w:t>‘</w:t>
      </w:r>
      <w:r w:rsidR="005373A8">
        <w:rPr>
          <w:rFonts w:cs="Times New Roman"/>
          <w:sz w:val="24"/>
          <w:szCs w:val="24"/>
        </w:rPr>
        <w:t>Medellín histórico</w:t>
      </w:r>
      <w:r w:rsidR="00B06C52">
        <w:rPr>
          <w:rFonts w:cs="Times New Roman"/>
          <w:sz w:val="24"/>
          <w:szCs w:val="24"/>
        </w:rPr>
        <w:t>’</w:t>
      </w:r>
      <w:r w:rsidR="005373A8">
        <w:rPr>
          <w:rFonts w:cs="Times New Roman"/>
          <w:sz w:val="24"/>
          <w:szCs w:val="24"/>
        </w:rPr>
        <w:t xml:space="preserve"> e o </w:t>
      </w:r>
      <w:r w:rsidR="00B06C52">
        <w:rPr>
          <w:rFonts w:cs="Times New Roman"/>
          <w:sz w:val="24"/>
          <w:szCs w:val="24"/>
        </w:rPr>
        <w:t>‘</w:t>
      </w:r>
      <w:r w:rsidR="005373A8">
        <w:rPr>
          <w:rFonts w:cs="Times New Roman"/>
          <w:sz w:val="24"/>
          <w:szCs w:val="24"/>
        </w:rPr>
        <w:t>Medellín simbólico</w:t>
      </w:r>
      <w:r w:rsidR="00B06C52">
        <w:rPr>
          <w:rFonts w:cs="Times New Roman"/>
          <w:sz w:val="24"/>
          <w:szCs w:val="24"/>
        </w:rPr>
        <w:t>’</w:t>
      </w:r>
      <w:r w:rsidR="005373A8">
        <w:rPr>
          <w:rFonts w:cs="Times New Roman"/>
          <w:sz w:val="24"/>
          <w:szCs w:val="24"/>
        </w:rPr>
        <w:t xml:space="preserve"> ou </w:t>
      </w:r>
      <w:r w:rsidR="00B06C52">
        <w:rPr>
          <w:rFonts w:cs="Times New Roman"/>
          <w:sz w:val="24"/>
          <w:szCs w:val="24"/>
        </w:rPr>
        <w:t>‘</w:t>
      </w:r>
      <w:r w:rsidR="005373A8">
        <w:rPr>
          <w:rFonts w:cs="Times New Roman"/>
          <w:sz w:val="24"/>
          <w:szCs w:val="24"/>
        </w:rPr>
        <w:t>querigmático</w:t>
      </w:r>
      <w:r w:rsidR="00B06C52">
        <w:rPr>
          <w:rFonts w:cs="Times New Roman"/>
          <w:sz w:val="24"/>
          <w:szCs w:val="24"/>
        </w:rPr>
        <w:t>’</w:t>
      </w:r>
      <w:r w:rsidR="005373A8">
        <w:rPr>
          <w:rFonts w:cs="Times New Roman"/>
          <w:sz w:val="24"/>
          <w:szCs w:val="24"/>
        </w:rPr>
        <w:t>, ou seja, o mais importante “não foram os textos, mas o significado e o símbolo que se tornou para a Igreja e para o continente latino-americano”. Por isso</w:t>
      </w:r>
      <w:r w:rsidR="00B31942">
        <w:rPr>
          <w:rFonts w:cs="Times New Roman"/>
          <w:sz w:val="24"/>
          <w:szCs w:val="24"/>
        </w:rPr>
        <w:t>,</w:t>
      </w:r>
      <w:r w:rsidR="005373A8">
        <w:rPr>
          <w:rFonts w:cs="Times New Roman"/>
          <w:sz w:val="24"/>
          <w:szCs w:val="24"/>
        </w:rPr>
        <w:t xml:space="preserve"> “vale mais pelo que sugere e inspira do que pelo que diz materialmente” (Aquino Jr</w:t>
      </w:r>
      <w:r w:rsidR="00903942">
        <w:rPr>
          <w:rFonts w:cs="Times New Roman"/>
          <w:sz w:val="24"/>
          <w:szCs w:val="24"/>
        </w:rPr>
        <w:t>), “é um espírito, um ponto de partida, que continua fazendo caminho em nossas comunidades eclesiais” (Brighenti).</w:t>
      </w:r>
    </w:p>
    <w:p w:rsidR="00275BFC" w:rsidRPr="00A60C94" w:rsidRDefault="00275BFC" w:rsidP="00A60C94">
      <w:pPr>
        <w:pStyle w:val="Prrafodelista"/>
        <w:numPr>
          <w:ilvl w:val="0"/>
          <w:numId w:val="1"/>
        </w:numPr>
        <w:jc w:val="both"/>
        <w:rPr>
          <w:rFonts w:cs="Times New Roman"/>
          <w:i/>
          <w:sz w:val="24"/>
          <w:szCs w:val="24"/>
        </w:rPr>
      </w:pPr>
      <w:r w:rsidRPr="00A60C94">
        <w:rPr>
          <w:rFonts w:cs="Times New Roman"/>
          <w:i/>
          <w:sz w:val="24"/>
          <w:szCs w:val="24"/>
        </w:rPr>
        <w:t>Como opções teológicas e pastorais:</w:t>
      </w:r>
    </w:p>
    <w:p w:rsidR="00C25463" w:rsidRDefault="00332B86" w:rsidP="00A60C94">
      <w:pPr>
        <w:ind w:firstLine="708"/>
        <w:jc w:val="both"/>
        <w:rPr>
          <w:rFonts w:cs="Times New Roman"/>
          <w:sz w:val="24"/>
          <w:szCs w:val="24"/>
        </w:rPr>
      </w:pPr>
      <w:r>
        <w:rPr>
          <w:rFonts w:cs="Times New Roman"/>
          <w:sz w:val="24"/>
          <w:szCs w:val="24"/>
        </w:rPr>
        <w:t>A “herança de Medellín é uma Igreja em permanente busca e sua fidelidade a Jesus Cristo e à realidade que a desafia”(Passos).  Este evento s</w:t>
      </w:r>
      <w:r w:rsidR="00AE3860">
        <w:rPr>
          <w:rFonts w:cs="Times New Roman"/>
          <w:sz w:val="24"/>
          <w:szCs w:val="24"/>
        </w:rPr>
        <w:t>oube encarar “sem escamoteações a realidade da América Latina</w:t>
      </w:r>
      <w:r w:rsidR="004B3F0B">
        <w:rPr>
          <w:rFonts w:cs="Times New Roman"/>
          <w:sz w:val="24"/>
          <w:szCs w:val="24"/>
        </w:rPr>
        <w:t xml:space="preserve">, tê-la devidamente expressado e corajosamente assumido opções condizentes com a mesma. Não teve em vista oferecer grandes exposições doutrinais, mas aplicando a este continente as conquistas do Vaticano II” (Miranda). </w:t>
      </w:r>
      <w:r w:rsidR="005F19A5">
        <w:rPr>
          <w:rFonts w:cs="Times New Roman"/>
          <w:sz w:val="24"/>
          <w:szCs w:val="24"/>
        </w:rPr>
        <w:t>“Medellín é como que o momento oficial do nascimento da teologia propriamente latino-americano”</w:t>
      </w:r>
      <w:r w:rsidR="005C571B">
        <w:rPr>
          <w:rFonts w:cs="Times New Roman"/>
          <w:sz w:val="24"/>
          <w:szCs w:val="24"/>
        </w:rPr>
        <w:t xml:space="preserve"> (Manzatto), “traduziu </w:t>
      </w:r>
      <w:r w:rsidR="005C292B">
        <w:rPr>
          <w:rFonts w:cs="Times New Roman"/>
          <w:sz w:val="24"/>
          <w:szCs w:val="24"/>
        </w:rPr>
        <w:t xml:space="preserve">na prática </w:t>
      </w:r>
      <w:r w:rsidR="005C571B">
        <w:rPr>
          <w:rFonts w:cs="Times New Roman"/>
          <w:sz w:val="24"/>
          <w:szCs w:val="24"/>
        </w:rPr>
        <w:t xml:space="preserve">a definição de Igreja como Povo de Deus” (Beozzo). </w:t>
      </w:r>
      <w:r w:rsidR="00C25463">
        <w:rPr>
          <w:rFonts w:cs="Times New Roman"/>
          <w:sz w:val="24"/>
          <w:szCs w:val="24"/>
        </w:rPr>
        <w:t xml:space="preserve"> O “método ver-julgar-agir, já ensaiado por João XXIII na </w:t>
      </w:r>
      <w:r w:rsidR="00C25463" w:rsidRPr="00C25463">
        <w:rPr>
          <w:rFonts w:cs="Times New Roman"/>
          <w:i/>
          <w:sz w:val="24"/>
          <w:szCs w:val="24"/>
        </w:rPr>
        <w:t>Mater et Magistra</w:t>
      </w:r>
      <w:r w:rsidR="00C25463">
        <w:rPr>
          <w:rFonts w:cs="Times New Roman"/>
          <w:sz w:val="24"/>
          <w:szCs w:val="24"/>
        </w:rPr>
        <w:t xml:space="preserve"> e proposto na </w:t>
      </w:r>
      <w:r w:rsidR="00C25463" w:rsidRPr="00C25463">
        <w:rPr>
          <w:rFonts w:cs="Times New Roman"/>
          <w:i/>
          <w:sz w:val="24"/>
          <w:szCs w:val="24"/>
        </w:rPr>
        <w:t>Gaudium et Spes</w:t>
      </w:r>
      <w:r w:rsidR="00C25463">
        <w:rPr>
          <w:rFonts w:cs="Times New Roman"/>
          <w:sz w:val="24"/>
          <w:szCs w:val="24"/>
        </w:rPr>
        <w:t>, de se examinar os acontecimentos os sinais dos tempos, como ponto de partida para a reflexão teológica, foi integralmente abraçado por Medellín” (Beozzo).</w:t>
      </w:r>
    </w:p>
    <w:p w:rsidR="00C25463" w:rsidRDefault="000B71B6" w:rsidP="00A60C94">
      <w:pPr>
        <w:ind w:firstLine="708"/>
        <w:jc w:val="both"/>
        <w:rPr>
          <w:rFonts w:cs="Times New Roman"/>
          <w:sz w:val="24"/>
          <w:szCs w:val="24"/>
        </w:rPr>
      </w:pPr>
      <w:r>
        <w:rPr>
          <w:rFonts w:cs="Times New Roman"/>
          <w:sz w:val="24"/>
          <w:szCs w:val="24"/>
        </w:rPr>
        <w:t xml:space="preserve"> Com Medellín, a Igreja na América Latina e no Caribe deixou </w:t>
      </w:r>
      <w:r w:rsidR="00195CAD">
        <w:rPr>
          <w:rFonts w:cs="Times New Roman"/>
          <w:sz w:val="24"/>
          <w:szCs w:val="24"/>
        </w:rPr>
        <w:t>d</w:t>
      </w:r>
      <w:r>
        <w:rPr>
          <w:rFonts w:cs="Times New Roman"/>
          <w:sz w:val="24"/>
          <w:szCs w:val="24"/>
        </w:rPr>
        <w:t>e ser uma “igreja reflexo</w:t>
      </w:r>
      <w:r w:rsidR="006B4294">
        <w:rPr>
          <w:rFonts w:cs="Times New Roman"/>
          <w:sz w:val="24"/>
          <w:szCs w:val="24"/>
        </w:rPr>
        <w:t xml:space="preserve"> do milenar eurocentrismo para desencadear um processo e tessitura de um rosto próprio e de uma palavra própria” (Brighenti). </w:t>
      </w:r>
      <w:r w:rsidR="005F19A5">
        <w:rPr>
          <w:rFonts w:cs="Times New Roman"/>
          <w:sz w:val="24"/>
          <w:szCs w:val="24"/>
        </w:rPr>
        <w:t xml:space="preserve"> </w:t>
      </w:r>
      <w:r w:rsidR="00A60C94">
        <w:rPr>
          <w:rFonts w:cs="Times New Roman"/>
          <w:sz w:val="24"/>
          <w:szCs w:val="24"/>
        </w:rPr>
        <w:t xml:space="preserve"> </w:t>
      </w:r>
      <w:r w:rsidR="00452D91">
        <w:rPr>
          <w:rFonts w:cs="Times New Roman"/>
          <w:sz w:val="24"/>
          <w:szCs w:val="24"/>
        </w:rPr>
        <w:t xml:space="preserve">A “atenção aos sinais dos tempos </w:t>
      </w:r>
      <w:r w:rsidR="00452D91">
        <w:rPr>
          <w:rFonts w:cs="Times New Roman"/>
          <w:sz w:val="24"/>
          <w:szCs w:val="24"/>
        </w:rPr>
        <w:lastRenderedPageBreak/>
        <w:t xml:space="preserve">quanto </w:t>
      </w:r>
      <w:r w:rsidR="002947F7">
        <w:rPr>
          <w:rFonts w:cs="Times New Roman"/>
          <w:sz w:val="24"/>
          <w:szCs w:val="24"/>
        </w:rPr>
        <w:t>à</w:t>
      </w:r>
      <w:r w:rsidR="00452D91">
        <w:rPr>
          <w:rFonts w:cs="Times New Roman"/>
          <w:sz w:val="24"/>
          <w:szCs w:val="24"/>
        </w:rPr>
        <w:t xml:space="preserve"> opção pelos pobres já vinham da época do Concílio e estão presentes em documentos como a </w:t>
      </w:r>
      <w:r w:rsidR="00452D91" w:rsidRPr="00452D91">
        <w:rPr>
          <w:rFonts w:cs="Times New Roman"/>
          <w:i/>
          <w:sz w:val="24"/>
          <w:szCs w:val="24"/>
        </w:rPr>
        <w:t>Gaudium et Spes</w:t>
      </w:r>
      <w:r w:rsidR="00452D91">
        <w:rPr>
          <w:rFonts w:cs="Times New Roman"/>
          <w:sz w:val="24"/>
          <w:szCs w:val="24"/>
        </w:rPr>
        <w:t>, mas receberam p</w:t>
      </w:r>
      <w:r w:rsidR="00F5252D">
        <w:rPr>
          <w:rFonts w:cs="Times New Roman"/>
          <w:sz w:val="24"/>
          <w:szCs w:val="24"/>
        </w:rPr>
        <w:t>l</w:t>
      </w:r>
      <w:r w:rsidR="00452D91">
        <w:rPr>
          <w:rFonts w:cs="Times New Roman"/>
          <w:sz w:val="24"/>
          <w:szCs w:val="24"/>
        </w:rPr>
        <w:t>e</w:t>
      </w:r>
      <w:r w:rsidR="00F5252D">
        <w:rPr>
          <w:rFonts w:cs="Times New Roman"/>
          <w:sz w:val="24"/>
          <w:szCs w:val="24"/>
        </w:rPr>
        <w:t>n</w:t>
      </w:r>
      <w:r w:rsidR="00452D91">
        <w:rPr>
          <w:rFonts w:cs="Times New Roman"/>
          <w:sz w:val="24"/>
          <w:szCs w:val="24"/>
        </w:rPr>
        <w:t>a cidadania na Conferência de Medellín” (Barros)</w:t>
      </w:r>
      <w:r w:rsidR="00510871">
        <w:rPr>
          <w:rFonts w:cs="Times New Roman"/>
          <w:sz w:val="24"/>
          <w:szCs w:val="24"/>
        </w:rPr>
        <w:t>. Distinguiu-se pela “opção pelos pobres, assumida sem adjetivos</w:t>
      </w:r>
      <w:r w:rsidR="000A1ABA">
        <w:rPr>
          <w:rFonts w:cs="Times New Roman"/>
          <w:sz w:val="24"/>
          <w:szCs w:val="24"/>
        </w:rPr>
        <w:t xml:space="preserve">” </w:t>
      </w:r>
      <w:r w:rsidR="00FD7D87">
        <w:rPr>
          <w:rFonts w:cs="Times New Roman"/>
          <w:sz w:val="24"/>
          <w:szCs w:val="24"/>
        </w:rPr>
        <w:t xml:space="preserve">(Taborda), “fez da denúncia das injustiças, da opção preferencial pelos pobres e de uma Igreja servidora e pobre, aliada dos pobres e de suas causas, o fio condutor do seu projeto eclesial” (Beozzo). </w:t>
      </w:r>
      <w:r w:rsidR="000A1ABA" w:rsidRPr="000A1ABA">
        <w:rPr>
          <w:rFonts w:cs="Times New Roman"/>
          <w:sz w:val="24"/>
          <w:szCs w:val="24"/>
        </w:rPr>
        <w:t xml:space="preserve"> </w:t>
      </w:r>
    </w:p>
    <w:p w:rsidR="00452D91" w:rsidRDefault="000A1ABA" w:rsidP="00A60C94">
      <w:pPr>
        <w:ind w:firstLine="708"/>
        <w:jc w:val="both"/>
        <w:rPr>
          <w:rFonts w:cs="Times New Roman"/>
          <w:sz w:val="24"/>
          <w:szCs w:val="24"/>
        </w:rPr>
      </w:pPr>
      <w:r>
        <w:rPr>
          <w:rFonts w:cs="Times New Roman"/>
          <w:sz w:val="24"/>
          <w:szCs w:val="24"/>
        </w:rPr>
        <w:t xml:space="preserve"> Firma “a opção pelos pobres, fortalece a nova reflexão teológica que se consolida na Teologia da L</w:t>
      </w:r>
      <w:r w:rsidR="00FD7D87">
        <w:rPr>
          <w:rFonts w:cs="Times New Roman"/>
          <w:sz w:val="24"/>
          <w:szCs w:val="24"/>
        </w:rPr>
        <w:t>ibertação, abre</w:t>
      </w:r>
      <w:r>
        <w:rPr>
          <w:rFonts w:cs="Times New Roman"/>
          <w:sz w:val="24"/>
          <w:szCs w:val="24"/>
        </w:rPr>
        <w:t>, a partir das Comunidades Eclesiais de Base, para um novo paradigma eclesiológico</w:t>
      </w:r>
      <w:r w:rsidR="005C6370">
        <w:rPr>
          <w:rFonts w:cs="Times New Roman"/>
          <w:sz w:val="24"/>
          <w:szCs w:val="24"/>
        </w:rPr>
        <w:t>, onde os pobres são considerados novos sujeitos sociais e eclesiais. A centralidade do pobre torna-se uma marca característica da fisionomia da Igreja latino-americana e caribenha e a partir dela vai imprimindo esta nota para a Igreja do mundo todo”</w:t>
      </w:r>
      <w:r w:rsidR="00195CAD">
        <w:rPr>
          <w:rFonts w:cs="Times New Roman"/>
          <w:sz w:val="24"/>
          <w:szCs w:val="24"/>
        </w:rPr>
        <w:t xml:space="preserve">(Ferraro), “vindo à tona dois elementos fundamentais da configuração </w:t>
      </w:r>
      <w:r w:rsidR="005C292B">
        <w:rPr>
          <w:rFonts w:cs="Times New Roman"/>
          <w:sz w:val="24"/>
          <w:szCs w:val="24"/>
        </w:rPr>
        <w:t>d</w:t>
      </w:r>
      <w:r w:rsidR="00195CAD">
        <w:rPr>
          <w:rFonts w:cs="Times New Roman"/>
          <w:sz w:val="24"/>
          <w:szCs w:val="24"/>
        </w:rPr>
        <w:t xml:space="preserve">a Igreja, fruto da recepção criativa do Vaticano II: uma Igreja sacramento do Reino, em perspectiva de diálogo e serviço com as demais Igrejas, religiões e sociedade autônoma e pluralista; e uma Igreja pobre e dos pobres, para que a Igreja seja de todos, num Subcontinente marcado pela pobreza e a exclusão”(Bighenti). </w:t>
      </w:r>
      <w:r w:rsidR="00510871">
        <w:rPr>
          <w:rFonts w:cs="Times New Roman"/>
          <w:sz w:val="24"/>
          <w:szCs w:val="24"/>
        </w:rPr>
        <w:t>Foi</w:t>
      </w:r>
      <w:r>
        <w:rPr>
          <w:rFonts w:cs="Times New Roman"/>
          <w:sz w:val="24"/>
          <w:szCs w:val="24"/>
        </w:rPr>
        <w:t xml:space="preserve">, por isso, </w:t>
      </w:r>
      <w:r w:rsidR="00510871">
        <w:rPr>
          <w:rFonts w:cs="Times New Roman"/>
          <w:sz w:val="24"/>
          <w:szCs w:val="24"/>
        </w:rPr>
        <w:t xml:space="preserve">o </w:t>
      </w:r>
      <w:r>
        <w:rPr>
          <w:rFonts w:cs="Times New Roman"/>
          <w:sz w:val="24"/>
          <w:szCs w:val="24"/>
        </w:rPr>
        <w:t>“</w:t>
      </w:r>
      <w:r w:rsidR="00510871">
        <w:rPr>
          <w:rFonts w:cs="Times New Roman"/>
          <w:sz w:val="24"/>
          <w:szCs w:val="24"/>
        </w:rPr>
        <w:t xml:space="preserve">grande passo adiante representado por esta Conferência Episcopal” (Taborda). </w:t>
      </w:r>
    </w:p>
    <w:p w:rsidR="00A60C94" w:rsidRDefault="00275BFC" w:rsidP="00A60C94">
      <w:pPr>
        <w:ind w:firstLine="708"/>
        <w:jc w:val="both"/>
        <w:rPr>
          <w:rFonts w:cs="Times New Roman"/>
          <w:sz w:val="24"/>
          <w:szCs w:val="24"/>
        </w:rPr>
      </w:pPr>
      <w:r>
        <w:rPr>
          <w:rFonts w:cs="Times New Roman"/>
          <w:sz w:val="24"/>
          <w:szCs w:val="24"/>
        </w:rPr>
        <w:t>M</w:t>
      </w:r>
      <w:r w:rsidR="00F52C3C" w:rsidRPr="002F1CE9">
        <w:rPr>
          <w:rFonts w:cs="Times New Roman"/>
          <w:sz w:val="24"/>
          <w:szCs w:val="24"/>
        </w:rPr>
        <w:t>ais avançado que o “Vaticano II</w:t>
      </w:r>
      <w:r w:rsidR="002F1CE9" w:rsidRPr="002F1CE9">
        <w:rPr>
          <w:rFonts w:cs="Times New Roman"/>
          <w:sz w:val="24"/>
          <w:szCs w:val="24"/>
        </w:rPr>
        <w:t>,</w:t>
      </w:r>
      <w:r w:rsidR="00F52C3C" w:rsidRPr="002F1CE9">
        <w:rPr>
          <w:rFonts w:cs="Times New Roman"/>
          <w:sz w:val="24"/>
          <w:szCs w:val="24"/>
        </w:rPr>
        <w:t xml:space="preserve"> </w:t>
      </w:r>
      <w:r w:rsidR="002F1CE9" w:rsidRPr="002F1CE9">
        <w:rPr>
          <w:rFonts w:cs="Times New Roman"/>
          <w:sz w:val="24"/>
          <w:szCs w:val="24"/>
        </w:rPr>
        <w:t>porque</w:t>
      </w:r>
      <w:r w:rsidR="00F52C3C" w:rsidRPr="002F1CE9">
        <w:rPr>
          <w:rFonts w:cs="Times New Roman"/>
          <w:sz w:val="24"/>
          <w:szCs w:val="24"/>
        </w:rPr>
        <w:t xml:space="preserve"> </w:t>
      </w:r>
      <w:r w:rsidR="002F1CE9" w:rsidRPr="002F1CE9">
        <w:rPr>
          <w:rFonts w:cs="Times New Roman"/>
          <w:sz w:val="24"/>
          <w:szCs w:val="24"/>
        </w:rPr>
        <w:t>no Vaticano II a opção pelo</w:t>
      </w:r>
      <w:r w:rsidR="005F19A5">
        <w:rPr>
          <w:rFonts w:cs="Times New Roman"/>
          <w:sz w:val="24"/>
          <w:szCs w:val="24"/>
        </w:rPr>
        <w:t>s</w:t>
      </w:r>
      <w:r w:rsidR="002F1CE9" w:rsidRPr="002F1CE9">
        <w:rPr>
          <w:rFonts w:cs="Times New Roman"/>
          <w:sz w:val="24"/>
          <w:szCs w:val="24"/>
        </w:rPr>
        <w:t xml:space="preserve"> pobres foi de uma minoria, quase clandestina, comandada por Dom Helder Câmara. Medellín faz a opção pelos pobres, Medellín, faz a opção pelas comunidades, Medellín faz a opção pela militância, a partir</w:t>
      </w:r>
      <w:r>
        <w:rPr>
          <w:rFonts w:cs="Times New Roman"/>
          <w:sz w:val="24"/>
          <w:szCs w:val="24"/>
        </w:rPr>
        <w:t xml:space="preserve"> da fé” </w:t>
      </w:r>
      <w:r w:rsidRPr="002F1CE9">
        <w:rPr>
          <w:rFonts w:cs="Times New Roman"/>
          <w:sz w:val="24"/>
          <w:szCs w:val="24"/>
        </w:rPr>
        <w:t>(Godoy e Aquino Jr).</w:t>
      </w:r>
      <w:r w:rsidR="00FD11B7">
        <w:rPr>
          <w:rFonts w:cs="Times New Roman"/>
          <w:sz w:val="24"/>
          <w:szCs w:val="24"/>
        </w:rPr>
        <w:t xml:space="preserve"> Os “pobres são tratados como sujeitos, não reduzidos a objetos de cuidado, ou de prática assistencialistas” (Souza e Sbardelotti). </w:t>
      </w:r>
    </w:p>
    <w:p w:rsidR="0059039B" w:rsidRDefault="00234329" w:rsidP="00A60C94">
      <w:pPr>
        <w:ind w:firstLine="708"/>
        <w:jc w:val="both"/>
        <w:rPr>
          <w:rFonts w:cs="Times New Roman"/>
          <w:sz w:val="24"/>
          <w:szCs w:val="24"/>
        </w:rPr>
      </w:pPr>
      <w:r>
        <w:rPr>
          <w:rFonts w:cs="Times New Roman"/>
          <w:sz w:val="24"/>
          <w:szCs w:val="24"/>
        </w:rPr>
        <w:t xml:space="preserve">É a “expressão de uma presença da Igreja na América Latina, pontuada pela coragem profética de reagir contra a situação de miséria, injustiça e alienação que marcavam o continente naquela ocasião” (Teixeira). </w:t>
      </w:r>
      <w:r w:rsidR="00452D91">
        <w:rPr>
          <w:rFonts w:cs="Times New Roman"/>
          <w:sz w:val="24"/>
          <w:szCs w:val="24"/>
        </w:rPr>
        <w:t>A “teologia dos sinais dos tempos fez Medellín refletir os problemas pastora</w:t>
      </w:r>
      <w:r w:rsidR="00440EB0">
        <w:rPr>
          <w:rFonts w:cs="Times New Roman"/>
          <w:sz w:val="24"/>
          <w:szCs w:val="24"/>
        </w:rPr>
        <w:t>i</w:t>
      </w:r>
      <w:r w:rsidR="00452D91">
        <w:rPr>
          <w:rFonts w:cs="Times New Roman"/>
          <w:sz w:val="24"/>
          <w:szCs w:val="24"/>
        </w:rPr>
        <w:t>s a partir da realidade social e política do continente” (Barros)</w:t>
      </w:r>
      <w:r w:rsidR="00440EB0">
        <w:rPr>
          <w:rFonts w:cs="Times New Roman"/>
          <w:sz w:val="24"/>
          <w:szCs w:val="24"/>
        </w:rPr>
        <w:t xml:space="preserve">. </w:t>
      </w:r>
      <w:r w:rsidR="00200CA7">
        <w:rPr>
          <w:rFonts w:cs="Times New Roman"/>
          <w:sz w:val="24"/>
          <w:szCs w:val="24"/>
        </w:rPr>
        <w:t>Tendo essa “eclesiologia como base, desenvolveu-se robustamente um pensamento teológico original, como reflexão dessa prática libertadora de comunidades e cristãos engajados nas mais diversas frentes de defesa da vida</w:t>
      </w:r>
      <w:r w:rsidR="0059039B">
        <w:rPr>
          <w:rFonts w:cs="Times New Roman"/>
          <w:sz w:val="24"/>
          <w:szCs w:val="24"/>
        </w:rPr>
        <w:t>”</w:t>
      </w:r>
      <w:r w:rsidR="0059039B" w:rsidRPr="0059039B">
        <w:t xml:space="preserve"> </w:t>
      </w:r>
      <w:r w:rsidR="0059039B">
        <w:rPr>
          <w:rFonts w:cs="Times New Roman"/>
          <w:sz w:val="24"/>
          <w:szCs w:val="24"/>
        </w:rPr>
        <w:t>(Godoy e Aquino Jr)</w:t>
      </w:r>
      <w:r w:rsidR="00200CA7">
        <w:rPr>
          <w:rFonts w:cs="Times New Roman"/>
          <w:sz w:val="24"/>
          <w:szCs w:val="24"/>
        </w:rPr>
        <w:t xml:space="preserve">. </w:t>
      </w:r>
      <w:r w:rsidR="0059039B">
        <w:rPr>
          <w:rFonts w:cs="Times New Roman"/>
          <w:sz w:val="24"/>
          <w:szCs w:val="24"/>
        </w:rPr>
        <w:t xml:space="preserve"> Impulsionou “um novo comportamento da Igreja Católica e no Caribe, mais integrada com a sociedade e com as diferentes Igrejas existentes no continente” (Wolf</w:t>
      </w:r>
      <w:r w:rsidR="009E03FC">
        <w:rPr>
          <w:rFonts w:cs="Times New Roman"/>
          <w:sz w:val="24"/>
          <w:szCs w:val="24"/>
        </w:rPr>
        <w:t>f).  “Traçaram uma rota que a Igreja seguiria nos anos seguintes em todo o continente, e que constituiu não apenas sua identidade específica</w:t>
      </w:r>
      <w:r w:rsidR="00412CD1">
        <w:rPr>
          <w:rFonts w:cs="Times New Roman"/>
          <w:sz w:val="24"/>
          <w:szCs w:val="24"/>
        </w:rPr>
        <w:t xml:space="preserve">, mas também sua contribuição mais </w:t>
      </w:r>
      <w:r w:rsidR="002469AC">
        <w:rPr>
          <w:rFonts w:cs="Times New Roman"/>
          <w:sz w:val="24"/>
          <w:szCs w:val="24"/>
        </w:rPr>
        <w:t>contundente</w:t>
      </w:r>
      <w:r w:rsidR="00412CD1">
        <w:rPr>
          <w:rFonts w:cs="Times New Roman"/>
          <w:sz w:val="24"/>
          <w:szCs w:val="24"/>
        </w:rPr>
        <w:t xml:space="preserve"> para a maneira de ser e compreender a Igreja em todo o mundo”(Manzatto). </w:t>
      </w:r>
    </w:p>
    <w:p w:rsidR="00234329" w:rsidRDefault="00200CA7" w:rsidP="00A60C94">
      <w:pPr>
        <w:ind w:firstLine="708"/>
        <w:jc w:val="both"/>
        <w:rPr>
          <w:rFonts w:cs="Times New Roman"/>
          <w:sz w:val="24"/>
          <w:szCs w:val="24"/>
        </w:rPr>
      </w:pPr>
      <w:r>
        <w:rPr>
          <w:rFonts w:cs="Times New Roman"/>
          <w:sz w:val="24"/>
          <w:szCs w:val="24"/>
        </w:rPr>
        <w:t xml:space="preserve">A </w:t>
      </w:r>
      <w:r w:rsidR="002947F7">
        <w:rPr>
          <w:rFonts w:cs="Times New Roman"/>
          <w:sz w:val="24"/>
          <w:szCs w:val="24"/>
        </w:rPr>
        <w:t>“</w:t>
      </w:r>
      <w:r>
        <w:rPr>
          <w:rFonts w:cs="Times New Roman"/>
          <w:sz w:val="24"/>
          <w:szCs w:val="24"/>
        </w:rPr>
        <w:t>Teologia da Libertação tornou-se um dos grandes legados dessa eclesiologia advinda do espírito de Medellín”</w:t>
      </w:r>
      <w:r w:rsidR="001B3C7C">
        <w:rPr>
          <w:rFonts w:cs="Times New Roman"/>
          <w:sz w:val="24"/>
          <w:szCs w:val="24"/>
        </w:rPr>
        <w:t xml:space="preserve"> (Godoy e Aquino Jr). A Teologia da Libertação </w:t>
      </w:r>
      <w:r w:rsidR="001B3C7C">
        <w:rPr>
          <w:rFonts w:cs="Times New Roman"/>
          <w:sz w:val="24"/>
          <w:szCs w:val="24"/>
        </w:rPr>
        <w:lastRenderedPageBreak/>
        <w:t>“embora beba da referencialidade do texto, constitui um exemplo das possibilidades de fazer o paradigma avançar de modo crítico e construtivo na medida em que recorta novos objetos no ato e reflexão</w:t>
      </w:r>
      <w:r w:rsidR="00A05B1D">
        <w:rPr>
          <w:rFonts w:cs="Times New Roman"/>
          <w:sz w:val="24"/>
          <w:szCs w:val="24"/>
        </w:rPr>
        <w:t>. O que fora lançado em Medellín e pensado pela Teologia da Libertação está, agora, suprassumido pelo magistério universal</w:t>
      </w:r>
      <w:r w:rsidR="00FF0B0C">
        <w:rPr>
          <w:rFonts w:cs="Times New Roman"/>
          <w:sz w:val="24"/>
          <w:szCs w:val="24"/>
        </w:rPr>
        <w:t>”</w:t>
      </w:r>
      <w:r w:rsidR="001B3C7C">
        <w:rPr>
          <w:rFonts w:cs="Times New Roman"/>
          <w:sz w:val="24"/>
          <w:szCs w:val="24"/>
        </w:rPr>
        <w:t xml:space="preserve"> (Passos).</w:t>
      </w:r>
    </w:p>
    <w:p w:rsidR="004E5568" w:rsidRDefault="004E5568" w:rsidP="00A60C94">
      <w:pPr>
        <w:ind w:firstLine="708"/>
        <w:jc w:val="both"/>
        <w:rPr>
          <w:rFonts w:cs="Times New Roman"/>
          <w:sz w:val="24"/>
          <w:szCs w:val="24"/>
        </w:rPr>
      </w:pPr>
      <w:r>
        <w:rPr>
          <w:rFonts w:cs="Times New Roman"/>
          <w:sz w:val="24"/>
          <w:szCs w:val="24"/>
        </w:rPr>
        <w:t xml:space="preserve">Medellín deu os “primeiros passos na direção do sonho que caminhássemos não apenas para conferências episcopais, mas para assembleias do Povo de Deus, como forma mais acabada de realização do que está proposto na </w:t>
      </w:r>
      <w:r w:rsidRPr="004E5568">
        <w:rPr>
          <w:rFonts w:cs="Times New Roman"/>
          <w:i/>
          <w:sz w:val="24"/>
          <w:szCs w:val="24"/>
        </w:rPr>
        <w:t>Lumen Gentium</w:t>
      </w:r>
      <w:r>
        <w:rPr>
          <w:rFonts w:cs="Times New Roman"/>
          <w:sz w:val="24"/>
          <w:szCs w:val="24"/>
        </w:rPr>
        <w:t>, ao definir a Igreja como Povo de Deus, ou seja, em que todos os batizados gozam de plena cidadania dentro da Igreja” (Beozzo).</w:t>
      </w:r>
    </w:p>
    <w:p w:rsidR="00275BFC" w:rsidRPr="009A5FC7" w:rsidRDefault="00275BFC" w:rsidP="009A5FC7">
      <w:pPr>
        <w:pStyle w:val="Prrafodelista"/>
        <w:numPr>
          <w:ilvl w:val="0"/>
          <w:numId w:val="1"/>
        </w:numPr>
        <w:jc w:val="both"/>
        <w:rPr>
          <w:rFonts w:cs="Times New Roman"/>
          <w:i/>
          <w:sz w:val="24"/>
          <w:szCs w:val="24"/>
        </w:rPr>
      </w:pPr>
      <w:r w:rsidRPr="009A5FC7">
        <w:rPr>
          <w:rFonts w:cs="Times New Roman"/>
          <w:i/>
          <w:sz w:val="24"/>
          <w:szCs w:val="24"/>
        </w:rPr>
        <w:t>Como desafios</w:t>
      </w:r>
      <w:r w:rsidR="009A5FC7" w:rsidRPr="009A5FC7">
        <w:rPr>
          <w:rFonts w:cs="Times New Roman"/>
          <w:i/>
          <w:sz w:val="24"/>
          <w:szCs w:val="24"/>
        </w:rPr>
        <w:t xml:space="preserve"> e perspectivas</w:t>
      </w:r>
      <w:r w:rsidRPr="009A5FC7">
        <w:rPr>
          <w:rFonts w:cs="Times New Roman"/>
          <w:i/>
          <w:sz w:val="24"/>
          <w:szCs w:val="24"/>
        </w:rPr>
        <w:t xml:space="preserve">: </w:t>
      </w:r>
    </w:p>
    <w:p w:rsidR="00813771" w:rsidRDefault="00A05B1D" w:rsidP="00275BFC">
      <w:pPr>
        <w:ind w:firstLine="708"/>
        <w:jc w:val="both"/>
        <w:rPr>
          <w:rFonts w:cs="Times New Roman"/>
          <w:sz w:val="24"/>
          <w:szCs w:val="24"/>
        </w:rPr>
      </w:pPr>
      <w:r w:rsidRPr="00A05B1D">
        <w:rPr>
          <w:rFonts w:cs="Times New Roman"/>
          <w:sz w:val="24"/>
          <w:szCs w:val="24"/>
        </w:rPr>
        <w:t>“Há um antes (o processo de preparação e os antecedentes)</w:t>
      </w:r>
      <w:r>
        <w:rPr>
          <w:rFonts w:cs="Times New Roman"/>
          <w:sz w:val="24"/>
          <w:szCs w:val="24"/>
        </w:rPr>
        <w:t>, um durante (a realização da II Conferência Geral dos Bispos do Continente)</w:t>
      </w:r>
      <w:r w:rsidRPr="00A05B1D">
        <w:rPr>
          <w:rFonts w:cs="Times New Roman"/>
          <w:sz w:val="24"/>
          <w:szCs w:val="24"/>
        </w:rPr>
        <w:t xml:space="preserve"> e um depois (</w:t>
      </w:r>
      <w:r>
        <w:rPr>
          <w:rFonts w:cs="Times New Roman"/>
          <w:sz w:val="24"/>
          <w:szCs w:val="24"/>
        </w:rPr>
        <w:t>o processo de recepção) de Medel</w:t>
      </w:r>
      <w:r w:rsidRPr="00A05B1D">
        <w:rPr>
          <w:rFonts w:cs="Times New Roman"/>
          <w:sz w:val="24"/>
          <w:szCs w:val="24"/>
        </w:rPr>
        <w:t>lín. E tudo</w:t>
      </w:r>
      <w:r>
        <w:rPr>
          <w:rFonts w:cs="Times New Roman"/>
          <w:sz w:val="24"/>
          <w:szCs w:val="24"/>
        </w:rPr>
        <w:t xml:space="preserve"> isso pertence a Medellín” (Brighenti). </w:t>
      </w:r>
      <w:r w:rsidRPr="00A05B1D">
        <w:rPr>
          <w:rFonts w:cs="Times New Roman"/>
          <w:sz w:val="24"/>
          <w:szCs w:val="24"/>
        </w:rPr>
        <w:t xml:space="preserve"> </w:t>
      </w:r>
      <w:r w:rsidR="00E24684">
        <w:rPr>
          <w:rFonts w:cs="Times New Roman"/>
          <w:sz w:val="24"/>
          <w:szCs w:val="24"/>
        </w:rPr>
        <w:t xml:space="preserve">Da “cronologia da II Conferência recolhe-se a sua </w:t>
      </w:r>
      <w:r w:rsidR="00E24684" w:rsidRPr="00E24684">
        <w:rPr>
          <w:rFonts w:cs="Times New Roman"/>
          <w:i/>
          <w:sz w:val="24"/>
          <w:szCs w:val="24"/>
        </w:rPr>
        <w:t>kairologia</w:t>
      </w:r>
      <w:r w:rsidR="00E24684">
        <w:rPr>
          <w:rFonts w:cs="Times New Roman"/>
          <w:sz w:val="24"/>
          <w:szCs w:val="24"/>
        </w:rPr>
        <w:t xml:space="preserve">” (Passos). </w:t>
      </w:r>
    </w:p>
    <w:p w:rsidR="00A05B1D" w:rsidRDefault="006F62B2" w:rsidP="00275BFC">
      <w:pPr>
        <w:ind w:firstLine="708"/>
        <w:jc w:val="both"/>
        <w:rPr>
          <w:rFonts w:cs="Times New Roman"/>
          <w:sz w:val="24"/>
          <w:szCs w:val="24"/>
        </w:rPr>
      </w:pPr>
      <w:r>
        <w:rPr>
          <w:rFonts w:cs="Times New Roman"/>
          <w:sz w:val="24"/>
          <w:szCs w:val="24"/>
        </w:rPr>
        <w:t>Retomar Medellín “é resgatar a dimensão profética e pedagógica da Igreja como fonte de orientação para os caminhos da missão eclesial no mundo de hoje</w:t>
      </w:r>
      <w:r w:rsidR="005A335C">
        <w:rPr>
          <w:rFonts w:cs="Times New Roman"/>
          <w:sz w:val="24"/>
          <w:szCs w:val="24"/>
        </w:rPr>
        <w:t xml:space="preserve"> construindo respostas novas e emergentes que colaborem na construção de estruturas de humanização e vida digna para todos </w:t>
      </w:r>
      <w:r>
        <w:rPr>
          <w:rFonts w:cs="Times New Roman"/>
          <w:sz w:val="24"/>
          <w:szCs w:val="24"/>
        </w:rPr>
        <w:t>” (Costa)</w:t>
      </w:r>
      <w:r w:rsidR="00813771">
        <w:rPr>
          <w:rFonts w:cs="Times New Roman"/>
          <w:sz w:val="24"/>
          <w:szCs w:val="24"/>
        </w:rPr>
        <w:t xml:space="preserve">.  </w:t>
      </w:r>
      <w:r w:rsidR="00813771" w:rsidRPr="00813771">
        <w:rPr>
          <w:rFonts w:cs="Times New Roman"/>
          <w:sz w:val="24"/>
          <w:szCs w:val="24"/>
        </w:rPr>
        <w:t>Retomar Medellín</w:t>
      </w:r>
      <w:r w:rsidR="00813771">
        <w:rPr>
          <w:rFonts w:cs="Times New Roman"/>
          <w:sz w:val="24"/>
          <w:szCs w:val="24"/>
        </w:rPr>
        <w:t xml:space="preserve"> “após 50 anos e manter viva sua memória é um convite a refletir sobre o contexto que o gerou, para que se possa fazer sua atualização e apontar perspectivas e prospectivas que estejam em sintonia com os objetivos do Concílio Vaticano II, com também, não sem ambiguidades, retrocessos, avanços, com os objetivos presentes em Puebla (1979), Santo Domingo (1992), Aparecida (2007) e aproximando o texto de Medellín das palavras e ações presentes na vida e missão do Papa Francisco” (Ferraro). </w:t>
      </w:r>
    </w:p>
    <w:p w:rsidR="002F4904" w:rsidRDefault="00ED221F" w:rsidP="00275BFC">
      <w:pPr>
        <w:ind w:firstLine="708"/>
        <w:jc w:val="both"/>
        <w:rPr>
          <w:rFonts w:cs="Times New Roman"/>
          <w:sz w:val="24"/>
          <w:szCs w:val="24"/>
        </w:rPr>
      </w:pPr>
      <w:r>
        <w:rPr>
          <w:rFonts w:cs="Times New Roman"/>
          <w:sz w:val="24"/>
          <w:szCs w:val="24"/>
        </w:rPr>
        <w:t>Os 50 anos da Conferência de Medellín “provocam a memória, interrogam a consciência do presente e atiçam</w:t>
      </w:r>
      <w:r w:rsidR="00E83C6E">
        <w:rPr>
          <w:rFonts w:cs="Times New Roman"/>
          <w:sz w:val="24"/>
          <w:szCs w:val="24"/>
        </w:rPr>
        <w:t xml:space="preserve"> a expectativa p</w:t>
      </w:r>
      <w:r w:rsidR="00E24684">
        <w:rPr>
          <w:rFonts w:cs="Times New Roman"/>
          <w:sz w:val="24"/>
          <w:szCs w:val="24"/>
        </w:rPr>
        <w:t>a</w:t>
      </w:r>
      <w:r w:rsidR="00E83C6E">
        <w:rPr>
          <w:rFonts w:cs="Times New Roman"/>
          <w:sz w:val="24"/>
          <w:szCs w:val="24"/>
        </w:rPr>
        <w:t xml:space="preserve">ra o futuro” (Passos). </w:t>
      </w:r>
      <w:r>
        <w:rPr>
          <w:rFonts w:cs="Times New Roman"/>
          <w:sz w:val="24"/>
          <w:szCs w:val="24"/>
        </w:rPr>
        <w:t xml:space="preserve"> </w:t>
      </w:r>
      <w:r w:rsidR="00A36764">
        <w:rPr>
          <w:rFonts w:cs="Times New Roman"/>
          <w:sz w:val="24"/>
          <w:szCs w:val="24"/>
        </w:rPr>
        <w:t>“Medellín deu seu fruto e, cinquenta ano</w:t>
      </w:r>
      <w:r w:rsidR="005373A8">
        <w:rPr>
          <w:rFonts w:cs="Times New Roman"/>
          <w:sz w:val="24"/>
          <w:szCs w:val="24"/>
        </w:rPr>
        <w:t>s</w:t>
      </w:r>
      <w:r w:rsidR="00A36764">
        <w:rPr>
          <w:rFonts w:cs="Times New Roman"/>
          <w:sz w:val="24"/>
          <w:szCs w:val="24"/>
        </w:rPr>
        <w:t xml:space="preserve"> depois, como no Ano do Jubileu, talvez tenha chegado o momento de começar a história de novo”</w:t>
      </w:r>
      <w:r w:rsidR="00EB17DB" w:rsidRPr="00EB17DB">
        <w:t xml:space="preserve"> </w:t>
      </w:r>
      <w:r w:rsidR="00EB17DB" w:rsidRPr="00EB17DB">
        <w:rPr>
          <w:rFonts w:cs="Times New Roman"/>
          <w:sz w:val="24"/>
          <w:szCs w:val="24"/>
        </w:rPr>
        <w:t>(Manzatto).</w:t>
      </w:r>
      <w:r w:rsidR="006B4294">
        <w:rPr>
          <w:rFonts w:cs="Times New Roman"/>
          <w:sz w:val="24"/>
          <w:szCs w:val="24"/>
        </w:rPr>
        <w:t xml:space="preserve"> Isso porque “já não estamos no contexto da década de 1960 e os s</w:t>
      </w:r>
      <w:r w:rsidR="005C292B">
        <w:rPr>
          <w:rFonts w:cs="Times New Roman"/>
          <w:sz w:val="24"/>
          <w:szCs w:val="24"/>
        </w:rPr>
        <w:t>inai</w:t>
      </w:r>
      <w:r w:rsidR="006B4294">
        <w:rPr>
          <w:rFonts w:cs="Times New Roman"/>
          <w:sz w:val="24"/>
          <w:szCs w:val="24"/>
        </w:rPr>
        <w:t xml:space="preserve">s </w:t>
      </w:r>
      <w:r w:rsidR="005C292B">
        <w:rPr>
          <w:rFonts w:cs="Times New Roman"/>
          <w:sz w:val="24"/>
          <w:szCs w:val="24"/>
        </w:rPr>
        <w:t xml:space="preserve">dos </w:t>
      </w:r>
      <w:r w:rsidR="006B4294">
        <w:rPr>
          <w:rFonts w:cs="Times New Roman"/>
          <w:sz w:val="24"/>
          <w:szCs w:val="24"/>
        </w:rPr>
        <w:t xml:space="preserve">tempos exigem fazermos uma segunda recepção tanto do Vaticano II como de Medellín. Na fidelidade a seu espírito, é preciso situá-los em relação aos desafios da modernidade tardia” (Bighenti). </w:t>
      </w:r>
    </w:p>
    <w:p w:rsidR="00A36764" w:rsidRDefault="0007286A" w:rsidP="00275BFC">
      <w:pPr>
        <w:ind w:firstLine="708"/>
        <w:jc w:val="both"/>
        <w:rPr>
          <w:rFonts w:cs="Times New Roman"/>
          <w:sz w:val="24"/>
          <w:szCs w:val="24"/>
        </w:rPr>
      </w:pPr>
      <w:r>
        <w:rPr>
          <w:rFonts w:cs="Times New Roman"/>
          <w:sz w:val="24"/>
          <w:szCs w:val="24"/>
        </w:rPr>
        <w:t>Sua “recepção ainda permanece como uma realidade nova e aberta, mesmo depois de 50 anos ainda conclama e nos exorta a uma Igreja de diálogo e de constante renovação” (Kuzma)</w:t>
      </w:r>
      <w:r w:rsidR="00E24684">
        <w:rPr>
          <w:rFonts w:cs="Times New Roman"/>
          <w:sz w:val="24"/>
          <w:szCs w:val="24"/>
        </w:rPr>
        <w:t>. O “legado de Medellín se encontra hoje na Igreja universal como dom do Espírito oferecido a toda comunidade dos seguidores de Jesus Cristo no presente da história, expressando-se em doutrinas, em pr</w:t>
      </w:r>
      <w:r w:rsidR="00CB1BC0">
        <w:rPr>
          <w:rFonts w:cs="Times New Roman"/>
          <w:sz w:val="24"/>
          <w:szCs w:val="24"/>
        </w:rPr>
        <w:t>áticas simbólicas, em métodos e</w:t>
      </w:r>
      <w:r w:rsidR="00E24684">
        <w:rPr>
          <w:rFonts w:cs="Times New Roman"/>
          <w:sz w:val="24"/>
          <w:szCs w:val="24"/>
        </w:rPr>
        <w:t xml:space="preserve"> em sujeitos eclesiais concretos” (Passos)</w:t>
      </w:r>
      <w:r>
        <w:rPr>
          <w:rFonts w:cs="Times New Roman"/>
          <w:sz w:val="24"/>
          <w:szCs w:val="24"/>
        </w:rPr>
        <w:t xml:space="preserve">. </w:t>
      </w:r>
    </w:p>
    <w:p w:rsidR="00B37E77" w:rsidRDefault="00712CBA" w:rsidP="00275BFC">
      <w:pPr>
        <w:ind w:firstLine="708"/>
        <w:jc w:val="both"/>
        <w:rPr>
          <w:rFonts w:cs="Times New Roman"/>
          <w:sz w:val="24"/>
          <w:szCs w:val="24"/>
        </w:rPr>
      </w:pPr>
      <w:r>
        <w:rPr>
          <w:rFonts w:cs="Times New Roman"/>
          <w:sz w:val="24"/>
          <w:szCs w:val="24"/>
        </w:rPr>
        <w:lastRenderedPageBreak/>
        <w:t>“Revisitando Medellín, há belas iniciativas a resgatar, novos caminhos a trilhar, com a audácia dos que se deixam guiar pelo Espírito, e, sobretudo, novas respostas a dar aos desafios concretos de nosso tempo” (Brighenti).</w:t>
      </w:r>
      <w:r w:rsidR="003F0538">
        <w:rPr>
          <w:rFonts w:cs="Times New Roman"/>
          <w:sz w:val="24"/>
          <w:szCs w:val="24"/>
        </w:rPr>
        <w:t xml:space="preserve"> Neste “redescobrimento de Medellín, busca-se reafirmar e reassumir a opção pelos pobres, o Pacto das Catacumbas da Igreja pobre e servidora, o método ver-julgar-agir, acrescido do rever-celebrar-sonhar, que para muitas pessoas será a primeira experiência desse chamado do Espírito Santo que há cinco décadas ecoa por este chão continental semeado com o sangue dos mártires da caminhada no seguimento do Mártir Jesus de Nazaré. O Povo de Deus ainda continua andando no deserto, apesar dos ares primaveril </w:t>
      </w:r>
      <w:r w:rsidR="00E24684">
        <w:rPr>
          <w:rFonts w:cs="Times New Roman"/>
          <w:sz w:val="24"/>
          <w:szCs w:val="24"/>
        </w:rPr>
        <w:t>trazidos</w:t>
      </w:r>
      <w:r w:rsidR="003F0538">
        <w:rPr>
          <w:rFonts w:cs="Times New Roman"/>
          <w:sz w:val="24"/>
          <w:szCs w:val="24"/>
        </w:rPr>
        <w:t xml:space="preserve"> por Francisco, o papa vindo do fim do mundo” (Souza e Sbardelotti)   </w:t>
      </w:r>
      <w:r>
        <w:rPr>
          <w:rFonts w:cs="Times New Roman"/>
          <w:sz w:val="24"/>
          <w:szCs w:val="24"/>
        </w:rPr>
        <w:t xml:space="preserve">  </w:t>
      </w:r>
    </w:p>
    <w:p w:rsidR="00537C0A" w:rsidRDefault="00B37E77" w:rsidP="00275BFC">
      <w:pPr>
        <w:ind w:firstLine="708"/>
        <w:jc w:val="both"/>
        <w:rPr>
          <w:rFonts w:cs="Times New Roman"/>
          <w:sz w:val="24"/>
          <w:szCs w:val="24"/>
        </w:rPr>
      </w:pPr>
      <w:r>
        <w:rPr>
          <w:rFonts w:cs="Times New Roman"/>
          <w:sz w:val="24"/>
          <w:szCs w:val="24"/>
        </w:rPr>
        <w:t>“As intuições primeiras de Medellín já apontavam p</w:t>
      </w:r>
      <w:r w:rsidR="00AA1F95">
        <w:rPr>
          <w:rFonts w:cs="Times New Roman"/>
          <w:sz w:val="24"/>
          <w:szCs w:val="24"/>
        </w:rPr>
        <w:t>a</w:t>
      </w:r>
      <w:r>
        <w:rPr>
          <w:rFonts w:cs="Times New Roman"/>
          <w:sz w:val="24"/>
          <w:szCs w:val="24"/>
        </w:rPr>
        <w:t>ra uma Igreja em saída</w:t>
      </w:r>
      <w:r w:rsidR="004B2315">
        <w:rPr>
          <w:rFonts w:cs="Times New Roman"/>
          <w:sz w:val="24"/>
          <w:szCs w:val="24"/>
        </w:rPr>
        <w:t xml:space="preserve">, pois Medellín é inteiramente fiel ao Vaticano II, e quer ser uma Igreja </w:t>
      </w:r>
      <w:r w:rsidR="00AA1F95">
        <w:rPr>
          <w:rFonts w:cs="Times New Roman"/>
          <w:sz w:val="24"/>
          <w:szCs w:val="24"/>
        </w:rPr>
        <w:t>p</w:t>
      </w:r>
      <w:r w:rsidR="004B2315">
        <w:rPr>
          <w:rFonts w:cs="Times New Roman"/>
          <w:sz w:val="24"/>
          <w:szCs w:val="24"/>
        </w:rPr>
        <w:t>ara fora, com cheiro das ovelhas como pede Papa Francisco</w:t>
      </w:r>
      <w:r>
        <w:rPr>
          <w:rFonts w:cs="Times New Roman"/>
          <w:sz w:val="24"/>
          <w:szCs w:val="24"/>
        </w:rPr>
        <w:t>” (Souza e Sbardelotti)</w:t>
      </w:r>
      <w:r w:rsidR="00AA1F95">
        <w:rPr>
          <w:rFonts w:cs="Times New Roman"/>
          <w:sz w:val="24"/>
          <w:szCs w:val="24"/>
        </w:rPr>
        <w:t>, a “substância da II Conferência se encontra viva e reafirmá-la de novo em nossos dias de mundo globalizado significa afirmar a fé na Igreja de Jesus Cristo pobre com os pobres contra todos os triunfalismos, a Igreja servidora contra os poderes sagrados que dominam em nome de Deus, a Igreja povo de Deus contra todo clericalismo, a Igreja em saída contra todas as fixações fundamentalistas e burocráticas, a Igreja da esperança contra todos os conformismos com a ordem reinante” (Passos)</w:t>
      </w:r>
      <w:r>
        <w:rPr>
          <w:rFonts w:cs="Times New Roman"/>
          <w:sz w:val="24"/>
          <w:szCs w:val="24"/>
        </w:rPr>
        <w:t xml:space="preserve">. </w:t>
      </w:r>
    </w:p>
    <w:p w:rsidR="00F14FA3" w:rsidRPr="00537C0A" w:rsidRDefault="00BD6561" w:rsidP="0017333A">
      <w:pPr>
        <w:pStyle w:val="Prrafodelista"/>
        <w:numPr>
          <w:ilvl w:val="0"/>
          <w:numId w:val="1"/>
        </w:numPr>
        <w:jc w:val="both"/>
        <w:rPr>
          <w:rFonts w:cs="Times New Roman"/>
          <w:i/>
          <w:sz w:val="24"/>
          <w:szCs w:val="24"/>
        </w:rPr>
      </w:pPr>
      <w:r>
        <w:rPr>
          <w:rFonts w:cs="Times New Roman"/>
          <w:i/>
          <w:sz w:val="24"/>
          <w:szCs w:val="24"/>
        </w:rPr>
        <w:t>Interpelaç</w:t>
      </w:r>
      <w:r w:rsidR="00B55D17">
        <w:rPr>
          <w:rFonts w:cs="Times New Roman"/>
          <w:i/>
          <w:sz w:val="24"/>
          <w:szCs w:val="24"/>
        </w:rPr>
        <w:t>ões</w:t>
      </w:r>
      <w:r w:rsidR="0017333A" w:rsidRPr="0017333A">
        <w:t xml:space="preserve"> </w:t>
      </w:r>
      <w:r w:rsidR="0017333A">
        <w:t xml:space="preserve"> e </w:t>
      </w:r>
      <w:r w:rsidR="0017333A" w:rsidRPr="0017333A">
        <w:rPr>
          <w:rFonts w:cs="Times New Roman"/>
          <w:i/>
          <w:sz w:val="24"/>
          <w:szCs w:val="24"/>
        </w:rPr>
        <w:t>caminhos a prosseguir</w:t>
      </w:r>
      <w:r w:rsidR="00B55D17">
        <w:rPr>
          <w:rFonts w:cs="Times New Roman"/>
          <w:i/>
          <w:sz w:val="24"/>
          <w:szCs w:val="24"/>
        </w:rPr>
        <w:t>:</w:t>
      </w:r>
      <w:r w:rsidR="00F14FA3" w:rsidRPr="00537C0A">
        <w:rPr>
          <w:rFonts w:cs="Times New Roman"/>
          <w:i/>
          <w:sz w:val="24"/>
          <w:szCs w:val="24"/>
        </w:rPr>
        <w:t xml:space="preserve"> </w:t>
      </w:r>
    </w:p>
    <w:p w:rsidR="00EB17DB" w:rsidRDefault="005F19A5" w:rsidP="00275BFC">
      <w:pPr>
        <w:ind w:firstLine="708"/>
        <w:jc w:val="both"/>
        <w:rPr>
          <w:rFonts w:cs="Times New Roman"/>
          <w:sz w:val="24"/>
          <w:szCs w:val="24"/>
        </w:rPr>
      </w:pPr>
      <w:r w:rsidRPr="005F19A5">
        <w:rPr>
          <w:rFonts w:cs="Times New Roman"/>
          <w:i/>
          <w:sz w:val="24"/>
          <w:szCs w:val="24"/>
        </w:rPr>
        <w:t>Em relação à Justiça</w:t>
      </w:r>
      <w:r>
        <w:rPr>
          <w:rFonts w:cs="Times New Roman"/>
          <w:sz w:val="24"/>
          <w:szCs w:val="24"/>
        </w:rPr>
        <w:t xml:space="preserve">: </w:t>
      </w:r>
      <w:r w:rsidR="00E407E1">
        <w:rPr>
          <w:rFonts w:cs="Times New Roman"/>
          <w:sz w:val="24"/>
          <w:szCs w:val="24"/>
        </w:rPr>
        <w:t>“Colocando-a como apóstola da justiça distributiva ou social para</w:t>
      </w:r>
      <w:r w:rsidR="005C292B">
        <w:rPr>
          <w:rFonts w:cs="Times New Roman"/>
          <w:sz w:val="24"/>
          <w:szCs w:val="24"/>
        </w:rPr>
        <w:t xml:space="preserve"> além dos parâmetros tradicionais</w:t>
      </w:r>
      <w:r w:rsidR="00E407E1">
        <w:rPr>
          <w:rFonts w:cs="Times New Roman"/>
          <w:sz w:val="24"/>
          <w:szCs w:val="24"/>
        </w:rPr>
        <w:t xml:space="preserve"> da justiça comutativa, os bispos da América Latina e Caribe inauguram um novo tempo na Igreja – um </w:t>
      </w:r>
      <w:r w:rsidR="00E407E1" w:rsidRPr="00E407E1">
        <w:rPr>
          <w:rFonts w:cs="Times New Roman"/>
          <w:i/>
          <w:sz w:val="24"/>
          <w:szCs w:val="24"/>
        </w:rPr>
        <w:t>kairós</w:t>
      </w:r>
      <w:r w:rsidR="00E407E1">
        <w:rPr>
          <w:rFonts w:cs="Times New Roman"/>
          <w:sz w:val="24"/>
          <w:szCs w:val="24"/>
        </w:rPr>
        <w:t xml:space="preserve"> – no qual o Reino de Deus anunciado e tornado presente em Jesus de Nazaré pode ser visto, porque presente nas práticas dos cristãos, em prol da defesa e promoção da vida, em especial dos pobres e excluídos”(Brighenti). </w:t>
      </w:r>
      <w:r w:rsidR="00EB17DB">
        <w:rPr>
          <w:rFonts w:cs="Times New Roman"/>
          <w:sz w:val="24"/>
          <w:szCs w:val="24"/>
        </w:rPr>
        <w:t>“Cada momento histórico tem suas características e exigências próprias. Resta destacar a atualidade socioeclesial da problemática injustiça x justiça. Ela diz respeito tanto ao processo de aprofundamento e complexificação da injustiça no mundo quanto ao processo de autofechamento eclesial e de subjetivação da fé nas últimas décadas. Não há dúvidas de que o desafio maior</w:t>
      </w:r>
      <w:r w:rsidR="00B859A9">
        <w:rPr>
          <w:rFonts w:cs="Times New Roman"/>
          <w:sz w:val="24"/>
          <w:szCs w:val="24"/>
        </w:rPr>
        <w:t xml:space="preserve"> de nosso contexto histórico é construção da justiça, entendida como garantia do direito dos pobres e marginalizados de nosso tempo. Não aconteça que, ocupada com coisas mais religiosas e sagradas, a Igreja passe à margem do Senhor, caia à beira do caminho (Lc 10,25-37) ou se recuse a serv</w:t>
      </w:r>
      <w:r w:rsidR="00C96C66">
        <w:rPr>
          <w:rFonts w:cs="Times New Roman"/>
          <w:sz w:val="24"/>
          <w:szCs w:val="24"/>
        </w:rPr>
        <w:t>í</w:t>
      </w:r>
      <w:r w:rsidR="00B859A9">
        <w:rPr>
          <w:rFonts w:cs="Times New Roman"/>
          <w:sz w:val="24"/>
          <w:szCs w:val="24"/>
        </w:rPr>
        <w:t>-lo na humanidade sofredora que é, n´Ele, juíza e senhora de nossas vidas, de nossa sociedade, de nossa Ig</w:t>
      </w:r>
      <w:r>
        <w:rPr>
          <w:rFonts w:cs="Times New Roman"/>
          <w:sz w:val="24"/>
          <w:szCs w:val="24"/>
        </w:rPr>
        <w:t>reja e de nossa teologia</w:t>
      </w:r>
      <w:r w:rsidR="00E407E1">
        <w:rPr>
          <w:rFonts w:cs="Times New Roman"/>
          <w:sz w:val="24"/>
          <w:szCs w:val="24"/>
        </w:rPr>
        <w:t>”</w:t>
      </w:r>
      <w:r>
        <w:rPr>
          <w:rFonts w:cs="Times New Roman"/>
          <w:sz w:val="24"/>
          <w:szCs w:val="24"/>
        </w:rPr>
        <w:t xml:space="preserve"> (</w:t>
      </w:r>
      <w:r w:rsidR="00416203">
        <w:rPr>
          <w:rFonts w:cs="Times New Roman"/>
          <w:sz w:val="24"/>
          <w:szCs w:val="24"/>
        </w:rPr>
        <w:t>Aquino Jr</w:t>
      </w:r>
      <w:r w:rsidR="00B859A9">
        <w:rPr>
          <w:rFonts w:cs="Times New Roman"/>
          <w:sz w:val="24"/>
          <w:szCs w:val="24"/>
        </w:rPr>
        <w:t>).</w:t>
      </w:r>
      <w:r w:rsidR="00E407E1">
        <w:rPr>
          <w:rFonts w:cs="Times New Roman"/>
          <w:sz w:val="24"/>
          <w:szCs w:val="24"/>
        </w:rPr>
        <w:t xml:space="preserve"> </w:t>
      </w:r>
    </w:p>
    <w:p w:rsidR="00F911D0" w:rsidRDefault="00056563" w:rsidP="00F911D0">
      <w:pPr>
        <w:ind w:firstLine="708"/>
        <w:jc w:val="both"/>
        <w:rPr>
          <w:rFonts w:cs="Times New Roman"/>
          <w:sz w:val="24"/>
          <w:szCs w:val="24"/>
        </w:rPr>
      </w:pPr>
      <w:r w:rsidRPr="00056563">
        <w:rPr>
          <w:rFonts w:cs="Times New Roman"/>
          <w:i/>
          <w:sz w:val="24"/>
          <w:szCs w:val="24"/>
        </w:rPr>
        <w:t xml:space="preserve">Em relação à </w:t>
      </w:r>
      <w:r w:rsidR="004C4BE7">
        <w:rPr>
          <w:rFonts w:cs="Times New Roman"/>
          <w:i/>
          <w:sz w:val="24"/>
          <w:szCs w:val="24"/>
        </w:rPr>
        <w:t>P</w:t>
      </w:r>
      <w:r w:rsidRPr="00056563">
        <w:rPr>
          <w:rFonts w:cs="Times New Roman"/>
          <w:i/>
          <w:sz w:val="24"/>
          <w:szCs w:val="24"/>
        </w:rPr>
        <w:t>az</w:t>
      </w:r>
      <w:r>
        <w:rPr>
          <w:rFonts w:cs="Times New Roman"/>
          <w:sz w:val="24"/>
          <w:szCs w:val="24"/>
        </w:rPr>
        <w:t xml:space="preserve">: “O eixo de referência para a evangelização na América Latina na trilha de Medellín, foi o compromisso com a causa da justiça e do trabalho em favor da paz. O papa Francisco retoma esse itinerário de Medellín, centrando sua atenção na </w:t>
      </w:r>
      <w:r>
        <w:rPr>
          <w:rFonts w:cs="Times New Roman"/>
          <w:sz w:val="24"/>
          <w:szCs w:val="24"/>
        </w:rPr>
        <w:lastRenderedPageBreak/>
        <w:t>escuta e no clamor os pobres e no exercício evangélico da misericórdia. O desafio que ele lança para a Igreja é o de alongar mais o olhar e abrir os ouvidos ao clamor dos outros povos. O tema da paz volta a ganhar centralidade, e ela vem entendida como um processo artesanal, envolvida no processo amplo e complexo de abertura ao outro</w:t>
      </w:r>
      <w:r w:rsidR="00B141AC">
        <w:rPr>
          <w:rFonts w:cs="Times New Roman"/>
          <w:sz w:val="24"/>
          <w:szCs w:val="24"/>
        </w:rPr>
        <w:t>” (Teixeira).</w:t>
      </w:r>
      <w:r w:rsidR="00B8120B">
        <w:rPr>
          <w:rFonts w:cs="Times New Roman"/>
          <w:sz w:val="24"/>
          <w:szCs w:val="24"/>
        </w:rPr>
        <w:t xml:space="preserve"> “Daí que a promoção da paz é parte integrante da missão da Igreja, colocada por Cristo como sinal e instrumento de paz no e para o mundo. Se </w:t>
      </w:r>
      <w:r w:rsidR="00F911D0">
        <w:rPr>
          <w:rFonts w:cs="Times New Roman"/>
          <w:sz w:val="24"/>
          <w:szCs w:val="24"/>
        </w:rPr>
        <w:t xml:space="preserve">não nos parece estranho o protagonismo da sociedade civil como sujeito de projetos morais em prol da paz, o discipulado cristão exercido na seara política promove uma espécie de ética cívica da paz, que é gérmen da cultura da paz e da solidariedade. </w:t>
      </w:r>
      <w:r w:rsidR="00B8120B">
        <w:rPr>
          <w:rFonts w:cs="Times New Roman"/>
          <w:sz w:val="24"/>
          <w:szCs w:val="24"/>
        </w:rPr>
        <w:t xml:space="preserve">A </w:t>
      </w:r>
      <w:r w:rsidR="00F911D0">
        <w:rPr>
          <w:rFonts w:cs="Times New Roman"/>
          <w:sz w:val="24"/>
          <w:szCs w:val="24"/>
        </w:rPr>
        <w:t>construção de uma cultura e paz</w:t>
      </w:r>
      <w:r w:rsidR="00B8120B">
        <w:rPr>
          <w:rFonts w:cs="Times New Roman"/>
          <w:sz w:val="24"/>
          <w:szCs w:val="24"/>
        </w:rPr>
        <w:t>, mediante a consolidação</w:t>
      </w:r>
      <w:r w:rsidR="00F911D0">
        <w:rPr>
          <w:rFonts w:cs="Times New Roman"/>
          <w:sz w:val="24"/>
          <w:szCs w:val="24"/>
        </w:rPr>
        <w:t xml:space="preserve"> de políticas públicas e participação ativa na vida política e na defesa dos direitos civis, reclamam o enfrentamento de uma miríade de formas de violência. Se nos deparamos com a ausência de cristãos e lideranças que se dediquem a uma atuação mais criativa, ousada e cidadã, sobretudo nas esferas de governo, primeiras responsáveis pela consecução do </w:t>
      </w:r>
      <w:r w:rsidR="005C292B">
        <w:rPr>
          <w:rFonts w:cs="Times New Roman"/>
          <w:sz w:val="24"/>
          <w:szCs w:val="24"/>
        </w:rPr>
        <w:t>b</w:t>
      </w:r>
      <w:r w:rsidR="00F911D0">
        <w:rPr>
          <w:rFonts w:cs="Times New Roman"/>
          <w:sz w:val="24"/>
          <w:szCs w:val="24"/>
        </w:rPr>
        <w:t xml:space="preserve">em comum, Medellín relembra que uma forte e viva fé em Cristo e uma decisão radical de </w:t>
      </w:r>
      <w:r w:rsidR="005C292B">
        <w:rPr>
          <w:rFonts w:cs="Times New Roman"/>
          <w:sz w:val="24"/>
          <w:szCs w:val="24"/>
        </w:rPr>
        <w:t>segui-lo</w:t>
      </w:r>
      <w:r w:rsidR="00F911D0">
        <w:rPr>
          <w:rFonts w:cs="Times New Roman"/>
          <w:sz w:val="24"/>
          <w:szCs w:val="24"/>
        </w:rPr>
        <w:t xml:space="preserve"> pelos</w:t>
      </w:r>
      <w:r w:rsidR="00DF18B7">
        <w:rPr>
          <w:rFonts w:cs="Times New Roman"/>
          <w:sz w:val="24"/>
          <w:szCs w:val="24"/>
        </w:rPr>
        <w:t xml:space="preserve"> caminhos da paz, como Ele a anunciou e a testemunhou com sua vida, sua morte e sua ressurreição, é impulso para assumir o amor preferencial pelo pobre”(Toneti).</w:t>
      </w:r>
    </w:p>
    <w:p w:rsidR="004C4BE7" w:rsidRDefault="004C4BE7" w:rsidP="00275BFC">
      <w:pPr>
        <w:ind w:firstLine="708"/>
        <w:jc w:val="both"/>
        <w:rPr>
          <w:rFonts w:cs="Times New Roman"/>
          <w:sz w:val="24"/>
          <w:szCs w:val="24"/>
        </w:rPr>
      </w:pPr>
      <w:r w:rsidRPr="00087E07">
        <w:rPr>
          <w:rFonts w:cs="Times New Roman"/>
          <w:i/>
          <w:sz w:val="24"/>
          <w:szCs w:val="24"/>
        </w:rPr>
        <w:t>Em relação à Família</w:t>
      </w:r>
      <w:r>
        <w:rPr>
          <w:rFonts w:cs="Times New Roman"/>
          <w:sz w:val="24"/>
          <w:szCs w:val="24"/>
        </w:rPr>
        <w:t xml:space="preserve">: “Medellín avança decididamente na busca </w:t>
      </w:r>
      <w:r w:rsidR="005C292B">
        <w:rPr>
          <w:rFonts w:cs="Times New Roman"/>
          <w:sz w:val="24"/>
          <w:szCs w:val="24"/>
        </w:rPr>
        <w:t>d</w:t>
      </w:r>
      <w:r>
        <w:rPr>
          <w:rFonts w:cs="Times New Roman"/>
          <w:sz w:val="24"/>
          <w:szCs w:val="24"/>
        </w:rPr>
        <w:t>e compreender quais transformações socioculturais mais impactam esta experiência e missão no campo familiar</w:t>
      </w:r>
      <w:r w:rsidR="008875BB">
        <w:rPr>
          <w:rFonts w:cs="Times New Roman"/>
          <w:sz w:val="24"/>
          <w:szCs w:val="24"/>
        </w:rPr>
        <w:t xml:space="preserve">. Acentuam-se os contextos precários das famílias para desenvolverem seu protagonismo, e se vê nisto um megadesafio pastoral, ou seja, a necessidade de se dotar a família atual de elementos que lhe restituam a capacidade evangelizadora. Em meio a essas transformações cada vez mais velozes se percebe como pode ser decisivo acentuar a importância </w:t>
      </w:r>
      <w:r w:rsidR="005C292B">
        <w:rPr>
          <w:rFonts w:cs="Times New Roman"/>
          <w:sz w:val="24"/>
          <w:szCs w:val="24"/>
        </w:rPr>
        <w:t>à</w:t>
      </w:r>
      <w:r w:rsidR="008875BB">
        <w:rPr>
          <w:rFonts w:cs="Times New Roman"/>
          <w:sz w:val="24"/>
          <w:szCs w:val="24"/>
        </w:rPr>
        <w:t xml:space="preserve"> vocação às pessoas concretas, sujeitos individuais, comunitários e coletivos, e de suas respostas criativas serem dadas na atualidade dos contextos e situações” (Fabri dos Anjos).</w:t>
      </w:r>
      <w:r w:rsidR="00863CDE">
        <w:rPr>
          <w:rFonts w:cs="Times New Roman"/>
          <w:sz w:val="24"/>
          <w:szCs w:val="24"/>
        </w:rPr>
        <w:t xml:space="preserve"> O “papel da Igreja, por sua vez, tem sido justamente o de promover a aproximação do diálogo, com generosidade e misericórdia no âmbito familiar. Inúmeras iniciativas nas pastorais, equipes e movimentos da Igreja realizam um serviço de escuta e acompanhamento às famílias nas suas mais diversas realidades. Certamente a pastoral familiar almejada por Francisco requer uma pastoral de conjunto, a saber, um esforço que integre a pastoral familiar, a pastoral da criança, a pastoral do idoso, a catequese, a pastoral do batismo, entre outras, assumindo com alegria o convite de sair para oferecer a vida de Jesus Cristo” (Soares de Souza).</w:t>
      </w:r>
    </w:p>
    <w:p w:rsidR="000C50CA" w:rsidRDefault="000C50CA" w:rsidP="00275BFC">
      <w:pPr>
        <w:ind w:firstLine="708"/>
        <w:jc w:val="both"/>
        <w:rPr>
          <w:rFonts w:cs="Times New Roman"/>
          <w:sz w:val="24"/>
          <w:szCs w:val="24"/>
        </w:rPr>
      </w:pPr>
      <w:r w:rsidRPr="000C50CA">
        <w:rPr>
          <w:rFonts w:cs="Times New Roman"/>
          <w:i/>
          <w:sz w:val="24"/>
          <w:szCs w:val="24"/>
        </w:rPr>
        <w:t>Em relação à Educação</w:t>
      </w:r>
      <w:r>
        <w:rPr>
          <w:rFonts w:cs="Times New Roman"/>
          <w:sz w:val="24"/>
          <w:szCs w:val="24"/>
        </w:rPr>
        <w:t xml:space="preserve">: </w:t>
      </w:r>
      <w:r w:rsidR="00825FD1">
        <w:rPr>
          <w:rFonts w:cs="Times New Roman"/>
          <w:sz w:val="24"/>
          <w:szCs w:val="24"/>
        </w:rPr>
        <w:t xml:space="preserve">“A educação é definida como espaço e projeto libertador. É  aquela que transforma e </w:t>
      </w:r>
      <w:r w:rsidR="00504033">
        <w:rPr>
          <w:rFonts w:cs="Times New Roman"/>
          <w:sz w:val="24"/>
          <w:szCs w:val="24"/>
        </w:rPr>
        <w:t xml:space="preserve">que </w:t>
      </w:r>
      <w:r w:rsidR="00825FD1">
        <w:rPr>
          <w:rFonts w:cs="Times New Roman"/>
          <w:sz w:val="24"/>
          <w:szCs w:val="24"/>
        </w:rPr>
        <w:t xml:space="preserve">nasce da base. Nasce das dos oprimidos e quer ser voz dos sem voz. </w:t>
      </w:r>
      <w:r w:rsidR="00BF4510">
        <w:rPr>
          <w:rFonts w:cs="Times New Roman"/>
          <w:sz w:val="24"/>
          <w:szCs w:val="24"/>
        </w:rPr>
        <w:t xml:space="preserve">Inspirados no Documento sobre a Educação proclamado por Medellín, pode-se desenhar um projeto de uma escola cristã alicerçada em cinco pilares: 1. Uma escola que contribua com a justiça social em atos de solidariedade concretos. 2. Uma escola que permita e valorize a expressão da liberdade. 3. Uma </w:t>
      </w:r>
      <w:r w:rsidR="00BF4510">
        <w:rPr>
          <w:rFonts w:cs="Times New Roman"/>
          <w:sz w:val="24"/>
          <w:szCs w:val="24"/>
        </w:rPr>
        <w:lastRenderedPageBreak/>
        <w:t xml:space="preserve">escola que </w:t>
      </w:r>
      <w:r w:rsidR="002670DB">
        <w:rPr>
          <w:rFonts w:cs="Times New Roman"/>
          <w:sz w:val="24"/>
          <w:szCs w:val="24"/>
        </w:rPr>
        <w:t>s</w:t>
      </w:r>
      <w:r w:rsidR="00BF4510">
        <w:rPr>
          <w:rFonts w:cs="Times New Roman"/>
          <w:sz w:val="24"/>
          <w:szCs w:val="24"/>
        </w:rPr>
        <w:t>e abra às questões da ecologia integral. 4. Uma escola que valorize as novas relações entre jovens, adultos, imigrantes e outros povos numa visão planetária. 5. Uma escola que estimule aos jovens a descoberta de sentido em suas vidas. E, enfim uma visão educativa que transforme cada pessoa humana em um educador e intelectual” (Alt</w:t>
      </w:r>
      <w:r w:rsidR="0056637E">
        <w:rPr>
          <w:rFonts w:cs="Times New Roman"/>
          <w:sz w:val="24"/>
          <w:szCs w:val="24"/>
        </w:rPr>
        <w:t xml:space="preserve">emeyer Jr). </w:t>
      </w:r>
    </w:p>
    <w:p w:rsidR="00531EB4" w:rsidRDefault="00531EB4" w:rsidP="00531EB4">
      <w:pPr>
        <w:tabs>
          <w:tab w:val="center" w:pos="4606"/>
        </w:tabs>
        <w:ind w:firstLine="708"/>
        <w:jc w:val="both"/>
        <w:rPr>
          <w:rFonts w:cs="Times New Roman"/>
          <w:sz w:val="24"/>
          <w:szCs w:val="24"/>
        </w:rPr>
      </w:pPr>
      <w:r w:rsidRPr="00531EB4">
        <w:rPr>
          <w:rFonts w:cs="Times New Roman"/>
          <w:i/>
          <w:sz w:val="24"/>
          <w:szCs w:val="24"/>
        </w:rPr>
        <w:t>Em relação à Juventude</w:t>
      </w:r>
      <w:r>
        <w:rPr>
          <w:rFonts w:cs="Times New Roman"/>
          <w:sz w:val="24"/>
          <w:szCs w:val="24"/>
        </w:rPr>
        <w:t xml:space="preserve">: </w:t>
      </w:r>
      <w:r w:rsidR="006C61BA">
        <w:rPr>
          <w:rFonts w:cs="Times New Roman"/>
          <w:sz w:val="24"/>
          <w:szCs w:val="24"/>
        </w:rPr>
        <w:t xml:space="preserve"> A “juventude, em suas palavras e gestos, faz profecia hoje” (Fernandes da Costa). </w:t>
      </w:r>
      <w:r w:rsidR="002B75C6">
        <w:rPr>
          <w:rFonts w:cs="Times New Roman"/>
          <w:sz w:val="24"/>
          <w:szCs w:val="24"/>
        </w:rPr>
        <w:t>“Os jovens emergem hoje como tema, como categoria, como movimento, como organização, como política pública. O que precisa ficar da presença dos jovens no contato com a evangelização e da pastoral é a sua grande ênfase no seguimento de Jesus como metodologia para uma vida e identidades cristãs e como resultado desse seguimento, a continuação-construção do Reino de Deus com seus valores e práticas, num</w:t>
      </w:r>
      <w:r w:rsidR="002670DB">
        <w:rPr>
          <w:rFonts w:cs="Times New Roman"/>
          <w:sz w:val="24"/>
          <w:szCs w:val="24"/>
        </w:rPr>
        <w:t>a</w:t>
      </w:r>
      <w:r w:rsidR="002B75C6">
        <w:rPr>
          <w:rFonts w:cs="Times New Roman"/>
          <w:sz w:val="24"/>
          <w:szCs w:val="24"/>
        </w:rPr>
        <w:t xml:space="preserve"> síntese autêntica para uma vida mais humanizada” (Cardozo). </w:t>
      </w:r>
      <w:r w:rsidR="006C61BA">
        <w:rPr>
          <w:rFonts w:cs="Times New Roman"/>
          <w:sz w:val="24"/>
          <w:szCs w:val="24"/>
        </w:rPr>
        <w:t>A evangelização da juventude exige, ainda, “uma atualização permanente do conhecimento de sua subjetividade. A juventude latino-americana não quer mais ser invisível. Quer ser reconhecida no mu</w:t>
      </w:r>
      <w:r w:rsidR="00A850FE">
        <w:rPr>
          <w:rFonts w:cs="Times New Roman"/>
          <w:sz w:val="24"/>
          <w:szCs w:val="24"/>
        </w:rPr>
        <w:t>ndo em que todas as suas decisões importantes estão nas mãos das pessoas adultas”(Sbardelotti).</w:t>
      </w:r>
      <w:r w:rsidR="006C61BA">
        <w:rPr>
          <w:rFonts w:cs="Times New Roman"/>
          <w:sz w:val="24"/>
          <w:szCs w:val="24"/>
        </w:rPr>
        <w:t xml:space="preserve"> </w:t>
      </w:r>
    </w:p>
    <w:p w:rsidR="00AC3760" w:rsidRDefault="00AC3760" w:rsidP="00531EB4">
      <w:pPr>
        <w:tabs>
          <w:tab w:val="center" w:pos="4606"/>
        </w:tabs>
        <w:ind w:firstLine="708"/>
        <w:jc w:val="both"/>
        <w:rPr>
          <w:rFonts w:cs="Times New Roman"/>
          <w:sz w:val="24"/>
          <w:szCs w:val="24"/>
        </w:rPr>
      </w:pPr>
      <w:r w:rsidRPr="00AC3760">
        <w:rPr>
          <w:rFonts w:cs="Times New Roman"/>
          <w:i/>
          <w:sz w:val="24"/>
          <w:szCs w:val="24"/>
        </w:rPr>
        <w:t xml:space="preserve">Em relação à Pastoral </w:t>
      </w:r>
      <w:r w:rsidR="00072330">
        <w:rPr>
          <w:rFonts w:cs="Times New Roman"/>
          <w:i/>
          <w:sz w:val="24"/>
          <w:szCs w:val="24"/>
        </w:rPr>
        <w:t>Popular</w:t>
      </w:r>
      <w:r w:rsidRPr="00AC3760">
        <w:rPr>
          <w:rFonts w:cs="Times New Roman"/>
          <w:sz w:val="24"/>
          <w:szCs w:val="24"/>
        </w:rPr>
        <w:t>:</w:t>
      </w:r>
      <w:r>
        <w:rPr>
          <w:rFonts w:cs="Times New Roman"/>
          <w:sz w:val="24"/>
          <w:szCs w:val="24"/>
        </w:rPr>
        <w:t xml:space="preserve"> </w:t>
      </w:r>
      <w:r w:rsidR="001545F2">
        <w:rPr>
          <w:rFonts w:cs="Times New Roman"/>
          <w:sz w:val="24"/>
          <w:szCs w:val="24"/>
        </w:rPr>
        <w:t xml:space="preserve">“a forma de universalidade cristã não está no aspecto </w:t>
      </w:r>
      <w:r w:rsidR="009A2EE6">
        <w:rPr>
          <w:rFonts w:cs="Times New Roman"/>
          <w:sz w:val="24"/>
          <w:szCs w:val="24"/>
        </w:rPr>
        <w:t>quantitativo</w:t>
      </w:r>
      <w:r w:rsidR="001545F2">
        <w:rPr>
          <w:rFonts w:cs="Times New Roman"/>
          <w:sz w:val="24"/>
          <w:szCs w:val="24"/>
        </w:rPr>
        <w:t>, realidade que, segundo Congar, a Bíblia olha com desdém. Sua essência</w:t>
      </w:r>
      <w:r w:rsidR="00083D59">
        <w:rPr>
          <w:rFonts w:cs="Times New Roman"/>
          <w:sz w:val="24"/>
          <w:szCs w:val="24"/>
        </w:rPr>
        <w:t xml:space="preserve"> é constituir o pequeno rebanho daqueles que por meio d</w:t>
      </w:r>
      <w:r w:rsidR="006C61BA">
        <w:rPr>
          <w:rFonts w:cs="Times New Roman"/>
          <w:sz w:val="24"/>
          <w:szCs w:val="24"/>
        </w:rPr>
        <w:t>a</w:t>
      </w:r>
      <w:r w:rsidR="00083D59">
        <w:rPr>
          <w:rFonts w:cs="Times New Roman"/>
          <w:sz w:val="24"/>
          <w:szCs w:val="24"/>
        </w:rPr>
        <w:t xml:space="preserve"> </w:t>
      </w:r>
      <w:r w:rsidR="00B64D63">
        <w:rPr>
          <w:rFonts w:cs="Times New Roman"/>
          <w:sz w:val="24"/>
          <w:szCs w:val="24"/>
        </w:rPr>
        <w:t>qual Deus</w:t>
      </w:r>
      <w:r w:rsidR="00083D59">
        <w:rPr>
          <w:rFonts w:cs="Times New Roman"/>
          <w:sz w:val="24"/>
          <w:szCs w:val="24"/>
        </w:rPr>
        <w:t xml:space="preserve"> quer salvar a multidão. E isso supõe que sejam evitadas as tentações de reduzir a opção cristã à conversão individual, à mudança de coração; eleger as massas como minorias; aceitar a reciprocidade estrita entre conversão individual e não separação da função transcendente do Evangelho da sua função imanente (de caráter político, por exemplo). São formas de contentar-se com uma universalidade quantitativa. Mas sobra a pergunta: abolir as manifestações ‘quantitativas’ de massa, sobretudo as já consagradas pela tradição? Tendo em conta que as classes média e alta pouco participam, estas têm papel ‘pedagógico’: fazem os cristãos-católicos sentirem que não estão sozinhos ante os desafios que a vivência da fé enfrenta. Mas há que </w:t>
      </w:r>
      <w:r w:rsidR="00C96C66">
        <w:rPr>
          <w:rFonts w:cs="Times New Roman"/>
          <w:sz w:val="24"/>
          <w:szCs w:val="24"/>
        </w:rPr>
        <w:t>s</w:t>
      </w:r>
      <w:r w:rsidR="00083D59">
        <w:rPr>
          <w:rFonts w:cs="Times New Roman"/>
          <w:sz w:val="24"/>
          <w:szCs w:val="24"/>
        </w:rPr>
        <w:t xml:space="preserve">e ter presente que isso pouco muda em termos de participação à vida da Igreja, que cresce mesmo na vida dos cristãos confinados à graça, no tecido comum da vida cotidiana” (Benedetti). </w:t>
      </w:r>
      <w:r w:rsidR="00B64D63">
        <w:rPr>
          <w:rFonts w:cs="Times New Roman"/>
          <w:sz w:val="24"/>
          <w:szCs w:val="24"/>
        </w:rPr>
        <w:t>Frente a isso se destaca a caminhada das Comunidades Eclesiais de Base “nestas cinco década</w:t>
      </w:r>
      <w:r w:rsidR="00401508">
        <w:rPr>
          <w:rFonts w:cs="Times New Roman"/>
          <w:sz w:val="24"/>
          <w:szCs w:val="24"/>
        </w:rPr>
        <w:t>s</w:t>
      </w:r>
      <w:r w:rsidR="00B64D63">
        <w:rPr>
          <w:rFonts w:cs="Times New Roman"/>
          <w:sz w:val="24"/>
          <w:szCs w:val="24"/>
        </w:rPr>
        <w:t xml:space="preserve">, podemos observar uma interação entre CEBs e a religiosidade </w:t>
      </w:r>
      <w:r w:rsidR="00401508">
        <w:rPr>
          <w:rFonts w:cs="Times New Roman"/>
          <w:sz w:val="24"/>
          <w:szCs w:val="24"/>
        </w:rPr>
        <w:t>do catolicismo popular, estabelecendo um intercâmbio ora solidário, ora conflitivo e que demonstra um potencial de influência mútua na medida em que as CEBs deitam suas raízes no catolicismo popular e, ao mesmo tempo, se distinguem dele como sua expressão comunitária e libertária, assumindo o protagonismo de um novo modelo eclesial, pautado pela consciência de ser Povo de Deus, na perspectiva do Vaticano II e fator de transformação no interi</w:t>
      </w:r>
      <w:r w:rsidR="003F6884">
        <w:rPr>
          <w:rFonts w:cs="Times New Roman"/>
          <w:sz w:val="24"/>
          <w:szCs w:val="24"/>
        </w:rPr>
        <w:t xml:space="preserve">or da sociedade. Se articulam por causa da ligação da fé com a vida, com outros setores libertários do movimento popular, da luta das mulheres, dos negros e dos povos indígenas, como também do movimento sindical e </w:t>
      </w:r>
      <w:r w:rsidR="003F6884">
        <w:rPr>
          <w:rFonts w:cs="Times New Roman"/>
          <w:sz w:val="24"/>
          <w:szCs w:val="24"/>
        </w:rPr>
        <w:lastRenderedPageBreak/>
        <w:t>dos partidos políticos ligados à</w:t>
      </w:r>
      <w:r w:rsidR="00855A09">
        <w:rPr>
          <w:rFonts w:cs="Times New Roman"/>
          <w:sz w:val="24"/>
          <w:szCs w:val="24"/>
        </w:rPr>
        <w:t>s lutas populares, são desafiada</w:t>
      </w:r>
      <w:r w:rsidR="003F6884">
        <w:rPr>
          <w:rFonts w:cs="Times New Roman"/>
          <w:sz w:val="24"/>
          <w:szCs w:val="24"/>
        </w:rPr>
        <w:t>s a cativar cada vez mais pessoas que vivem da religiosidade popular no catolicismo popular, como também as pessoas que estão nas Igrejas pentecostais e neopentecostais, para reforçar o projeto de uma sociedade justa, fraterna e igualitária. E, para que seja assegurado um futuro para este projeto, as CEBs são desafiadas a cativar jovens, que levarão adiante sua construção</w:t>
      </w:r>
      <w:r w:rsidR="00401508">
        <w:rPr>
          <w:rFonts w:cs="Times New Roman"/>
          <w:sz w:val="24"/>
          <w:szCs w:val="24"/>
        </w:rPr>
        <w:t xml:space="preserve">”(Ferraro). </w:t>
      </w:r>
    </w:p>
    <w:p w:rsidR="001545F2" w:rsidRDefault="001545F2" w:rsidP="00531EB4">
      <w:pPr>
        <w:tabs>
          <w:tab w:val="center" w:pos="4606"/>
        </w:tabs>
        <w:ind w:firstLine="708"/>
        <w:jc w:val="both"/>
        <w:rPr>
          <w:rFonts w:cs="Times New Roman"/>
          <w:sz w:val="24"/>
          <w:szCs w:val="24"/>
        </w:rPr>
      </w:pPr>
      <w:r w:rsidRPr="001545F2">
        <w:rPr>
          <w:rFonts w:cs="Times New Roman"/>
          <w:i/>
          <w:sz w:val="24"/>
          <w:szCs w:val="24"/>
        </w:rPr>
        <w:t xml:space="preserve">Em relação à Pastoral das </w:t>
      </w:r>
      <w:r>
        <w:rPr>
          <w:rFonts w:cs="Times New Roman"/>
          <w:i/>
          <w:sz w:val="24"/>
          <w:szCs w:val="24"/>
        </w:rPr>
        <w:t>Elites</w:t>
      </w:r>
      <w:r w:rsidRPr="001545F2">
        <w:rPr>
          <w:rFonts w:cs="Times New Roman"/>
          <w:sz w:val="24"/>
          <w:szCs w:val="24"/>
        </w:rPr>
        <w:t>:</w:t>
      </w:r>
      <w:r w:rsidR="009A2EE6">
        <w:rPr>
          <w:rFonts w:cs="Times New Roman"/>
          <w:sz w:val="24"/>
          <w:szCs w:val="24"/>
        </w:rPr>
        <w:t xml:space="preserve"> “Em Medellín, os bispos propuseram que se apresente cada vez mais nítido na América Latina o rosto da Igreja autenticamente pobre, missionária e pascal, desligada do poder temporal e corajosamente comprometida com a libertação de todo ser humano e de cada pessoa por inteiro. Esse critério fundamental com o qual se deve hoje rever a chamada pastoral das elites e a partir da qual podemos reler o Documento 7 de Medellín: como diz hoje o papa Francisco: uma Igreja em saída” (Barros). </w:t>
      </w:r>
      <w:r w:rsidR="00855A09">
        <w:rPr>
          <w:rFonts w:cs="Times New Roman"/>
          <w:sz w:val="24"/>
          <w:szCs w:val="24"/>
        </w:rPr>
        <w:t>Antes de tudo, “é preciso reconhecer e insistir que a Igreja tem a missão de anunciar o Evangelho de Jesus Cristo a todas as pessoas. Não pode excluir ninguém nem se fechar a ninguém, independentemente de raça, cultura, sexo, orientação sexual, etc, e até mesmo de classe social. Nesse sentido, é legitima e necessária uma pastoral-evangelizadora entre as elites ou entre outros setores dominantes da sociedade. Mas se trata sempre do Evangelho de Jesus Cristo que é Boa-Notícia do Reinado de Deus. E isso tem consequências e exigências</w:t>
      </w:r>
      <w:r w:rsidR="00616387">
        <w:rPr>
          <w:rFonts w:cs="Times New Roman"/>
          <w:sz w:val="24"/>
          <w:szCs w:val="24"/>
        </w:rPr>
        <w:t xml:space="preserve"> que não podem ser relativizadas e suavizadas de acordo com os gostos e interesses. Não se pode adocicar o Evangelho para agradar e agregar as elites nem adequá-lo a seus interesses. Nem se pode esquecer que o Evangelho provoca reação e oposição. O Evangelho é o mesmo para todos, ainda que com consequências e exigências  diferenciadas. Daí por que esta pastoral das elites não deve ser separada da pastoral e toda a Igreja</w:t>
      </w:r>
      <w:r w:rsidR="006851C9">
        <w:rPr>
          <w:rFonts w:cs="Times New Roman"/>
          <w:sz w:val="24"/>
          <w:szCs w:val="24"/>
        </w:rPr>
        <w:t xml:space="preserve"> atento para o risco e a tentação de gueto elitista no trabalho pastoral evangelizador com setores dominantes da sociedade- grupos ou comunidades só de pessoas da elite, onde pessoas do</w:t>
      </w:r>
      <w:r w:rsidR="002670DB">
        <w:rPr>
          <w:rFonts w:cs="Times New Roman"/>
          <w:sz w:val="24"/>
          <w:szCs w:val="24"/>
        </w:rPr>
        <w:t>s</w:t>
      </w:r>
      <w:r w:rsidR="006851C9">
        <w:rPr>
          <w:rFonts w:cs="Times New Roman"/>
          <w:sz w:val="24"/>
          <w:szCs w:val="24"/>
        </w:rPr>
        <w:t xml:space="preserve"> setores pobres e marginalizados não podem participar. Convém não criar a ilusão de conversão e de adesão de toda elite ao Evangelho. Sempre haverá resistência e oposição. E não se pode sacrificar o Evangelho para agradar e agregar as elites. Se  a Igreja deve anunciar o Evangelho a todas as pessoas, não pode jamais sacrificar o Evangelho para ter a adesão de todas as pessoas. E, assim, a Igreja se abre e se dirige a todos par</w:t>
      </w:r>
      <w:r w:rsidR="002670DB">
        <w:rPr>
          <w:rFonts w:cs="Times New Roman"/>
          <w:sz w:val="24"/>
          <w:szCs w:val="24"/>
        </w:rPr>
        <w:t>a</w:t>
      </w:r>
      <w:r w:rsidR="006851C9">
        <w:rPr>
          <w:rFonts w:cs="Times New Roman"/>
          <w:sz w:val="24"/>
          <w:szCs w:val="24"/>
        </w:rPr>
        <w:t xml:space="preserve"> anunciar um </w:t>
      </w:r>
      <w:r w:rsidR="00437258">
        <w:rPr>
          <w:rFonts w:cs="Times New Roman"/>
          <w:sz w:val="24"/>
          <w:szCs w:val="24"/>
        </w:rPr>
        <w:t>Evangelho que é causa de alegria para uns e de tristeza para outros e que provoca adesão de uns e rejeição e perseguição de outros”(Aquino Jr).</w:t>
      </w:r>
    </w:p>
    <w:p w:rsidR="00551CB7" w:rsidRDefault="00551CB7" w:rsidP="00531EB4">
      <w:pPr>
        <w:tabs>
          <w:tab w:val="center" w:pos="4606"/>
        </w:tabs>
        <w:ind w:firstLine="708"/>
        <w:jc w:val="both"/>
        <w:rPr>
          <w:rFonts w:cs="Times New Roman"/>
          <w:sz w:val="24"/>
          <w:szCs w:val="24"/>
        </w:rPr>
      </w:pPr>
      <w:r w:rsidRPr="00551CB7">
        <w:rPr>
          <w:rFonts w:cs="Times New Roman"/>
          <w:i/>
          <w:sz w:val="24"/>
          <w:szCs w:val="24"/>
        </w:rPr>
        <w:t>Em relação à Catequese</w:t>
      </w:r>
      <w:r w:rsidRPr="00551CB7">
        <w:rPr>
          <w:rFonts w:cs="Times New Roman"/>
          <w:sz w:val="24"/>
          <w:szCs w:val="24"/>
        </w:rPr>
        <w:t>:</w:t>
      </w:r>
      <w:r w:rsidR="007D1C14">
        <w:rPr>
          <w:rFonts w:cs="Times New Roman"/>
          <w:sz w:val="24"/>
          <w:szCs w:val="24"/>
        </w:rPr>
        <w:t xml:space="preserve"> “Temos uma nova realidade, mas os princípios básicos de Medellín continuam importantes e funcionais. Medellín nos chamou a adaptar a evangelização às reais necessidades dos destinatários. A informática mudou o comportamento das pessoas, crianças e jovens t</w:t>
      </w:r>
      <w:r w:rsidR="002670DB">
        <w:rPr>
          <w:rFonts w:cs="Times New Roman"/>
          <w:sz w:val="24"/>
          <w:szCs w:val="24"/>
        </w:rPr>
        <w:t>ê</w:t>
      </w:r>
      <w:r w:rsidR="007D1C14">
        <w:rPr>
          <w:rFonts w:cs="Times New Roman"/>
          <w:sz w:val="24"/>
          <w:szCs w:val="24"/>
        </w:rPr>
        <w:t xml:space="preserve">m posturas diferentes, valores importantes foram deixados de lado na educação, e isso se reflete na cultura, nos ideais (ou na falta deles), no que </w:t>
      </w:r>
      <w:r w:rsidR="002670DB">
        <w:rPr>
          <w:rFonts w:cs="Times New Roman"/>
          <w:sz w:val="24"/>
          <w:szCs w:val="24"/>
        </w:rPr>
        <w:t>s</w:t>
      </w:r>
      <w:r w:rsidR="007D1C14">
        <w:rPr>
          <w:rFonts w:cs="Times New Roman"/>
          <w:sz w:val="24"/>
          <w:szCs w:val="24"/>
        </w:rPr>
        <w:t xml:space="preserve">e vê no cinema, na televisão, na conversa dos jovens </w:t>
      </w:r>
      <w:r w:rsidR="007D1C14">
        <w:rPr>
          <w:rFonts w:cs="Times New Roman"/>
          <w:sz w:val="24"/>
          <w:szCs w:val="24"/>
        </w:rPr>
        <w:lastRenderedPageBreak/>
        <w:t>e no que se</w:t>
      </w:r>
      <w:r w:rsidR="00C11BFF">
        <w:rPr>
          <w:rFonts w:cs="Times New Roman"/>
          <w:sz w:val="24"/>
          <w:szCs w:val="24"/>
        </w:rPr>
        <w:t xml:space="preserve"> passa no ambiente familiar. A </w:t>
      </w:r>
      <w:r w:rsidR="007D1C14">
        <w:rPr>
          <w:rFonts w:cs="Times New Roman"/>
          <w:sz w:val="24"/>
          <w:szCs w:val="24"/>
        </w:rPr>
        <w:t>questão da tradição cultural católica no meio do povo também se alterou e hoje a pluralidade de escolhas religiosas está muito disseminada entre a população. Medellín nos falou da importância de considerar</w:t>
      </w:r>
      <w:r w:rsidR="00C11BFF">
        <w:rPr>
          <w:rFonts w:cs="Times New Roman"/>
          <w:sz w:val="24"/>
          <w:szCs w:val="24"/>
        </w:rPr>
        <w:t xml:space="preserve"> as situações históricas e as aspirações humanas n</w:t>
      </w:r>
      <w:r w:rsidR="0062666E">
        <w:rPr>
          <w:rFonts w:cs="Times New Roman"/>
          <w:sz w:val="24"/>
          <w:szCs w:val="24"/>
        </w:rPr>
        <w:t>a</w:t>
      </w:r>
      <w:r w:rsidR="00C11BFF">
        <w:rPr>
          <w:rFonts w:cs="Times New Roman"/>
          <w:sz w:val="24"/>
          <w:szCs w:val="24"/>
        </w:rPr>
        <w:t xml:space="preserve"> catequese, e isso continua sendo cada vez mais fundamental- até com uma premência maior do que há 50 anos – mas, evidentemente, agora temos que aplicar esse princípio a um tipo de realidade diferente” (Cruz). </w:t>
      </w:r>
      <w:r w:rsidR="00672B06">
        <w:rPr>
          <w:rFonts w:cs="Times New Roman"/>
          <w:sz w:val="24"/>
          <w:szCs w:val="24"/>
        </w:rPr>
        <w:t xml:space="preserve"> Ressalta-se aqui a “dimensão bíblica</w:t>
      </w:r>
      <w:r w:rsidR="006E39A9">
        <w:rPr>
          <w:rFonts w:cs="Times New Roman"/>
          <w:sz w:val="24"/>
          <w:szCs w:val="24"/>
        </w:rPr>
        <w:t xml:space="preserve"> a partir da renovação catequética impulsionada por Medellín, a Bíblia será cada vez mais devolvida às mãos do</w:t>
      </w:r>
      <w:r w:rsidR="002670DB">
        <w:rPr>
          <w:rFonts w:cs="Times New Roman"/>
          <w:sz w:val="24"/>
          <w:szCs w:val="24"/>
        </w:rPr>
        <w:t>s</w:t>
      </w:r>
      <w:r w:rsidR="006E39A9">
        <w:rPr>
          <w:rFonts w:cs="Times New Roman"/>
          <w:sz w:val="24"/>
          <w:szCs w:val="24"/>
        </w:rPr>
        <w:t xml:space="preserve"> catequizandos, e a Palav</w:t>
      </w:r>
      <w:r w:rsidR="00F50B78">
        <w:rPr>
          <w:rFonts w:cs="Times New Roman"/>
          <w:sz w:val="24"/>
          <w:szCs w:val="24"/>
        </w:rPr>
        <w:t>ra de Deus se tornará o conteúdo principal catequético. Se o clássico catecismo cai em desuso e os novos textos e manuais ainda procuram o caminho da renovação, a Bíblia ocupa então um lugar central na educação da fé. É um resgate que se mostra muito eficaz e estimula a criatividade das comunidades e catequistas para tornarem sempre mais compreensível a Palavra de Deus, e compreendê-la a partir dos problemas da vida, iluminando assim o sentido da existência. Multiplicam-se os círculos bíblicos; na liturgia, ela é celebrada com criatividade, e começaram a aparecer os métodos de leitura popular ou orante da Bíblia” (Lima).</w:t>
      </w:r>
    </w:p>
    <w:p w:rsidR="00BF7DAB" w:rsidRDefault="00BF7DAB" w:rsidP="00531EB4">
      <w:pPr>
        <w:tabs>
          <w:tab w:val="center" w:pos="4606"/>
        </w:tabs>
        <w:ind w:firstLine="708"/>
        <w:jc w:val="both"/>
        <w:rPr>
          <w:rFonts w:cs="Times New Roman"/>
          <w:sz w:val="24"/>
          <w:szCs w:val="24"/>
        </w:rPr>
      </w:pPr>
      <w:r w:rsidRPr="00BF7DAB">
        <w:rPr>
          <w:rFonts w:cs="Times New Roman"/>
          <w:i/>
          <w:sz w:val="24"/>
          <w:szCs w:val="24"/>
        </w:rPr>
        <w:t>Em relação à Liturgia</w:t>
      </w:r>
      <w:r>
        <w:rPr>
          <w:rFonts w:cs="Times New Roman"/>
          <w:sz w:val="24"/>
          <w:szCs w:val="24"/>
        </w:rPr>
        <w:t xml:space="preserve">: </w:t>
      </w:r>
      <w:r w:rsidR="00B065B2">
        <w:rPr>
          <w:rFonts w:cs="Times New Roman"/>
          <w:sz w:val="24"/>
          <w:szCs w:val="24"/>
        </w:rPr>
        <w:t xml:space="preserve">“malgrado as dificuldades e os inúmeros desafios ainda a se vencer, é perceptível a influência que Medellín exerceu nas várias dimensões da liturgia na América Latina” (Santos Frade), e, </w:t>
      </w:r>
      <w:r w:rsidR="0062666E">
        <w:rPr>
          <w:rFonts w:cs="Times New Roman"/>
          <w:sz w:val="24"/>
          <w:szCs w:val="24"/>
        </w:rPr>
        <w:t>“para levar adiante a reforma de uma liturgia com o esp</w:t>
      </w:r>
      <w:r w:rsidR="002670DB">
        <w:rPr>
          <w:rFonts w:cs="Times New Roman"/>
          <w:sz w:val="24"/>
          <w:szCs w:val="24"/>
        </w:rPr>
        <w:t>í</w:t>
      </w:r>
      <w:r w:rsidR="0062666E">
        <w:rPr>
          <w:rFonts w:cs="Times New Roman"/>
          <w:sz w:val="24"/>
          <w:szCs w:val="24"/>
        </w:rPr>
        <w:t>rito de Deus e a cara das nossas culturas, para um jeito renovado de ser Igreja pobre entre os pobres, podemos seriamente dar continuidade e renovar todo empenho quanto aos seguintes aspectos: 1) garantir a compreensão da liturgia como celebração do mistério libertador de cruz e ressurreição acontecendo no hoje concreto da história – liturgia conectada com a vida; 2) resgatar e garantir a consciência da presença real do Senhor na totalidade da ação litúrgica</w:t>
      </w:r>
      <w:r w:rsidR="00866C42">
        <w:rPr>
          <w:rFonts w:cs="Times New Roman"/>
          <w:sz w:val="24"/>
          <w:szCs w:val="24"/>
        </w:rPr>
        <w:t xml:space="preserve"> (nos sinais sacramentais, na Palavra que se proclama, na assembleia reunida, na pessoa de quem preside), sem esquecer tal presença, sobretudo no dia a dia dos pobres, das periferias existenciais; 3) garantir a ritualidade como linguagem própria de toda a liturgia; 4) garantir que a liturgia, assim entendida, seja de fato lugar privilegiado de evangelização, ou repetindo o que já dissemos, lugar privilegiado de encontro com Jesus Cristo e de formação de discípulos e missionários para que neles nossos povos tenham vida; 5) dar continuidade e promover uma acurada formação litúrgica em todos os níveis, privilegiando o seu caráter mistagógico; 6) dar continuidade na preparação e peritos para assessorar no processo de formação; 7) </w:t>
      </w:r>
      <w:r w:rsidR="003E3CF4">
        <w:rPr>
          <w:rFonts w:cs="Times New Roman"/>
          <w:sz w:val="24"/>
          <w:szCs w:val="24"/>
        </w:rPr>
        <w:t>dar continuidade ao processo de adaptação</w:t>
      </w:r>
      <w:r w:rsidR="003C2CAD">
        <w:rPr>
          <w:rFonts w:cs="Times New Roman"/>
          <w:sz w:val="24"/>
          <w:szCs w:val="24"/>
        </w:rPr>
        <w:t xml:space="preserve"> e enculturação da liturgia; 8) promover e garantir a consciência de toda a assembleia como celebrante da liturgia”; 9) promover e garantir a participação consciente, ativa, p</w:t>
      </w:r>
      <w:r w:rsidR="002670DB">
        <w:rPr>
          <w:rFonts w:cs="Times New Roman"/>
          <w:sz w:val="24"/>
          <w:szCs w:val="24"/>
        </w:rPr>
        <w:t>l</w:t>
      </w:r>
      <w:r w:rsidR="003C2CAD">
        <w:rPr>
          <w:rFonts w:cs="Times New Roman"/>
          <w:sz w:val="24"/>
          <w:szCs w:val="24"/>
        </w:rPr>
        <w:t>e</w:t>
      </w:r>
      <w:r w:rsidR="002670DB">
        <w:rPr>
          <w:rFonts w:cs="Times New Roman"/>
          <w:sz w:val="24"/>
          <w:szCs w:val="24"/>
        </w:rPr>
        <w:t>n</w:t>
      </w:r>
      <w:r w:rsidR="003C2CAD">
        <w:rPr>
          <w:rFonts w:cs="Times New Roman"/>
          <w:sz w:val="24"/>
          <w:szCs w:val="24"/>
        </w:rPr>
        <w:t>a e frutuosa da assembleia local com a sua cultura; 10) promover  e garantir a experiência de Comunidades Eclesiais de Base, onde a liturgia pode com mais facilidade florescer com renovado vigor para um renovado modo de ser Igreja; 11)</w:t>
      </w:r>
      <w:r w:rsidR="000E3268">
        <w:rPr>
          <w:rFonts w:cs="Times New Roman"/>
          <w:sz w:val="24"/>
          <w:szCs w:val="24"/>
        </w:rPr>
        <w:t xml:space="preserve"> garantir a continuidade das celebrações da Palavra de Deus nas </w:t>
      </w:r>
      <w:r w:rsidR="000E3268">
        <w:rPr>
          <w:rFonts w:cs="Times New Roman"/>
          <w:sz w:val="24"/>
          <w:szCs w:val="24"/>
        </w:rPr>
        <w:lastRenderedPageBreak/>
        <w:t>comunidades eclesiais; 12) promover e garantir para o povo em geral a celebração da Liturgia das Horas, especialmente do Ofício Divin</w:t>
      </w:r>
      <w:r w:rsidR="002670DB">
        <w:rPr>
          <w:rFonts w:cs="Times New Roman"/>
          <w:sz w:val="24"/>
          <w:szCs w:val="24"/>
        </w:rPr>
        <w:t>o</w:t>
      </w:r>
      <w:r w:rsidR="000E3268">
        <w:rPr>
          <w:rFonts w:cs="Times New Roman"/>
          <w:sz w:val="24"/>
          <w:szCs w:val="24"/>
        </w:rPr>
        <w:t xml:space="preserve"> das Comunidades (forma brasileira inculturada de celebração da presença do mistério no tempo que no</w:t>
      </w:r>
      <w:r w:rsidR="00BC1856">
        <w:rPr>
          <w:rFonts w:cs="Times New Roman"/>
          <w:sz w:val="24"/>
          <w:szCs w:val="24"/>
        </w:rPr>
        <w:t>s</w:t>
      </w:r>
      <w:r w:rsidR="000E3268">
        <w:rPr>
          <w:rFonts w:cs="Times New Roman"/>
          <w:sz w:val="24"/>
          <w:szCs w:val="24"/>
        </w:rPr>
        <w:t xml:space="preserve"> é </w:t>
      </w:r>
      <w:r w:rsidR="00BC1856">
        <w:rPr>
          <w:rFonts w:cs="Times New Roman"/>
          <w:sz w:val="24"/>
          <w:szCs w:val="24"/>
        </w:rPr>
        <w:t>da</w:t>
      </w:r>
      <w:r w:rsidR="000E3268">
        <w:rPr>
          <w:rFonts w:cs="Times New Roman"/>
          <w:sz w:val="24"/>
          <w:szCs w:val="24"/>
        </w:rPr>
        <w:t xml:space="preserve">do viver); 13) manter-nos atentos e conscientes do nosso pessoal e coletivo inconsciente litúrgico medieval e pós-tridentino como padrão ainda dominante  a ser pacientemente evangelizado por uma liturgia mais mistagógica”(Ariovaldo da Silva). </w:t>
      </w:r>
    </w:p>
    <w:p w:rsidR="000712D8" w:rsidRDefault="000712D8" w:rsidP="00531EB4">
      <w:pPr>
        <w:tabs>
          <w:tab w:val="center" w:pos="4606"/>
        </w:tabs>
        <w:ind w:firstLine="708"/>
        <w:jc w:val="both"/>
        <w:rPr>
          <w:rFonts w:cs="Times New Roman"/>
          <w:sz w:val="24"/>
          <w:szCs w:val="24"/>
        </w:rPr>
      </w:pPr>
      <w:r w:rsidRPr="0081053B">
        <w:rPr>
          <w:rFonts w:cs="Times New Roman"/>
          <w:i/>
          <w:sz w:val="24"/>
          <w:szCs w:val="24"/>
        </w:rPr>
        <w:t>Em relação aos Movimentos de Leigos</w:t>
      </w:r>
      <w:r w:rsidRPr="000712D8">
        <w:rPr>
          <w:rFonts w:cs="Times New Roman"/>
          <w:sz w:val="24"/>
          <w:szCs w:val="24"/>
        </w:rPr>
        <w:t>:</w:t>
      </w:r>
      <w:r w:rsidR="004F6BD1">
        <w:rPr>
          <w:rFonts w:cs="Times New Roman"/>
          <w:sz w:val="24"/>
          <w:szCs w:val="24"/>
        </w:rPr>
        <w:t xml:space="preserve"> “50 anos depois Medellín encontra a sua força</w:t>
      </w:r>
      <w:r w:rsidR="00520699">
        <w:rPr>
          <w:rFonts w:cs="Times New Roman"/>
          <w:sz w:val="24"/>
          <w:szCs w:val="24"/>
        </w:rPr>
        <w:t>.</w:t>
      </w:r>
      <w:r w:rsidR="004F6BD1">
        <w:rPr>
          <w:rFonts w:cs="Times New Roman"/>
          <w:sz w:val="24"/>
          <w:szCs w:val="24"/>
        </w:rPr>
        <w:t xml:space="preserve"> Sua proposta eclesial torna-se viva e atual e desafia todos os cristãos a uma nova postura. E aqui se enquadram de modo especial os leigos, pois esta saída deve ser encontrar com os problemas humanos e oferecer a cada pessoa e a cada realidade um novo sentido de se</w:t>
      </w:r>
      <w:r w:rsidR="00520699">
        <w:rPr>
          <w:rFonts w:cs="Times New Roman"/>
          <w:sz w:val="24"/>
          <w:szCs w:val="24"/>
        </w:rPr>
        <w:t>r</w:t>
      </w:r>
      <w:r w:rsidR="004F6BD1">
        <w:rPr>
          <w:rFonts w:cs="Times New Roman"/>
          <w:sz w:val="24"/>
          <w:szCs w:val="24"/>
        </w:rPr>
        <w:t xml:space="preserve"> e estar. Uma fé encarnada e comprometida com as realidades que nos cercam” (Kuzma).</w:t>
      </w:r>
      <w:r w:rsidR="005B34A2">
        <w:rPr>
          <w:rFonts w:cs="Times New Roman"/>
          <w:sz w:val="24"/>
          <w:szCs w:val="24"/>
        </w:rPr>
        <w:t xml:space="preserve"> Infelizmente “no interior da Igreja Católica continua como desafio uma relação de gênero pautada na justiça, na fundamental igualdade e na fraternidade evangélica enquanto o patriarcalismo clericalista persiste e até avança, em um modo </w:t>
      </w:r>
      <w:r w:rsidR="00520699">
        <w:rPr>
          <w:rFonts w:cs="Times New Roman"/>
          <w:sz w:val="24"/>
          <w:szCs w:val="24"/>
        </w:rPr>
        <w:t>d</w:t>
      </w:r>
      <w:r w:rsidR="005B34A2">
        <w:rPr>
          <w:rFonts w:cs="Times New Roman"/>
          <w:sz w:val="24"/>
          <w:szCs w:val="24"/>
        </w:rPr>
        <w:t>e Igreja a</w:t>
      </w:r>
      <w:r w:rsidR="00520699">
        <w:rPr>
          <w:rFonts w:cs="Times New Roman"/>
          <w:sz w:val="24"/>
          <w:szCs w:val="24"/>
        </w:rPr>
        <w:t>i</w:t>
      </w:r>
      <w:r w:rsidR="005B34A2">
        <w:rPr>
          <w:rFonts w:cs="Times New Roman"/>
          <w:sz w:val="24"/>
          <w:szCs w:val="24"/>
        </w:rPr>
        <w:t>nda distante da eclesiologia do Vaticano II”. É oportuna e necessária a chamada do Papa Francisco para uma permanente reforma na Igreja que, atingindo sua própria estrutura, supere o clericalismo. Entre suas exortações e ações em favor das mulheres está o apelo para que e ampliem ‘os espaços para uma presença feminina mais incisiva na Igreja’. E o papa justifica isso com a eclesiologia conciliar: as re</w:t>
      </w:r>
      <w:r w:rsidR="0061728F">
        <w:rPr>
          <w:rFonts w:cs="Times New Roman"/>
          <w:sz w:val="24"/>
          <w:szCs w:val="24"/>
        </w:rPr>
        <w:t>i</w:t>
      </w:r>
      <w:r w:rsidR="005B34A2">
        <w:rPr>
          <w:rFonts w:cs="Times New Roman"/>
          <w:sz w:val="24"/>
          <w:szCs w:val="24"/>
        </w:rPr>
        <w:t xml:space="preserve">vindicações dos </w:t>
      </w:r>
      <w:r w:rsidR="002F16B4">
        <w:rPr>
          <w:rFonts w:cs="Times New Roman"/>
          <w:sz w:val="24"/>
          <w:szCs w:val="24"/>
        </w:rPr>
        <w:t>legítimos</w:t>
      </w:r>
      <w:r w:rsidR="005B34A2">
        <w:rPr>
          <w:rFonts w:cs="Times New Roman"/>
          <w:sz w:val="24"/>
          <w:szCs w:val="24"/>
        </w:rPr>
        <w:t xml:space="preserve"> direitos das mulheres, a partir da firme convicção </w:t>
      </w:r>
      <w:r w:rsidR="002F16B4">
        <w:rPr>
          <w:rFonts w:cs="Times New Roman"/>
          <w:sz w:val="24"/>
          <w:szCs w:val="24"/>
        </w:rPr>
        <w:t>d</w:t>
      </w:r>
      <w:r w:rsidR="005B34A2">
        <w:rPr>
          <w:rFonts w:cs="Times New Roman"/>
          <w:sz w:val="24"/>
          <w:szCs w:val="24"/>
        </w:rPr>
        <w:t>e que homens e mulheres têm a mesma dignidade, colocam à Igreja questões profundas que a desafiam e não se podem iludir superficialmente”</w:t>
      </w:r>
      <w:r w:rsidR="003E146F">
        <w:rPr>
          <w:rFonts w:cs="Times New Roman"/>
          <w:sz w:val="24"/>
          <w:szCs w:val="24"/>
        </w:rPr>
        <w:t xml:space="preserve"> (Domezi).</w:t>
      </w:r>
    </w:p>
    <w:p w:rsidR="00426CC3" w:rsidRDefault="00595D5D" w:rsidP="00531EB4">
      <w:pPr>
        <w:tabs>
          <w:tab w:val="center" w:pos="4606"/>
        </w:tabs>
        <w:ind w:firstLine="708"/>
        <w:jc w:val="both"/>
        <w:rPr>
          <w:rFonts w:cs="Times New Roman"/>
          <w:sz w:val="24"/>
          <w:szCs w:val="24"/>
        </w:rPr>
      </w:pPr>
      <w:r w:rsidRPr="00595D5D">
        <w:rPr>
          <w:rFonts w:cs="Times New Roman"/>
          <w:i/>
          <w:sz w:val="24"/>
          <w:szCs w:val="24"/>
        </w:rPr>
        <w:t>Em relação aos Sacerdotes</w:t>
      </w:r>
      <w:r w:rsidRPr="00595D5D">
        <w:rPr>
          <w:rFonts w:cs="Times New Roman"/>
          <w:sz w:val="24"/>
          <w:szCs w:val="24"/>
        </w:rPr>
        <w:t>:</w:t>
      </w:r>
      <w:r w:rsidR="006B1B54">
        <w:rPr>
          <w:rFonts w:cs="Times New Roman"/>
          <w:sz w:val="24"/>
          <w:szCs w:val="24"/>
        </w:rPr>
        <w:t xml:space="preserve"> </w:t>
      </w:r>
      <w:r w:rsidR="00237B21">
        <w:rPr>
          <w:rFonts w:cs="Times New Roman"/>
          <w:sz w:val="24"/>
          <w:szCs w:val="24"/>
        </w:rPr>
        <w:t>a Igreja em nosso continente “foi capaz de gerar um estilo próprio de ministros ordenado. Permanecem, contudo, os desafios de uma renovada identidade e missão em favor dos pobres e excluídos, u</w:t>
      </w:r>
      <w:r w:rsidR="00254A07">
        <w:rPr>
          <w:rFonts w:cs="Times New Roman"/>
          <w:sz w:val="24"/>
          <w:szCs w:val="24"/>
        </w:rPr>
        <w:t xml:space="preserve">m aprofundamento da </w:t>
      </w:r>
      <w:r w:rsidR="00F32086">
        <w:rPr>
          <w:rFonts w:cs="Times New Roman"/>
          <w:sz w:val="24"/>
          <w:szCs w:val="24"/>
        </w:rPr>
        <w:t>i</w:t>
      </w:r>
      <w:r w:rsidR="00254A07">
        <w:rPr>
          <w:rFonts w:cs="Times New Roman"/>
          <w:sz w:val="24"/>
          <w:szCs w:val="24"/>
        </w:rPr>
        <w:t xml:space="preserve">nculturação da fé e da vivência do Evangelho, em uma Igreja de discípulos e missionários de Jesus Cristo, para que neles nossos povos tenham a vida e </w:t>
      </w:r>
      <w:r w:rsidR="00C02BB8">
        <w:rPr>
          <w:rFonts w:cs="Times New Roman"/>
          <w:sz w:val="24"/>
          <w:szCs w:val="24"/>
        </w:rPr>
        <w:t>a</w:t>
      </w:r>
      <w:r w:rsidR="00254A07">
        <w:rPr>
          <w:rFonts w:cs="Times New Roman"/>
          <w:sz w:val="24"/>
          <w:szCs w:val="24"/>
        </w:rPr>
        <w:t xml:space="preserve"> vida e</w:t>
      </w:r>
      <w:r w:rsidR="00C02BB8">
        <w:rPr>
          <w:rFonts w:cs="Times New Roman"/>
          <w:sz w:val="24"/>
          <w:szCs w:val="24"/>
        </w:rPr>
        <w:t>m</w:t>
      </w:r>
      <w:r w:rsidR="00254A07">
        <w:rPr>
          <w:rFonts w:cs="Times New Roman"/>
          <w:sz w:val="24"/>
          <w:szCs w:val="24"/>
        </w:rPr>
        <w:t xml:space="preserve"> abundância”(Nef Ulloa). Vejamos: “d</w:t>
      </w:r>
      <w:r w:rsidR="006B1B54">
        <w:rPr>
          <w:rFonts w:cs="Times New Roman"/>
          <w:sz w:val="24"/>
          <w:szCs w:val="24"/>
        </w:rPr>
        <w:t>o ponto de vista do ‘ver’ a realidade, muitos aspectos do D</w:t>
      </w:r>
      <w:r w:rsidR="00520699">
        <w:rPr>
          <w:rFonts w:cs="Times New Roman"/>
          <w:sz w:val="24"/>
          <w:szCs w:val="24"/>
        </w:rPr>
        <w:t xml:space="preserve">ocumento </w:t>
      </w:r>
      <w:r w:rsidR="006B1B54">
        <w:rPr>
          <w:rFonts w:cs="Times New Roman"/>
          <w:sz w:val="24"/>
          <w:szCs w:val="24"/>
        </w:rPr>
        <w:t>11 permanecem válidos, outros se transfor</w:t>
      </w:r>
      <w:r w:rsidR="00254A07">
        <w:rPr>
          <w:rFonts w:cs="Times New Roman"/>
          <w:sz w:val="24"/>
          <w:szCs w:val="24"/>
        </w:rPr>
        <w:t>m</w:t>
      </w:r>
      <w:r w:rsidR="006B1B54">
        <w:rPr>
          <w:rFonts w:cs="Times New Roman"/>
          <w:sz w:val="24"/>
          <w:szCs w:val="24"/>
        </w:rPr>
        <w:t>aram, outros deveriam ser acrescentados. Grandes mudanças obviamente continuam a acontecer</w:t>
      </w:r>
      <w:r w:rsidR="00254A07">
        <w:rPr>
          <w:rFonts w:cs="Times New Roman"/>
          <w:sz w:val="24"/>
          <w:szCs w:val="24"/>
        </w:rPr>
        <w:t>.</w:t>
      </w:r>
      <w:r w:rsidR="006B1B54">
        <w:rPr>
          <w:rFonts w:cs="Times New Roman"/>
          <w:sz w:val="24"/>
          <w:szCs w:val="24"/>
        </w:rPr>
        <w:t xml:space="preserve"> Basta lembrar o que significou desde então a multiplicação de transmissões televisivas ditas católicas, seja de missas em múltiplos horários, seja de </w:t>
      </w:r>
      <w:r w:rsidR="003815CD">
        <w:rPr>
          <w:rFonts w:cs="Times New Roman"/>
          <w:sz w:val="24"/>
          <w:szCs w:val="24"/>
        </w:rPr>
        <w:t xml:space="preserve">palestras de </w:t>
      </w:r>
      <w:r w:rsidR="006B1B54">
        <w:rPr>
          <w:rFonts w:cs="Times New Roman"/>
          <w:sz w:val="24"/>
          <w:szCs w:val="24"/>
        </w:rPr>
        <w:t>pessoas que precisariam, elas mesmas se adequar à teologia e ao espírito do Vaticano II. Tais transmissões influenciam os fiéis</w:t>
      </w:r>
      <w:r w:rsidR="00992C50">
        <w:rPr>
          <w:rFonts w:cs="Times New Roman"/>
          <w:sz w:val="24"/>
          <w:szCs w:val="24"/>
        </w:rPr>
        <w:t xml:space="preserve"> e – quer direta, quer indiretamente – os presbíteros se veem, por exemplo, constrangidos a imitar as celebrações televisivas de padres </w:t>
      </w:r>
      <w:r w:rsidR="00992C50" w:rsidRPr="002324DE">
        <w:rPr>
          <w:rFonts w:cs="Times New Roman"/>
          <w:i/>
          <w:sz w:val="24"/>
          <w:szCs w:val="24"/>
        </w:rPr>
        <w:t>pop star</w:t>
      </w:r>
      <w:r w:rsidR="00992C50">
        <w:rPr>
          <w:rFonts w:cs="Times New Roman"/>
          <w:sz w:val="24"/>
          <w:szCs w:val="24"/>
        </w:rPr>
        <w:t>, ou porque gostam, ou porque acham que assim vão agradar ao público e atrair o povo. Em decorrência, muitas vezes, a assembleia se transforma em plat</w:t>
      </w:r>
      <w:r w:rsidR="00520699">
        <w:rPr>
          <w:rFonts w:cs="Times New Roman"/>
          <w:sz w:val="24"/>
          <w:szCs w:val="24"/>
        </w:rPr>
        <w:t>é</w:t>
      </w:r>
      <w:r w:rsidR="00992C50">
        <w:rPr>
          <w:rFonts w:cs="Times New Roman"/>
          <w:sz w:val="24"/>
          <w:szCs w:val="24"/>
        </w:rPr>
        <w:t>ia de auditório e apresenta pouca ou quase nenhuma consonância com a celebração do memorial da Páscoa do Senhor. A opção pelos pobres, apesar de evangélica e sublinha</w:t>
      </w:r>
      <w:r w:rsidR="00F32086">
        <w:rPr>
          <w:rFonts w:cs="Times New Roman"/>
          <w:sz w:val="24"/>
          <w:szCs w:val="24"/>
        </w:rPr>
        <w:t>da</w:t>
      </w:r>
      <w:r w:rsidR="00992C50">
        <w:rPr>
          <w:rFonts w:cs="Times New Roman"/>
          <w:sz w:val="24"/>
          <w:szCs w:val="24"/>
        </w:rPr>
        <w:t xml:space="preserve"> com força pelo Papa Francisco, é posta sob suspeita e descartada por </w:t>
      </w:r>
      <w:r w:rsidR="00992C50">
        <w:rPr>
          <w:rFonts w:cs="Times New Roman"/>
          <w:sz w:val="24"/>
          <w:szCs w:val="24"/>
        </w:rPr>
        <w:lastRenderedPageBreak/>
        <w:t xml:space="preserve">muitos como fruto de uma suposta teologia da libertação, considerada espúria e desviante. Se nos anos de Medellín o moto era </w:t>
      </w:r>
      <w:r w:rsidR="008E7BF5">
        <w:rPr>
          <w:rFonts w:cs="Times New Roman"/>
          <w:sz w:val="24"/>
          <w:szCs w:val="24"/>
        </w:rPr>
        <w:t>‘</w:t>
      </w:r>
      <w:r w:rsidR="00992C50">
        <w:rPr>
          <w:rFonts w:cs="Times New Roman"/>
          <w:sz w:val="24"/>
          <w:szCs w:val="24"/>
        </w:rPr>
        <w:t>sair da sacristia</w:t>
      </w:r>
      <w:r w:rsidR="008E7BF5">
        <w:rPr>
          <w:rFonts w:cs="Times New Roman"/>
          <w:sz w:val="24"/>
          <w:szCs w:val="24"/>
        </w:rPr>
        <w:t>’</w:t>
      </w:r>
      <w:r w:rsidR="00992C50">
        <w:rPr>
          <w:rFonts w:cs="Times New Roman"/>
          <w:sz w:val="24"/>
          <w:szCs w:val="24"/>
        </w:rPr>
        <w:t xml:space="preserve"> e tomar posição no mundo circundante, hoje se vê com preocupação a ‘volta à sacristia’, o prazer pela renda e brocados de gosto mais que discutível. A celebração eucarística em que Cristo deveria ser  o centro, como único mediador entre Cristo e o Pai</w:t>
      </w:r>
      <w:r w:rsidR="000C7FF9">
        <w:rPr>
          <w:rFonts w:cs="Times New Roman"/>
          <w:sz w:val="24"/>
          <w:szCs w:val="24"/>
        </w:rPr>
        <w:t>, se torna missa do padre fulano, missa do padre sicrano. Se no tempo de Medellín poderia se falar</w:t>
      </w:r>
      <w:r w:rsidR="002324DE">
        <w:rPr>
          <w:rFonts w:cs="Times New Roman"/>
          <w:sz w:val="24"/>
          <w:szCs w:val="24"/>
        </w:rPr>
        <w:t xml:space="preserve"> de exacerbação do erotismo no meio ambiente, com mais razão deve repet</w:t>
      </w:r>
      <w:r w:rsidR="00F32086">
        <w:rPr>
          <w:rFonts w:cs="Times New Roman"/>
          <w:sz w:val="24"/>
          <w:szCs w:val="24"/>
        </w:rPr>
        <w:t>i</w:t>
      </w:r>
      <w:r w:rsidR="002324DE">
        <w:rPr>
          <w:rFonts w:cs="Times New Roman"/>
          <w:sz w:val="24"/>
          <w:szCs w:val="24"/>
        </w:rPr>
        <w:t xml:space="preserve">-lo atualmente, dada a facilitação do acesso a sites pornográficos e a filmes de temática erótica tanto heterossexual como homossexual, que podem ser vistos no recesso dos lares e das casas paroquiais. Sem dúvida agora vale muito mais que então que </w:t>
      </w:r>
      <w:r w:rsidR="00F32086">
        <w:rPr>
          <w:rFonts w:cs="Times New Roman"/>
          <w:sz w:val="24"/>
          <w:szCs w:val="24"/>
        </w:rPr>
        <w:t>s</w:t>
      </w:r>
      <w:r w:rsidR="002324DE">
        <w:rPr>
          <w:rFonts w:cs="Times New Roman"/>
          <w:sz w:val="24"/>
          <w:szCs w:val="24"/>
        </w:rPr>
        <w:t>e abriu caminho a nova e variada problemática no tocante à vivência do celibato .</w:t>
      </w:r>
      <w:r w:rsidR="007B5479">
        <w:rPr>
          <w:rFonts w:cs="Times New Roman"/>
          <w:sz w:val="24"/>
          <w:szCs w:val="24"/>
        </w:rPr>
        <w:t xml:space="preserve"> Descura-se de uma fé encarnada, uma fé com poucos fundamentos críticos pela falta de formação séria e do hábito </w:t>
      </w:r>
      <w:r w:rsidR="00A318A5">
        <w:rPr>
          <w:rFonts w:cs="Times New Roman"/>
          <w:sz w:val="24"/>
          <w:szCs w:val="24"/>
        </w:rPr>
        <w:t>d</w:t>
      </w:r>
      <w:r w:rsidR="007B5479">
        <w:rPr>
          <w:rFonts w:cs="Times New Roman"/>
          <w:sz w:val="24"/>
          <w:szCs w:val="24"/>
        </w:rPr>
        <w:t xml:space="preserve">e leitura que mantenha o presbítero especialmente o jovem atualizado na discussão teológica vigente, capaz de refletir a fé e não simplesmente acolhê-la como um ‘pacote já pronto’ a ser engolido e passado adiante com furor dogmático. </w:t>
      </w:r>
      <w:r w:rsidR="00F32086">
        <w:rPr>
          <w:rFonts w:cs="Times New Roman"/>
          <w:sz w:val="24"/>
          <w:szCs w:val="24"/>
        </w:rPr>
        <w:t xml:space="preserve">Neste ponto é crucial </w:t>
      </w:r>
      <w:r w:rsidR="00A318A5">
        <w:rPr>
          <w:rFonts w:cs="Times New Roman"/>
          <w:sz w:val="24"/>
          <w:szCs w:val="24"/>
        </w:rPr>
        <w:t>formação adequada, sólida, profunda, tanto intelectual como espiritual, dos futuros presbíteros, e a atualização continuada dos presbíteros veteranos.</w:t>
      </w:r>
      <w:r w:rsidR="007B5479">
        <w:rPr>
          <w:rFonts w:cs="Times New Roman"/>
          <w:sz w:val="24"/>
          <w:szCs w:val="24"/>
        </w:rPr>
        <w:t xml:space="preserve">  </w:t>
      </w:r>
      <w:r w:rsidR="00A67B5E">
        <w:rPr>
          <w:rFonts w:cs="Times New Roman"/>
          <w:sz w:val="24"/>
          <w:szCs w:val="24"/>
        </w:rPr>
        <w:t xml:space="preserve">Na falta de uma espiritualidade sólida, os presbíteros recorrem ao devocionismo e se agarram e propagam devoções </w:t>
      </w:r>
      <w:r w:rsidR="00B223B1">
        <w:rPr>
          <w:rFonts w:cs="Times New Roman"/>
          <w:sz w:val="24"/>
          <w:szCs w:val="24"/>
        </w:rPr>
        <w:t>esdr</w:t>
      </w:r>
      <w:r w:rsidR="009C79B4">
        <w:rPr>
          <w:rFonts w:cs="Times New Roman"/>
          <w:sz w:val="24"/>
          <w:szCs w:val="24"/>
        </w:rPr>
        <w:t>ú</w:t>
      </w:r>
      <w:r w:rsidR="00B223B1">
        <w:rPr>
          <w:rFonts w:cs="Times New Roman"/>
          <w:sz w:val="24"/>
          <w:szCs w:val="24"/>
        </w:rPr>
        <w:t>xulas.</w:t>
      </w:r>
      <w:r w:rsidR="00A61311">
        <w:rPr>
          <w:rFonts w:cs="Times New Roman"/>
          <w:sz w:val="24"/>
          <w:szCs w:val="24"/>
        </w:rPr>
        <w:t xml:space="preserve"> Uma espiritualidade alimentada por mensagem de videntes (supostos ou verdadeiros), por dulcificação da piedade, por exclusivismos elitist</w:t>
      </w:r>
      <w:r w:rsidR="00FD4625">
        <w:rPr>
          <w:rFonts w:cs="Times New Roman"/>
          <w:sz w:val="24"/>
          <w:szCs w:val="24"/>
        </w:rPr>
        <w:t>a</w:t>
      </w:r>
      <w:r w:rsidR="00A61311">
        <w:rPr>
          <w:rFonts w:cs="Times New Roman"/>
          <w:sz w:val="24"/>
          <w:szCs w:val="24"/>
        </w:rPr>
        <w:t>s está bem longe do que Medellín considerava um desafio e continua a sê-lo</w:t>
      </w:r>
      <w:r w:rsidR="00FD4625">
        <w:rPr>
          <w:rFonts w:cs="Times New Roman"/>
          <w:sz w:val="24"/>
          <w:szCs w:val="24"/>
        </w:rPr>
        <w:t>: uma forma de espiritualidade segundo as orientações o Vaticano II. No tocante ao celibato, observa-se, por um lado, casos de relacionamento conjugal estável entre os clérigos e mulheres e mesmo homens, jovens ou copresbíteros</w:t>
      </w:r>
      <w:r w:rsidR="00FA1AD8">
        <w:rPr>
          <w:rFonts w:cs="Times New Roman"/>
          <w:sz w:val="24"/>
          <w:szCs w:val="24"/>
        </w:rPr>
        <w:t>, e,</w:t>
      </w:r>
      <w:r w:rsidR="00FD4625">
        <w:rPr>
          <w:rFonts w:cs="Times New Roman"/>
          <w:sz w:val="24"/>
          <w:szCs w:val="24"/>
        </w:rPr>
        <w:t xml:space="preserve"> </w:t>
      </w:r>
      <w:r w:rsidR="00FA1AD8">
        <w:rPr>
          <w:rFonts w:cs="Times New Roman"/>
          <w:sz w:val="24"/>
          <w:szCs w:val="24"/>
        </w:rPr>
        <w:t xml:space="preserve">por outro, um crescente número de vocações homoafetivas. O receio pela ‘ameaçadora’ presença do leigo, por vezes mais bem formado que a média do clero, talvez não traga dúvidas sobre a própria vocação sacerdotal, mas leve a atitudes autoritária por parte dos presbíteros. </w:t>
      </w:r>
      <w:r w:rsidR="00426CC3">
        <w:rPr>
          <w:rFonts w:cs="Times New Roman"/>
          <w:sz w:val="24"/>
          <w:szCs w:val="24"/>
        </w:rPr>
        <w:t>Neste contexto, volta-se à questão da escassez quantitativa e qualitativa de presbíteros. É um problema que continua candente. Entretanto não se resolve na forma tradicional” (Taborda).</w:t>
      </w:r>
    </w:p>
    <w:p w:rsidR="009C3A10" w:rsidRDefault="009C3A10" w:rsidP="00531EB4">
      <w:pPr>
        <w:tabs>
          <w:tab w:val="center" w:pos="4606"/>
        </w:tabs>
        <w:ind w:firstLine="708"/>
        <w:jc w:val="both"/>
        <w:rPr>
          <w:rFonts w:cs="Times New Roman"/>
          <w:sz w:val="24"/>
          <w:szCs w:val="24"/>
        </w:rPr>
      </w:pPr>
      <w:r w:rsidRPr="009C3A10">
        <w:rPr>
          <w:rFonts w:cs="Times New Roman"/>
          <w:i/>
          <w:sz w:val="24"/>
          <w:szCs w:val="24"/>
        </w:rPr>
        <w:t>Em relação à</w:t>
      </w:r>
      <w:r>
        <w:rPr>
          <w:rFonts w:cs="Times New Roman"/>
          <w:sz w:val="24"/>
          <w:szCs w:val="24"/>
        </w:rPr>
        <w:t xml:space="preserve"> Vida </w:t>
      </w:r>
      <w:r w:rsidRPr="009C3A10">
        <w:rPr>
          <w:rFonts w:cs="Times New Roman"/>
          <w:i/>
          <w:sz w:val="24"/>
          <w:szCs w:val="24"/>
        </w:rPr>
        <w:t>Religiosa</w:t>
      </w:r>
      <w:r w:rsidRPr="009C3A10">
        <w:rPr>
          <w:rFonts w:cs="Times New Roman"/>
          <w:sz w:val="24"/>
          <w:szCs w:val="24"/>
        </w:rPr>
        <w:t>:</w:t>
      </w:r>
      <w:r w:rsidR="00823F38">
        <w:rPr>
          <w:rFonts w:cs="Times New Roman"/>
          <w:sz w:val="24"/>
          <w:szCs w:val="24"/>
        </w:rPr>
        <w:t xml:space="preserve"> “</w:t>
      </w:r>
      <w:r w:rsidR="003D49B2">
        <w:rPr>
          <w:rFonts w:cs="Times New Roman"/>
          <w:sz w:val="24"/>
          <w:szCs w:val="24"/>
        </w:rPr>
        <w:t>Medellín, no filão aberto pelo Vaticano II, descortinou para a Vida Religiosa Consagrada (VRC) um horizonte largo de renovação,</w:t>
      </w:r>
      <w:r w:rsidR="00D13FA3">
        <w:rPr>
          <w:rFonts w:cs="Times New Roman"/>
          <w:sz w:val="24"/>
          <w:szCs w:val="24"/>
        </w:rPr>
        <w:t xml:space="preserve"> apontando para a construção de </w:t>
      </w:r>
      <w:r w:rsidR="003D49B2">
        <w:rPr>
          <w:rFonts w:cs="Times New Roman"/>
          <w:sz w:val="24"/>
          <w:szCs w:val="24"/>
        </w:rPr>
        <w:t xml:space="preserve">nova figura história de um carisma eclesial milenar, tão importante para o serviço aos mais pobres e deserdados de nosso mundo. Embora tenham sido muitos os momentos gloriosos do testemunho de religiosos e de religiosas, ao longo </w:t>
      </w:r>
      <w:r w:rsidR="00D13FA3">
        <w:rPr>
          <w:rFonts w:cs="Times New Roman"/>
          <w:sz w:val="24"/>
          <w:szCs w:val="24"/>
        </w:rPr>
        <w:t>d</w:t>
      </w:r>
      <w:r w:rsidR="003D49B2">
        <w:rPr>
          <w:rFonts w:cs="Times New Roman"/>
          <w:sz w:val="24"/>
          <w:szCs w:val="24"/>
        </w:rPr>
        <w:t>os séculos, seria fazer a política do avestruz desconhecer o momento dramático pelo qual a VRC está passando. Equivoca-se quem atribui ao Vaticano II ou às lições de Medellín o atual estado da Igreja e da VRC. Só uma leitura simplista da realidade, sem o devido senso crítico, pode desembocar nesse erro grosseiro de avaliação</w:t>
      </w:r>
      <w:r w:rsidR="004B2440">
        <w:rPr>
          <w:rFonts w:cs="Times New Roman"/>
          <w:sz w:val="24"/>
          <w:szCs w:val="24"/>
        </w:rPr>
        <w:t xml:space="preserve">. Os meandros da história e do coração humano são demasiado complexos para permitirem que </w:t>
      </w:r>
      <w:r w:rsidR="00D13FA3">
        <w:rPr>
          <w:rFonts w:cs="Times New Roman"/>
          <w:sz w:val="24"/>
          <w:szCs w:val="24"/>
        </w:rPr>
        <w:t>s</w:t>
      </w:r>
      <w:r w:rsidR="004B2440">
        <w:rPr>
          <w:rFonts w:cs="Times New Roman"/>
          <w:sz w:val="24"/>
          <w:szCs w:val="24"/>
        </w:rPr>
        <w:t xml:space="preserve">e identifique, com precisão cirúrgica, as causas do </w:t>
      </w:r>
      <w:r w:rsidR="004B2440">
        <w:rPr>
          <w:rFonts w:cs="Times New Roman"/>
          <w:sz w:val="24"/>
          <w:szCs w:val="24"/>
        </w:rPr>
        <w:lastRenderedPageBreak/>
        <w:t xml:space="preserve">atual </w:t>
      </w:r>
      <w:r w:rsidR="004B2440" w:rsidRPr="004B2440">
        <w:rPr>
          <w:rFonts w:cs="Times New Roman"/>
          <w:i/>
          <w:sz w:val="24"/>
          <w:szCs w:val="24"/>
        </w:rPr>
        <w:t>low profile</w:t>
      </w:r>
      <w:r w:rsidR="004B2440">
        <w:rPr>
          <w:rFonts w:cs="Times New Roman"/>
          <w:sz w:val="24"/>
          <w:szCs w:val="24"/>
        </w:rPr>
        <w:t xml:space="preserve"> da VRC, beirando à insignificância.</w:t>
      </w:r>
      <w:r w:rsidR="003D49B2">
        <w:rPr>
          <w:rFonts w:cs="Times New Roman"/>
          <w:sz w:val="24"/>
          <w:szCs w:val="24"/>
        </w:rPr>
        <w:t xml:space="preserve"> </w:t>
      </w:r>
      <w:r w:rsidR="00D82704">
        <w:rPr>
          <w:rFonts w:cs="Times New Roman"/>
          <w:sz w:val="24"/>
          <w:szCs w:val="24"/>
        </w:rPr>
        <w:t>A celebração do cinquentenário da II Conferência do Episcop</w:t>
      </w:r>
      <w:r w:rsidR="006841D4">
        <w:rPr>
          <w:rFonts w:cs="Times New Roman"/>
          <w:sz w:val="24"/>
          <w:szCs w:val="24"/>
        </w:rPr>
        <w:t>a</w:t>
      </w:r>
      <w:r w:rsidR="00D82704">
        <w:rPr>
          <w:rFonts w:cs="Times New Roman"/>
          <w:sz w:val="24"/>
          <w:szCs w:val="24"/>
        </w:rPr>
        <w:t xml:space="preserve">do Latino-Americano em Medellín pode </w:t>
      </w:r>
      <w:r w:rsidR="009C79B4">
        <w:rPr>
          <w:rFonts w:cs="Times New Roman"/>
          <w:sz w:val="24"/>
          <w:szCs w:val="24"/>
        </w:rPr>
        <w:t>s</w:t>
      </w:r>
      <w:r w:rsidR="00D82704">
        <w:rPr>
          <w:rFonts w:cs="Times New Roman"/>
          <w:sz w:val="24"/>
          <w:szCs w:val="24"/>
        </w:rPr>
        <w:t xml:space="preserve">e constituir em momento oportuno para um exame de consciência, que possibilite aos religiosos escutarem, </w:t>
      </w:r>
      <w:r w:rsidR="00783DF3">
        <w:rPr>
          <w:rFonts w:cs="Times New Roman"/>
          <w:sz w:val="24"/>
          <w:szCs w:val="24"/>
        </w:rPr>
        <w:t>d</w:t>
      </w:r>
      <w:r w:rsidR="00D82704">
        <w:rPr>
          <w:rFonts w:cs="Times New Roman"/>
          <w:sz w:val="24"/>
          <w:szCs w:val="24"/>
        </w:rPr>
        <w:t xml:space="preserve">e novo, o que o Espírito falou ao religiosos e </w:t>
      </w:r>
      <w:r w:rsidR="009C79B4">
        <w:rPr>
          <w:rFonts w:cs="Times New Roman"/>
          <w:sz w:val="24"/>
          <w:szCs w:val="24"/>
        </w:rPr>
        <w:t>à</w:t>
      </w:r>
      <w:r w:rsidR="00D82704">
        <w:rPr>
          <w:rFonts w:cs="Times New Roman"/>
          <w:sz w:val="24"/>
          <w:szCs w:val="24"/>
        </w:rPr>
        <w:t xml:space="preserve">s religiosas </w:t>
      </w:r>
      <w:r w:rsidR="00783DF3">
        <w:rPr>
          <w:rFonts w:cs="Times New Roman"/>
          <w:sz w:val="24"/>
          <w:szCs w:val="24"/>
        </w:rPr>
        <w:t>d</w:t>
      </w:r>
      <w:r w:rsidR="00D82704">
        <w:rPr>
          <w:rFonts w:cs="Times New Roman"/>
          <w:sz w:val="24"/>
          <w:szCs w:val="24"/>
        </w:rPr>
        <w:t>e nosso continente. E se disponham  retomar o caminho profético da opção preferencial pelos pobres, na trilha aberta por Jesus de Nazaré</w:t>
      </w:r>
      <w:r w:rsidR="00235133">
        <w:rPr>
          <w:rFonts w:cs="Times New Roman"/>
          <w:sz w:val="24"/>
          <w:szCs w:val="24"/>
        </w:rPr>
        <w:t>, e convida muitos a seu seguimento, como desdobramento da vocação batismal” (Vitório).</w:t>
      </w:r>
      <w:r w:rsidR="00850CAC">
        <w:rPr>
          <w:rFonts w:cs="Times New Roman"/>
          <w:sz w:val="24"/>
          <w:szCs w:val="24"/>
        </w:rPr>
        <w:t xml:space="preserve"> A “proposta de Medellín para</w:t>
      </w:r>
      <w:r w:rsidR="0024429C">
        <w:rPr>
          <w:rFonts w:cs="Times New Roman"/>
          <w:sz w:val="24"/>
          <w:szCs w:val="24"/>
        </w:rPr>
        <w:t xml:space="preserve"> uma vida religiosa renovada e inserida deveria nos levar a um modo de viver nossa consagração que expresse uma profunda paixão pela vida marcad</w:t>
      </w:r>
      <w:r w:rsidR="0079173B">
        <w:rPr>
          <w:rFonts w:cs="Times New Roman"/>
          <w:sz w:val="24"/>
          <w:szCs w:val="24"/>
        </w:rPr>
        <w:t>a</w:t>
      </w:r>
      <w:r w:rsidR="0024429C">
        <w:rPr>
          <w:rFonts w:cs="Times New Roman"/>
          <w:sz w:val="24"/>
          <w:szCs w:val="24"/>
        </w:rPr>
        <w:t xml:space="preserve"> pela liberdade de ser, de viver e de viver a profecia de uma Igreja em saída, Igreja pobre e simples que dança e se mistura com a humanidade, especialmente com os povos empobrecidos, como uma barquinha frágil em meio às ondas no mar da ternura divina” (Barros).</w:t>
      </w:r>
    </w:p>
    <w:p w:rsidR="00763B1E" w:rsidRDefault="00962DC3" w:rsidP="00531EB4">
      <w:pPr>
        <w:tabs>
          <w:tab w:val="center" w:pos="4606"/>
        </w:tabs>
        <w:ind w:firstLine="708"/>
        <w:jc w:val="both"/>
        <w:rPr>
          <w:rFonts w:cs="Times New Roman"/>
          <w:sz w:val="24"/>
          <w:szCs w:val="24"/>
        </w:rPr>
      </w:pPr>
      <w:r w:rsidRPr="00962DC3">
        <w:rPr>
          <w:rFonts w:cs="Times New Roman"/>
          <w:i/>
          <w:sz w:val="24"/>
          <w:szCs w:val="24"/>
        </w:rPr>
        <w:t>Em relação à Formação do Clero</w:t>
      </w:r>
      <w:r w:rsidRPr="00962DC3">
        <w:rPr>
          <w:rFonts w:cs="Times New Roman"/>
          <w:sz w:val="24"/>
          <w:szCs w:val="24"/>
        </w:rPr>
        <w:t>:</w:t>
      </w:r>
      <w:r w:rsidR="0012225F">
        <w:rPr>
          <w:rFonts w:cs="Times New Roman"/>
          <w:sz w:val="24"/>
          <w:szCs w:val="24"/>
        </w:rPr>
        <w:t xml:space="preserve"> “Estamos diante de u</w:t>
      </w:r>
      <w:r w:rsidR="00937AC4">
        <w:rPr>
          <w:rFonts w:cs="Times New Roman"/>
          <w:sz w:val="24"/>
          <w:szCs w:val="24"/>
        </w:rPr>
        <w:t>m</w:t>
      </w:r>
      <w:r w:rsidR="0012225F">
        <w:rPr>
          <w:rFonts w:cs="Times New Roman"/>
          <w:sz w:val="24"/>
          <w:szCs w:val="24"/>
        </w:rPr>
        <w:t xml:space="preserve"> momento oportuno para voltarmos a buscar experiências novas, mais leves em </w:t>
      </w:r>
      <w:r w:rsidR="00236DC4">
        <w:rPr>
          <w:rFonts w:cs="Times New Roman"/>
          <w:sz w:val="24"/>
          <w:szCs w:val="24"/>
        </w:rPr>
        <w:t>termos</w:t>
      </w:r>
      <w:r w:rsidR="0012225F">
        <w:rPr>
          <w:rFonts w:cs="Times New Roman"/>
          <w:sz w:val="24"/>
          <w:szCs w:val="24"/>
        </w:rPr>
        <w:t xml:space="preserve"> </w:t>
      </w:r>
      <w:r w:rsidR="00236DC4">
        <w:rPr>
          <w:rFonts w:cs="Times New Roman"/>
          <w:sz w:val="24"/>
          <w:szCs w:val="24"/>
        </w:rPr>
        <w:t>institucionais e mais abertas à realidade que no</w:t>
      </w:r>
      <w:r w:rsidR="00910842">
        <w:rPr>
          <w:rFonts w:cs="Times New Roman"/>
          <w:sz w:val="24"/>
          <w:szCs w:val="24"/>
        </w:rPr>
        <w:t>s</w:t>
      </w:r>
      <w:r w:rsidR="00236DC4">
        <w:rPr>
          <w:rFonts w:cs="Times New Roman"/>
          <w:sz w:val="24"/>
          <w:szCs w:val="24"/>
        </w:rPr>
        <w:t xml:space="preserve"> cerca. É esse o espírito que nos tenta passar o papa Francisco, quando nos desafia a vencer as estruturas eclesiásticas ultrapassadas e nos lançarmos a uma Igreja em saída. Chegamos num ponto de saturação, sobretudo daqueles que privilegiam um grande seminário, nos moldes tridentinos. No século XVI, diante da situação em que  a Igreja se encontrava, Trento foi muito eficaz para salvar a Instituição Católica do fosso e que ela havia se metido com problemas de toda a ordem. </w:t>
      </w:r>
      <w:r w:rsidR="0071634D">
        <w:rPr>
          <w:rFonts w:cs="Times New Roman"/>
          <w:sz w:val="24"/>
          <w:szCs w:val="24"/>
        </w:rPr>
        <w:t>Hoje, ante aos problemas atuais, precisamos ser também bastante criativos na busca de respostas no campo do processo formativo.</w:t>
      </w:r>
      <w:r w:rsidR="008C56FC">
        <w:rPr>
          <w:rFonts w:cs="Times New Roman"/>
          <w:sz w:val="24"/>
          <w:szCs w:val="24"/>
        </w:rPr>
        <w:t xml:space="preserve"> Porém, não basta reduzir o tamanho da casa, se nela se reproduz o espírito dos grandes seminários. É preciso ir mais longe que isso. A formação precisa estar atenta às demandas reais das juventudes vocacionadas de hoje, sobretudo às características dos jovens dessa sociedade da informação, profundamente dispersa e fragmentada. </w:t>
      </w:r>
      <w:r w:rsidR="00910842">
        <w:rPr>
          <w:rFonts w:cs="Times New Roman"/>
          <w:sz w:val="24"/>
          <w:szCs w:val="24"/>
        </w:rPr>
        <w:t>Teríamos</w:t>
      </w:r>
      <w:r w:rsidR="008C56FC">
        <w:rPr>
          <w:rFonts w:cs="Times New Roman"/>
          <w:sz w:val="24"/>
          <w:szCs w:val="24"/>
        </w:rPr>
        <w:t xml:space="preserve"> a coragem </w:t>
      </w:r>
      <w:r w:rsidR="005928FF">
        <w:rPr>
          <w:rFonts w:cs="Times New Roman"/>
          <w:sz w:val="24"/>
          <w:szCs w:val="24"/>
        </w:rPr>
        <w:t>de nos lançarmos em modelos</w:t>
      </w:r>
      <w:r w:rsidR="005928FF" w:rsidRPr="005928FF">
        <w:rPr>
          <w:rFonts w:cs="Times New Roman"/>
          <w:sz w:val="24"/>
          <w:szCs w:val="24"/>
        </w:rPr>
        <w:t xml:space="preserve"> </w:t>
      </w:r>
      <w:r w:rsidR="005928FF">
        <w:rPr>
          <w:rFonts w:cs="Times New Roman"/>
          <w:sz w:val="24"/>
          <w:szCs w:val="24"/>
        </w:rPr>
        <w:t>novos, mais colados à realidade atual, e não simplesmente reproduzirmos tudo aquilo que já se tentou nos últimos anos. Buscarmos um estilo de formação que facilite aos jovens</w:t>
      </w:r>
      <w:r w:rsidR="00937AC4">
        <w:rPr>
          <w:rFonts w:cs="Times New Roman"/>
          <w:sz w:val="24"/>
          <w:szCs w:val="24"/>
        </w:rPr>
        <w:t xml:space="preserve"> vocacionados uma vida normal de qualquer jovem que luta para manter no estudo e no trabalho e colabora ainda na manutenção de suas famílias. E, por fim, criarmos uma cultura de formação permanente, onde cada presbítero sabe que a cada estágio de sua vida ministerial existe uma exigência nova de aprofundamento do mistério da vida, pessoal e do povo, que lhe cobra enfrentar com coragem e mística, na certeza de que Deus caminha conosco, estendendo sempre os efeitos da graça recebida no sacramento da Ordem” (Godoy).</w:t>
      </w:r>
      <w:r w:rsidR="00E75E28">
        <w:rPr>
          <w:rFonts w:cs="Times New Roman"/>
          <w:sz w:val="24"/>
          <w:szCs w:val="24"/>
        </w:rPr>
        <w:t xml:space="preserve"> “Nota-se ainda uma reviravolta na formação presbiteral com a diminuição do zelo apostólico e com o aumento de consumo e bem-estar em arte do clero mais jovem, embora tal afirmação não deva ser generalizada, devido ao testemunho de vida de muitos outros” (Miranda).</w:t>
      </w:r>
    </w:p>
    <w:p w:rsidR="00937AC4" w:rsidRDefault="00596432" w:rsidP="00531EB4">
      <w:pPr>
        <w:tabs>
          <w:tab w:val="center" w:pos="4606"/>
        </w:tabs>
        <w:ind w:firstLine="708"/>
        <w:jc w:val="both"/>
        <w:rPr>
          <w:rFonts w:cs="Times New Roman"/>
          <w:sz w:val="24"/>
          <w:szCs w:val="24"/>
        </w:rPr>
      </w:pPr>
      <w:r w:rsidRPr="00596432">
        <w:rPr>
          <w:rFonts w:cs="Times New Roman"/>
          <w:i/>
          <w:sz w:val="24"/>
          <w:szCs w:val="24"/>
        </w:rPr>
        <w:lastRenderedPageBreak/>
        <w:t>Em relação à Pobreza</w:t>
      </w:r>
      <w:r>
        <w:rPr>
          <w:rFonts w:cs="Times New Roman"/>
          <w:sz w:val="24"/>
          <w:szCs w:val="24"/>
        </w:rPr>
        <w:t xml:space="preserve"> </w:t>
      </w:r>
      <w:r w:rsidRPr="00596432">
        <w:rPr>
          <w:rFonts w:cs="Times New Roman"/>
          <w:i/>
          <w:sz w:val="24"/>
          <w:szCs w:val="24"/>
        </w:rPr>
        <w:t>na Igreja</w:t>
      </w:r>
      <w:r>
        <w:rPr>
          <w:rFonts w:cs="Times New Roman"/>
          <w:sz w:val="24"/>
          <w:szCs w:val="24"/>
        </w:rPr>
        <w:t xml:space="preserve">: </w:t>
      </w:r>
      <w:r w:rsidR="00837789">
        <w:rPr>
          <w:rFonts w:cs="Times New Roman"/>
          <w:sz w:val="24"/>
          <w:szCs w:val="24"/>
        </w:rPr>
        <w:t>“No que toca à pobreza na Igreja, o documento 14 continua tendo orientações e valor e o comportamento do papa mostra como tais orientações</w:t>
      </w:r>
      <w:r w:rsidR="009C79B4">
        <w:rPr>
          <w:rFonts w:cs="Times New Roman"/>
          <w:sz w:val="24"/>
          <w:szCs w:val="24"/>
        </w:rPr>
        <w:t>,</w:t>
      </w:r>
      <w:r w:rsidR="00837789">
        <w:rPr>
          <w:rFonts w:cs="Times New Roman"/>
          <w:sz w:val="24"/>
          <w:szCs w:val="24"/>
        </w:rPr>
        <w:t xml:space="preserve"> ainda</w:t>
      </w:r>
      <w:r w:rsidR="009C79B4">
        <w:rPr>
          <w:rFonts w:cs="Times New Roman"/>
          <w:sz w:val="24"/>
          <w:szCs w:val="24"/>
        </w:rPr>
        <w:t>,</w:t>
      </w:r>
      <w:r w:rsidR="00837789">
        <w:rPr>
          <w:rFonts w:cs="Times New Roman"/>
          <w:sz w:val="24"/>
          <w:szCs w:val="24"/>
        </w:rPr>
        <w:t xml:space="preserve"> são atuais e sua encarnação, necessária nos dias de hoje. A preferência pelos pobres continua sendo a </w:t>
      </w:r>
      <w:r w:rsidR="009C79B4">
        <w:rPr>
          <w:rFonts w:cs="Times New Roman"/>
          <w:sz w:val="24"/>
          <w:szCs w:val="24"/>
        </w:rPr>
        <w:t>c</w:t>
      </w:r>
      <w:r w:rsidR="00837789">
        <w:rPr>
          <w:rFonts w:cs="Times New Roman"/>
          <w:sz w:val="24"/>
          <w:szCs w:val="24"/>
        </w:rPr>
        <w:t>ar</w:t>
      </w:r>
      <w:r w:rsidR="009C79B4">
        <w:rPr>
          <w:rFonts w:cs="Times New Roman"/>
          <w:sz w:val="24"/>
          <w:szCs w:val="24"/>
        </w:rPr>
        <w:t>t</w:t>
      </w:r>
      <w:r w:rsidR="00837789">
        <w:rPr>
          <w:rFonts w:cs="Times New Roman"/>
          <w:sz w:val="24"/>
          <w:szCs w:val="24"/>
        </w:rPr>
        <w:t>a dos cristãos, e deveria assim permanecer. De um lado, isso se tor</w:t>
      </w:r>
      <w:r w:rsidR="008274EF">
        <w:rPr>
          <w:rFonts w:cs="Times New Roman"/>
          <w:sz w:val="24"/>
          <w:szCs w:val="24"/>
        </w:rPr>
        <w:t>n</w:t>
      </w:r>
      <w:r w:rsidR="00837789">
        <w:rPr>
          <w:rFonts w:cs="Times New Roman"/>
          <w:sz w:val="24"/>
          <w:szCs w:val="24"/>
        </w:rPr>
        <w:t xml:space="preserve">a manifestação </w:t>
      </w:r>
      <w:r w:rsidR="008274EF">
        <w:rPr>
          <w:rFonts w:cs="Times New Roman"/>
          <w:sz w:val="24"/>
          <w:szCs w:val="24"/>
        </w:rPr>
        <w:t>d</w:t>
      </w:r>
      <w:r w:rsidR="00837789">
        <w:rPr>
          <w:rFonts w:cs="Times New Roman"/>
          <w:sz w:val="24"/>
          <w:szCs w:val="24"/>
        </w:rPr>
        <w:t>e solidariedade para com o</w:t>
      </w:r>
      <w:r w:rsidR="009C79B4">
        <w:rPr>
          <w:rFonts w:cs="Times New Roman"/>
          <w:sz w:val="24"/>
          <w:szCs w:val="24"/>
        </w:rPr>
        <w:t>s</w:t>
      </w:r>
      <w:r w:rsidR="00837789">
        <w:rPr>
          <w:rFonts w:cs="Times New Roman"/>
          <w:sz w:val="24"/>
          <w:szCs w:val="24"/>
        </w:rPr>
        <w:t xml:space="preserve"> sofredores e, de ou</w:t>
      </w:r>
      <w:r w:rsidR="00C45291">
        <w:rPr>
          <w:rFonts w:cs="Times New Roman"/>
          <w:sz w:val="24"/>
          <w:szCs w:val="24"/>
        </w:rPr>
        <w:t>tr</w:t>
      </w:r>
      <w:r w:rsidR="00837789">
        <w:rPr>
          <w:rFonts w:cs="Times New Roman"/>
          <w:sz w:val="24"/>
          <w:szCs w:val="24"/>
        </w:rPr>
        <w:t xml:space="preserve">o, fidelidade </w:t>
      </w:r>
      <w:r w:rsidR="00C45291">
        <w:rPr>
          <w:rFonts w:cs="Times New Roman"/>
          <w:sz w:val="24"/>
          <w:szCs w:val="24"/>
        </w:rPr>
        <w:t>à</w:t>
      </w:r>
      <w:r w:rsidR="00837789">
        <w:rPr>
          <w:rFonts w:cs="Times New Roman"/>
          <w:sz w:val="24"/>
          <w:szCs w:val="24"/>
        </w:rPr>
        <w:t xml:space="preserve"> revelação de Deus e ao ensinamento evangélico de Jesus</w:t>
      </w:r>
      <w:r w:rsidR="00C45291">
        <w:rPr>
          <w:rFonts w:cs="Times New Roman"/>
          <w:sz w:val="24"/>
          <w:szCs w:val="24"/>
        </w:rPr>
        <w:t>” (Manzatto). Por assim ser, “a</w:t>
      </w:r>
      <w:r>
        <w:rPr>
          <w:rFonts w:cs="Times New Roman"/>
          <w:sz w:val="24"/>
          <w:szCs w:val="24"/>
        </w:rPr>
        <w:t xml:space="preserve"> Igreja é chamada a responder aos anseios de libertação dos pobres que clamam por justiça e vida. Diante da situação de injustiça, afirma-se que não se há de abusar da paciência de um povo que suporta durante anos uma condição que dificilmente aceitaria quem tem uma maior consciência dos direitos humanos. Olhando para a realidade da maioria dos povos da América Latina e do Cari</w:t>
      </w:r>
      <w:r w:rsidR="00402FD0">
        <w:rPr>
          <w:rFonts w:cs="Times New Roman"/>
          <w:sz w:val="24"/>
          <w:szCs w:val="24"/>
        </w:rPr>
        <w:t>b</w:t>
      </w:r>
      <w:r>
        <w:rPr>
          <w:rFonts w:cs="Times New Roman"/>
          <w:sz w:val="24"/>
          <w:szCs w:val="24"/>
        </w:rPr>
        <w:t xml:space="preserve">e, que sofrem em sua carne as marcas do abandono e da desolação, a Igreja se vê provocada a assumir sua causa e a colocar todas as energias na defesa da vida e na busca da justiça. Sente-se convocada a trabalhar junto com os pobres e a colocar seus bens a serviço deles, não a partir de uma posição de força e de poder, mas na perspectiva </w:t>
      </w:r>
      <w:r w:rsidR="00036B7F">
        <w:rPr>
          <w:rFonts w:cs="Times New Roman"/>
          <w:sz w:val="24"/>
          <w:szCs w:val="24"/>
        </w:rPr>
        <w:t>do serviço solidário e misericordioso como Igreja samaritana e servidora” (Ferraro).</w:t>
      </w:r>
    </w:p>
    <w:p w:rsidR="008F6197" w:rsidRDefault="008F6197" w:rsidP="00E75E28">
      <w:pPr>
        <w:tabs>
          <w:tab w:val="center" w:pos="4606"/>
          <w:tab w:val="right" w:pos="8504"/>
        </w:tabs>
        <w:ind w:firstLine="708"/>
        <w:jc w:val="both"/>
        <w:rPr>
          <w:rFonts w:cs="Times New Roman"/>
          <w:sz w:val="24"/>
          <w:szCs w:val="24"/>
        </w:rPr>
      </w:pPr>
      <w:r w:rsidRPr="008F6197">
        <w:rPr>
          <w:rFonts w:cs="Times New Roman"/>
          <w:i/>
          <w:sz w:val="24"/>
          <w:szCs w:val="24"/>
        </w:rPr>
        <w:t>Em relação à Pastoral de Conjunto/ Sinodalidade</w:t>
      </w:r>
      <w:r>
        <w:rPr>
          <w:rFonts w:cs="Times New Roman"/>
          <w:sz w:val="24"/>
          <w:szCs w:val="24"/>
        </w:rPr>
        <w:t xml:space="preserve">: </w:t>
      </w:r>
      <w:r w:rsidR="005C301C">
        <w:rPr>
          <w:rFonts w:cs="Times New Roman"/>
          <w:sz w:val="24"/>
          <w:szCs w:val="24"/>
        </w:rPr>
        <w:t>“num mu</w:t>
      </w:r>
      <w:r w:rsidR="00402FD0">
        <w:rPr>
          <w:rFonts w:cs="Times New Roman"/>
          <w:sz w:val="24"/>
          <w:szCs w:val="24"/>
        </w:rPr>
        <w:t>n</w:t>
      </w:r>
      <w:r w:rsidR="005C301C">
        <w:rPr>
          <w:rFonts w:cs="Times New Roman"/>
          <w:sz w:val="24"/>
          <w:szCs w:val="24"/>
        </w:rPr>
        <w:t>do cada vez mais complexo, numa humanidade mais consciente do valor da pessoa, numa sociedade que deve abrigar a diversidade, só poderá haver paz e convivência realmente humana se houver escuta mútua  e participação de todos em vista de um consenso, necessário e imprescindível, diante dos desafios e das problemáticas. E a Igreja deveria dar sua contribuição pelo testemunho e pela vivência desta sinodalidade entre seus membros. Trata-se de seguir a rota indicada pelo Concílio Vaticano II, por Medellín e urgida atualmente pelo papa Fr</w:t>
      </w:r>
      <w:r w:rsidR="00F5065F">
        <w:rPr>
          <w:rFonts w:cs="Times New Roman"/>
          <w:sz w:val="24"/>
          <w:szCs w:val="24"/>
        </w:rPr>
        <w:t>ancisco: ‘o caminho da sinodali</w:t>
      </w:r>
      <w:r w:rsidR="005C301C">
        <w:rPr>
          <w:rFonts w:cs="Times New Roman"/>
          <w:sz w:val="24"/>
          <w:szCs w:val="24"/>
        </w:rPr>
        <w:t>dade é justamen</w:t>
      </w:r>
      <w:r w:rsidR="00F5065F">
        <w:rPr>
          <w:rFonts w:cs="Times New Roman"/>
          <w:sz w:val="24"/>
          <w:szCs w:val="24"/>
        </w:rPr>
        <w:t>te o caminho q</w:t>
      </w:r>
      <w:r w:rsidR="005C301C">
        <w:rPr>
          <w:rFonts w:cs="Times New Roman"/>
          <w:sz w:val="24"/>
          <w:szCs w:val="24"/>
        </w:rPr>
        <w:t xml:space="preserve">ue Deus espera da Igreja do terceiro milênio. </w:t>
      </w:r>
      <w:r w:rsidR="00F5065F">
        <w:rPr>
          <w:rFonts w:cs="Times New Roman"/>
          <w:sz w:val="24"/>
          <w:szCs w:val="24"/>
        </w:rPr>
        <w:t>A Igreja não é senão outra coisa que o Povo de Deus que caminha junto pelas sendas da história ao encontro com Cristo Senhor” (Miranda).</w:t>
      </w:r>
      <w:r w:rsidR="00434A24">
        <w:rPr>
          <w:rFonts w:cs="Times New Roman"/>
          <w:sz w:val="24"/>
          <w:szCs w:val="24"/>
        </w:rPr>
        <w:t xml:space="preserve"> E “ao ser garantia do espírito de </w:t>
      </w:r>
      <w:r w:rsidR="00434A24" w:rsidRPr="00434A24">
        <w:rPr>
          <w:rFonts w:cs="Times New Roman"/>
          <w:i/>
          <w:sz w:val="24"/>
          <w:szCs w:val="24"/>
        </w:rPr>
        <w:t>koinonia</w:t>
      </w:r>
      <w:r w:rsidR="00434A24">
        <w:rPr>
          <w:rFonts w:cs="Times New Roman"/>
          <w:sz w:val="24"/>
          <w:szCs w:val="24"/>
        </w:rPr>
        <w:t xml:space="preserve"> da Igreja, o Espirito Santo suscita, então, uma espiritualidade da colegialidade episcopal e eclesial, que possibilita implementar a pastoral de conjunto, denotativa de unidade apostólica de toda a Igreja, da inserção dessa Igreja na América Latina, cumprindo sua missão evangelizadora, que incide em termo</w:t>
      </w:r>
      <w:r w:rsidR="00762488">
        <w:rPr>
          <w:rFonts w:cs="Times New Roman"/>
          <w:sz w:val="24"/>
          <w:szCs w:val="24"/>
        </w:rPr>
        <w:t>s</w:t>
      </w:r>
      <w:r w:rsidR="00434A24">
        <w:rPr>
          <w:rFonts w:cs="Times New Roman"/>
          <w:sz w:val="24"/>
          <w:szCs w:val="24"/>
        </w:rPr>
        <w:t xml:space="preserve"> de libertação social e pessoal, sendo libertação integral, e unindo a fé cristã com a perspectiva do</w:t>
      </w:r>
      <w:r w:rsidR="009654B0">
        <w:rPr>
          <w:rFonts w:cs="Times New Roman"/>
          <w:sz w:val="24"/>
          <w:szCs w:val="24"/>
        </w:rPr>
        <w:t>s</w:t>
      </w:r>
      <w:r w:rsidR="00434A24">
        <w:rPr>
          <w:rFonts w:cs="Times New Roman"/>
          <w:sz w:val="24"/>
          <w:szCs w:val="24"/>
        </w:rPr>
        <w:t xml:space="preserve"> pobres, exibindo fidelidade a Cristo, que se fez pobre </w:t>
      </w:r>
      <w:r w:rsidR="00B37E1B">
        <w:rPr>
          <w:rFonts w:cs="Times New Roman"/>
          <w:sz w:val="24"/>
          <w:szCs w:val="24"/>
        </w:rPr>
        <w:t>efetivamente no mistério da encarnação” (Lopes Gonçalves).</w:t>
      </w:r>
    </w:p>
    <w:p w:rsidR="006C09CD" w:rsidRDefault="006C09CD" w:rsidP="00E75E28">
      <w:pPr>
        <w:tabs>
          <w:tab w:val="center" w:pos="4606"/>
          <w:tab w:val="right" w:pos="8504"/>
        </w:tabs>
        <w:ind w:firstLine="708"/>
        <w:jc w:val="both"/>
        <w:rPr>
          <w:rFonts w:cs="Times New Roman"/>
          <w:sz w:val="24"/>
          <w:szCs w:val="24"/>
        </w:rPr>
      </w:pPr>
      <w:r w:rsidRPr="006C09CD">
        <w:rPr>
          <w:rFonts w:cs="Times New Roman"/>
          <w:i/>
          <w:sz w:val="24"/>
          <w:szCs w:val="24"/>
        </w:rPr>
        <w:t>Em relação aos Meios de Comunicação Social</w:t>
      </w:r>
      <w:r>
        <w:rPr>
          <w:rFonts w:cs="Times New Roman"/>
          <w:sz w:val="24"/>
          <w:szCs w:val="24"/>
        </w:rPr>
        <w:t xml:space="preserve">: </w:t>
      </w:r>
      <w:r w:rsidR="00CB115F">
        <w:rPr>
          <w:rFonts w:cs="Times New Roman"/>
          <w:sz w:val="24"/>
          <w:szCs w:val="24"/>
        </w:rPr>
        <w:t>“</w:t>
      </w:r>
      <w:r w:rsidR="00543AF3">
        <w:rPr>
          <w:rFonts w:cs="Times New Roman"/>
          <w:sz w:val="24"/>
          <w:szCs w:val="24"/>
        </w:rPr>
        <w:t>Em p</w:t>
      </w:r>
      <w:r w:rsidR="004400C6">
        <w:rPr>
          <w:rFonts w:cs="Times New Roman"/>
          <w:sz w:val="24"/>
          <w:szCs w:val="24"/>
        </w:rPr>
        <w:t>l</w:t>
      </w:r>
      <w:r w:rsidR="00543AF3">
        <w:rPr>
          <w:rFonts w:cs="Times New Roman"/>
          <w:sz w:val="24"/>
          <w:szCs w:val="24"/>
        </w:rPr>
        <w:t>e</w:t>
      </w:r>
      <w:r w:rsidR="004400C6">
        <w:rPr>
          <w:rFonts w:cs="Times New Roman"/>
          <w:sz w:val="24"/>
          <w:szCs w:val="24"/>
        </w:rPr>
        <w:t>n</w:t>
      </w:r>
      <w:r w:rsidR="00543AF3">
        <w:rPr>
          <w:rFonts w:cs="Times New Roman"/>
          <w:sz w:val="24"/>
          <w:szCs w:val="24"/>
        </w:rPr>
        <w:t>os anos de 1960, os bispos latino-americanos já defendiam uma ‘necessária liberdade de expressão, indispensável na Igreja’. Até que ponto isso evoluiu? Será que o</w:t>
      </w:r>
      <w:r w:rsidR="00A165F7">
        <w:rPr>
          <w:rFonts w:cs="Times New Roman"/>
          <w:sz w:val="24"/>
          <w:szCs w:val="24"/>
        </w:rPr>
        <w:t>s</w:t>
      </w:r>
      <w:r w:rsidR="00543AF3">
        <w:rPr>
          <w:rFonts w:cs="Times New Roman"/>
          <w:sz w:val="24"/>
          <w:szCs w:val="24"/>
        </w:rPr>
        <w:t xml:space="preserve"> meios de comunicação católicos favorecem tal liberdade de expressão, dando espaço e voz a todas as diversidades, especialmente minoritárias? Ou privilegiam sempre a uniformidade do ‘mais do mesmo’? Os leigos ‘imensa maioria do povo de Deus’, têm </w:t>
      </w:r>
      <w:r w:rsidR="00543AF3">
        <w:rPr>
          <w:rFonts w:cs="Times New Roman"/>
          <w:sz w:val="24"/>
          <w:szCs w:val="24"/>
        </w:rPr>
        <w:lastRenderedPageBreak/>
        <w:t xml:space="preserve">voz e vez nas mídias católicas? Ou predomina certo </w:t>
      </w:r>
      <w:r w:rsidR="00543AF3" w:rsidRPr="00573E08">
        <w:rPr>
          <w:rFonts w:cs="Times New Roman"/>
          <w:i/>
          <w:sz w:val="24"/>
          <w:szCs w:val="24"/>
        </w:rPr>
        <w:t>clericalismo comunicacional</w:t>
      </w:r>
      <w:r w:rsidR="00573E08">
        <w:rPr>
          <w:rFonts w:cs="Times New Roman"/>
          <w:sz w:val="24"/>
          <w:szCs w:val="24"/>
        </w:rPr>
        <w:t>, que esquece que</w:t>
      </w:r>
      <w:r w:rsidR="00543AF3">
        <w:rPr>
          <w:rFonts w:cs="Times New Roman"/>
          <w:sz w:val="24"/>
          <w:szCs w:val="24"/>
        </w:rPr>
        <w:t xml:space="preserve"> a visibilidade e a sacramentalidade da Igreja pertencem a todo povo de Deus e não só a poucos eleitos e iluminados, gerando uma das maiores deformações</w:t>
      </w:r>
      <w:r w:rsidR="00573E08">
        <w:rPr>
          <w:rFonts w:cs="Times New Roman"/>
          <w:sz w:val="24"/>
          <w:szCs w:val="24"/>
        </w:rPr>
        <w:t xml:space="preserve"> que a América Latina deve enfrentar?</w:t>
      </w:r>
      <w:r w:rsidR="00543AF3">
        <w:rPr>
          <w:rFonts w:cs="Times New Roman"/>
          <w:sz w:val="24"/>
          <w:szCs w:val="24"/>
        </w:rPr>
        <w:t xml:space="preserve">   </w:t>
      </w:r>
      <w:r w:rsidR="00573E08">
        <w:rPr>
          <w:rFonts w:cs="Times New Roman"/>
          <w:sz w:val="24"/>
          <w:szCs w:val="24"/>
        </w:rPr>
        <w:t>C</w:t>
      </w:r>
      <w:r w:rsidR="00CB115F">
        <w:rPr>
          <w:rFonts w:cs="Times New Roman"/>
          <w:sz w:val="24"/>
          <w:szCs w:val="24"/>
        </w:rPr>
        <w:t>inquenta anos depois de Medellín, o desafio eclesial continua sendo enfrentar a realidade da comunicação- hoje mais do que nunca ‘uma das principais dimensões da humanidade’ com responsabilidade pastoral critica, sem anacronismos nem deslumbramentos, percebendo, nos processos de midiatização e digitalização, um ‘sinal dos tempos’ que aponta para uma complexificação da práxis eclesial. Na ação pastoral da Igreja, o desafio é colocar em prática uma visão e uma experiência de fé que levem em conta a conectividade da própria experiência cristã, marcada por uma comunidade de comunidades evangelizadas e missionárias, cuja constituição se dá por meio de um processo intrinsecamente comunicacional, que nos liga ao irmão a que vemos e ao Deus a qu</w:t>
      </w:r>
      <w:r w:rsidR="001D6098">
        <w:rPr>
          <w:rFonts w:cs="Times New Roman"/>
          <w:sz w:val="24"/>
          <w:szCs w:val="24"/>
        </w:rPr>
        <w:t>em não vemos, para que também a comunicação eclesial seja, ontem, hoje e sempre, pobre e para o</w:t>
      </w:r>
      <w:r w:rsidR="00EB031D">
        <w:rPr>
          <w:rFonts w:cs="Times New Roman"/>
          <w:sz w:val="24"/>
          <w:szCs w:val="24"/>
        </w:rPr>
        <w:t>s</w:t>
      </w:r>
      <w:r w:rsidR="001D6098">
        <w:rPr>
          <w:rFonts w:cs="Times New Roman"/>
          <w:sz w:val="24"/>
          <w:szCs w:val="24"/>
        </w:rPr>
        <w:t xml:space="preserve"> pobres” (Sbardelotto).</w:t>
      </w:r>
      <w:r w:rsidR="00431A4E">
        <w:rPr>
          <w:rFonts w:cs="Times New Roman"/>
          <w:sz w:val="24"/>
          <w:szCs w:val="24"/>
        </w:rPr>
        <w:t xml:space="preserve"> Vivemos, portanto, o “desafio da continuidade (e certamente do avançar) de projetos iniciados em gestões anteriores, dificultando o trabalho e a linha de entendimento para certas visões e opções individuais de quem preside alguns setores. Enquanto a sociedade se organiza para o ‘trabalho colaborativo’ decorrente dos novos processos comunicativos</w:t>
      </w:r>
      <w:r w:rsidR="002E2681">
        <w:rPr>
          <w:rFonts w:cs="Times New Roman"/>
          <w:sz w:val="24"/>
          <w:szCs w:val="24"/>
        </w:rPr>
        <w:t>, diferenciados, no exercício da comunicação com incidência nos seus métodos pastorais” (Puntel).</w:t>
      </w:r>
    </w:p>
    <w:p w:rsidR="00B34D54" w:rsidRDefault="00B34D54" w:rsidP="00B34D54">
      <w:pPr>
        <w:tabs>
          <w:tab w:val="left" w:pos="3375"/>
        </w:tabs>
        <w:ind w:firstLine="708"/>
        <w:jc w:val="both"/>
        <w:rPr>
          <w:rFonts w:cs="Times New Roman"/>
          <w:i/>
          <w:sz w:val="24"/>
          <w:szCs w:val="24"/>
        </w:rPr>
      </w:pPr>
      <w:r w:rsidRPr="00B34D54">
        <w:rPr>
          <w:rFonts w:cs="Times New Roman"/>
          <w:i/>
          <w:sz w:val="24"/>
          <w:szCs w:val="24"/>
        </w:rPr>
        <w:t>Concluindo</w:t>
      </w:r>
      <w:r>
        <w:rPr>
          <w:rFonts w:cs="Times New Roman"/>
          <w:i/>
          <w:sz w:val="24"/>
          <w:szCs w:val="24"/>
        </w:rPr>
        <w:tab/>
      </w:r>
    </w:p>
    <w:p w:rsidR="00B34D54" w:rsidRPr="00B34D54" w:rsidRDefault="00B34D54" w:rsidP="00B34D54">
      <w:pPr>
        <w:tabs>
          <w:tab w:val="left" w:pos="3375"/>
        </w:tabs>
        <w:ind w:firstLine="708"/>
        <w:jc w:val="both"/>
        <w:rPr>
          <w:rFonts w:cs="Times New Roman"/>
          <w:sz w:val="24"/>
          <w:szCs w:val="24"/>
        </w:rPr>
      </w:pPr>
      <w:r>
        <w:rPr>
          <w:rFonts w:cs="Times New Roman"/>
          <w:sz w:val="24"/>
          <w:szCs w:val="24"/>
        </w:rPr>
        <w:t>“Nos 50 anos de Medellín, depois de um longo ‘inverno eclesial’, estão dadas as condições para desencadear na Igreja uma ‘nova primavera’, tal como aconteceu nas décadas de 1970-1980. Revisitando Medellín, há belas iniciativas a resgatar, novos caminhos a trilhar, com a audácia dos que se deixam guiar pelo Espírito, e, sobretudo, novas respostas a dar aos desafios concretos de nosso tempo” (Brig</w:t>
      </w:r>
      <w:r w:rsidR="00B2112B">
        <w:rPr>
          <w:rFonts w:cs="Times New Roman"/>
          <w:sz w:val="24"/>
          <w:szCs w:val="24"/>
        </w:rPr>
        <w:t>h</w:t>
      </w:r>
      <w:r>
        <w:rPr>
          <w:rFonts w:cs="Times New Roman"/>
          <w:sz w:val="24"/>
          <w:szCs w:val="24"/>
        </w:rPr>
        <w:t>enti).</w:t>
      </w:r>
    </w:p>
    <w:p w:rsidR="004F6BD1" w:rsidRDefault="00426CC3" w:rsidP="00531EB4">
      <w:pPr>
        <w:tabs>
          <w:tab w:val="center" w:pos="4606"/>
        </w:tabs>
        <w:ind w:firstLine="708"/>
        <w:jc w:val="both"/>
        <w:rPr>
          <w:rFonts w:cs="Times New Roman"/>
          <w:sz w:val="24"/>
          <w:szCs w:val="24"/>
        </w:rPr>
      </w:pPr>
      <w:r>
        <w:rPr>
          <w:rFonts w:cs="Times New Roman"/>
          <w:sz w:val="24"/>
          <w:szCs w:val="24"/>
        </w:rPr>
        <w:t xml:space="preserve"> </w:t>
      </w:r>
    </w:p>
    <w:p w:rsidR="000712D8" w:rsidRDefault="000712D8" w:rsidP="00531EB4">
      <w:pPr>
        <w:tabs>
          <w:tab w:val="center" w:pos="4606"/>
        </w:tabs>
        <w:ind w:firstLine="708"/>
        <w:jc w:val="both"/>
        <w:rPr>
          <w:rFonts w:cs="Times New Roman"/>
          <w:sz w:val="24"/>
          <w:szCs w:val="24"/>
        </w:rPr>
      </w:pPr>
    </w:p>
    <w:p w:rsidR="00551CB7" w:rsidRPr="002F1CE9" w:rsidRDefault="00551CB7" w:rsidP="00531EB4">
      <w:pPr>
        <w:tabs>
          <w:tab w:val="center" w:pos="4606"/>
        </w:tabs>
        <w:ind w:firstLine="708"/>
        <w:jc w:val="both"/>
        <w:rPr>
          <w:rFonts w:cs="Times New Roman"/>
          <w:sz w:val="24"/>
          <w:szCs w:val="24"/>
        </w:rPr>
      </w:pPr>
    </w:p>
    <w:sectPr w:rsidR="00551CB7" w:rsidRPr="002F1CE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0DEC" w:rsidRDefault="00830DEC" w:rsidP="00BD6561">
      <w:pPr>
        <w:spacing w:after="0" w:line="240" w:lineRule="auto"/>
      </w:pPr>
      <w:r>
        <w:separator/>
      </w:r>
    </w:p>
  </w:endnote>
  <w:endnote w:type="continuationSeparator" w:id="0">
    <w:p w:rsidR="00830DEC" w:rsidRDefault="00830DEC" w:rsidP="00BD6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0DEC" w:rsidRDefault="00830DEC" w:rsidP="00BD6561">
      <w:pPr>
        <w:spacing w:after="0" w:line="240" w:lineRule="auto"/>
      </w:pPr>
      <w:r>
        <w:separator/>
      </w:r>
    </w:p>
  </w:footnote>
  <w:footnote w:type="continuationSeparator" w:id="0">
    <w:p w:rsidR="00830DEC" w:rsidRDefault="00830DEC" w:rsidP="00BD6561">
      <w:pPr>
        <w:spacing w:after="0" w:line="240" w:lineRule="auto"/>
      </w:pPr>
      <w:r>
        <w:continuationSeparator/>
      </w:r>
    </w:p>
  </w:footnote>
  <w:footnote w:id="1">
    <w:p w:rsidR="00BE351E" w:rsidRDefault="00BE351E" w:rsidP="00A90714">
      <w:pPr>
        <w:pStyle w:val="Textonotapie"/>
        <w:jc w:val="both"/>
      </w:pPr>
      <w:r>
        <w:rPr>
          <w:rStyle w:val="Refdenotaalpie"/>
        </w:rPr>
        <w:t>*</w:t>
      </w:r>
      <w:r>
        <w:t xml:space="preserve"> </w:t>
      </w:r>
      <w:r w:rsidR="00A90714">
        <w:t>P</w:t>
      </w:r>
      <w:r w:rsidRPr="00BE351E">
        <w:t>resbítero da Congregação da Missão Província do Sul (padres vicentinos), mestre em Teologia pela Pontifícia Universidade Católica do Paraná (PUC/PR)</w:t>
      </w:r>
      <w:r w:rsidR="00A90714">
        <w:t>.</w:t>
      </w:r>
    </w:p>
  </w:footnote>
  <w:footnote w:id="2">
    <w:p w:rsidR="00EE11F5" w:rsidRDefault="00EE11F5" w:rsidP="0054716A">
      <w:pPr>
        <w:pStyle w:val="Textonotapie"/>
        <w:jc w:val="both"/>
      </w:pPr>
      <w:r>
        <w:rPr>
          <w:rStyle w:val="Refdenotaalpie"/>
        </w:rPr>
        <w:footnoteRef/>
      </w:r>
      <w:r>
        <w:t xml:space="preserve"> Cf. </w:t>
      </w:r>
      <w:r w:rsidR="0022372C">
        <w:t xml:space="preserve">FRANCISCO, </w:t>
      </w:r>
      <w:r>
        <w:t xml:space="preserve">Papa. </w:t>
      </w:r>
      <w:r w:rsidRPr="00EE11F5">
        <w:rPr>
          <w:i/>
        </w:rPr>
        <w:t>Carta Apostólica Às Pessoas Consagradas</w:t>
      </w:r>
      <w:r>
        <w:t xml:space="preserve"> (em ocasião do Ano da Vida Consagrada).</w:t>
      </w:r>
      <w:r w:rsidRPr="00EE11F5">
        <w:t xml:space="preserve"> </w:t>
      </w:r>
      <w:r>
        <w:t>São Paulo: Paulinas, 2014.</w:t>
      </w:r>
      <w:r w:rsidR="0054716A">
        <w:t xml:space="preserve"> Diz ainda o Papa Francisco que: “a</w:t>
      </w:r>
      <w:r w:rsidR="0054716A" w:rsidRPr="0054716A">
        <w:t xml:space="preserve"> memória cristã é como o sal da vida. Sem memória não podemos ir para frente</w:t>
      </w:r>
      <w:r w:rsidR="0054716A">
        <w:t>”</w:t>
      </w:r>
      <w:r w:rsidR="0054716A" w:rsidRPr="0054716A">
        <w:t>.</w:t>
      </w:r>
      <w:r w:rsidR="0054716A">
        <w:t xml:space="preserve"> Disponível em: </w:t>
      </w:r>
      <w:hyperlink r:id="rId1" w:history="1">
        <w:r w:rsidR="007D17DC" w:rsidRPr="00E509FC">
          <w:rPr>
            <w:rStyle w:val="Hipervnculo"/>
          </w:rPr>
          <w:t>https://www.vaticannews.va/pt/papa-francisco/missa-santa-marta/2018-06/papa-francisco-missa-santa-marta-memoria.html</w:t>
        </w:r>
      </w:hyperlink>
      <w:r w:rsidR="0054716A">
        <w:t>.</w:t>
      </w: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7D17DC" w:rsidRDefault="007D17DC" w:rsidP="0054716A">
      <w:pPr>
        <w:pStyle w:val="Textonotapie"/>
        <w:jc w:val="both"/>
      </w:pPr>
    </w:p>
    <w:p w:rsidR="00EE11F5" w:rsidRDefault="00EE11F5" w:rsidP="00EE11F5">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13CDD"/>
    <w:multiLevelType w:val="hybridMultilevel"/>
    <w:tmpl w:val="CFB620F6"/>
    <w:lvl w:ilvl="0" w:tplc="D4848BAC">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C3C"/>
    <w:rsid w:val="00014CF0"/>
    <w:rsid w:val="00022496"/>
    <w:rsid w:val="00036B7F"/>
    <w:rsid w:val="0005002B"/>
    <w:rsid w:val="00056563"/>
    <w:rsid w:val="00057BD5"/>
    <w:rsid w:val="00066194"/>
    <w:rsid w:val="000712D8"/>
    <w:rsid w:val="00072330"/>
    <w:rsid w:val="0007286A"/>
    <w:rsid w:val="00083D59"/>
    <w:rsid w:val="00087E07"/>
    <w:rsid w:val="000A1ABA"/>
    <w:rsid w:val="000B71B6"/>
    <w:rsid w:val="000C0E9B"/>
    <w:rsid w:val="000C50CA"/>
    <w:rsid w:val="000C7FF9"/>
    <w:rsid w:val="000E3268"/>
    <w:rsid w:val="000F3B0F"/>
    <w:rsid w:val="0012225F"/>
    <w:rsid w:val="00146398"/>
    <w:rsid w:val="001545F2"/>
    <w:rsid w:val="0017333A"/>
    <w:rsid w:val="0017633D"/>
    <w:rsid w:val="0018627B"/>
    <w:rsid w:val="00195CAD"/>
    <w:rsid w:val="001B3C7C"/>
    <w:rsid w:val="001D6098"/>
    <w:rsid w:val="00200CA7"/>
    <w:rsid w:val="0022372C"/>
    <w:rsid w:val="002324DE"/>
    <w:rsid w:val="00234329"/>
    <w:rsid w:val="00235133"/>
    <w:rsid w:val="00236DC4"/>
    <w:rsid w:val="00237B21"/>
    <w:rsid w:val="0024429C"/>
    <w:rsid w:val="002469AC"/>
    <w:rsid w:val="00254A07"/>
    <w:rsid w:val="002629F9"/>
    <w:rsid w:val="002670DB"/>
    <w:rsid w:val="00275BFC"/>
    <w:rsid w:val="002947F7"/>
    <w:rsid w:val="00296299"/>
    <w:rsid w:val="002A1266"/>
    <w:rsid w:val="002B69F1"/>
    <w:rsid w:val="002B75C6"/>
    <w:rsid w:val="002E2681"/>
    <w:rsid w:val="002F16B4"/>
    <w:rsid w:val="002F1CE9"/>
    <w:rsid w:val="002F4904"/>
    <w:rsid w:val="00332B86"/>
    <w:rsid w:val="00340075"/>
    <w:rsid w:val="003815CD"/>
    <w:rsid w:val="00381E14"/>
    <w:rsid w:val="0038767A"/>
    <w:rsid w:val="003A7948"/>
    <w:rsid w:val="003C2CAD"/>
    <w:rsid w:val="003D49B2"/>
    <w:rsid w:val="003E146F"/>
    <w:rsid w:val="003E3CF4"/>
    <w:rsid w:val="003F0538"/>
    <w:rsid w:val="003F6884"/>
    <w:rsid w:val="00401508"/>
    <w:rsid w:val="00402345"/>
    <w:rsid w:val="00402FD0"/>
    <w:rsid w:val="00412CD1"/>
    <w:rsid w:val="00416203"/>
    <w:rsid w:val="00426CC3"/>
    <w:rsid w:val="00431A4E"/>
    <w:rsid w:val="00434A24"/>
    <w:rsid w:val="00437258"/>
    <w:rsid w:val="004400C6"/>
    <w:rsid w:val="00440EB0"/>
    <w:rsid w:val="00452D91"/>
    <w:rsid w:val="00454E30"/>
    <w:rsid w:val="004A460E"/>
    <w:rsid w:val="004B2315"/>
    <w:rsid w:val="004B2440"/>
    <w:rsid w:val="004B3F0B"/>
    <w:rsid w:val="004C4BE7"/>
    <w:rsid w:val="004E04E1"/>
    <w:rsid w:val="004E5568"/>
    <w:rsid w:val="004F6BD1"/>
    <w:rsid w:val="00504033"/>
    <w:rsid w:val="00504241"/>
    <w:rsid w:val="00510871"/>
    <w:rsid w:val="00520699"/>
    <w:rsid w:val="00531E41"/>
    <w:rsid w:val="00531EB4"/>
    <w:rsid w:val="005373A8"/>
    <w:rsid w:val="00537C0A"/>
    <w:rsid w:val="00543AF3"/>
    <w:rsid w:val="0054716A"/>
    <w:rsid w:val="00551CB7"/>
    <w:rsid w:val="0056637E"/>
    <w:rsid w:val="00573294"/>
    <w:rsid w:val="00573E08"/>
    <w:rsid w:val="0059039B"/>
    <w:rsid w:val="005928FF"/>
    <w:rsid w:val="00595D5D"/>
    <w:rsid w:val="00596432"/>
    <w:rsid w:val="005A335C"/>
    <w:rsid w:val="005B34A2"/>
    <w:rsid w:val="005C292B"/>
    <w:rsid w:val="005C301C"/>
    <w:rsid w:val="005C571B"/>
    <w:rsid w:val="005C6370"/>
    <w:rsid w:val="005C6CEA"/>
    <w:rsid w:val="005F19A5"/>
    <w:rsid w:val="0060551A"/>
    <w:rsid w:val="00616387"/>
    <w:rsid w:val="0061728F"/>
    <w:rsid w:val="0062666E"/>
    <w:rsid w:val="0066380E"/>
    <w:rsid w:val="00672B06"/>
    <w:rsid w:val="006824D8"/>
    <w:rsid w:val="006841D4"/>
    <w:rsid w:val="006851C9"/>
    <w:rsid w:val="006A1F8B"/>
    <w:rsid w:val="006B1B54"/>
    <w:rsid w:val="006B4294"/>
    <w:rsid w:val="006C09CD"/>
    <w:rsid w:val="006C61BA"/>
    <w:rsid w:val="006E30AD"/>
    <w:rsid w:val="006E39A9"/>
    <w:rsid w:val="006F62B2"/>
    <w:rsid w:val="00710106"/>
    <w:rsid w:val="00712CBA"/>
    <w:rsid w:val="0071634D"/>
    <w:rsid w:val="00762488"/>
    <w:rsid w:val="00763B1E"/>
    <w:rsid w:val="00783DF3"/>
    <w:rsid w:val="0079173B"/>
    <w:rsid w:val="00797769"/>
    <w:rsid w:val="007B37EB"/>
    <w:rsid w:val="007B5479"/>
    <w:rsid w:val="007D17DC"/>
    <w:rsid w:val="007D1C14"/>
    <w:rsid w:val="007E4758"/>
    <w:rsid w:val="0081053B"/>
    <w:rsid w:val="00813771"/>
    <w:rsid w:val="00823F38"/>
    <w:rsid w:val="00825FD1"/>
    <w:rsid w:val="008274EF"/>
    <w:rsid w:val="00830DEC"/>
    <w:rsid w:val="00834948"/>
    <w:rsid w:val="00835856"/>
    <w:rsid w:val="00837789"/>
    <w:rsid w:val="00845B65"/>
    <w:rsid w:val="00850CAC"/>
    <w:rsid w:val="00855A09"/>
    <w:rsid w:val="00863CDE"/>
    <w:rsid w:val="00866C42"/>
    <w:rsid w:val="008875BB"/>
    <w:rsid w:val="008B13AF"/>
    <w:rsid w:val="008C56FC"/>
    <w:rsid w:val="008E7BF5"/>
    <w:rsid w:val="008F6197"/>
    <w:rsid w:val="00903942"/>
    <w:rsid w:val="00910842"/>
    <w:rsid w:val="00937AC4"/>
    <w:rsid w:val="00951AF2"/>
    <w:rsid w:val="00962DC3"/>
    <w:rsid w:val="009654B0"/>
    <w:rsid w:val="00980E71"/>
    <w:rsid w:val="00992C50"/>
    <w:rsid w:val="009A2EE6"/>
    <w:rsid w:val="009A5FC7"/>
    <w:rsid w:val="009C3A10"/>
    <w:rsid w:val="009C79B4"/>
    <w:rsid w:val="009E03FC"/>
    <w:rsid w:val="00A05B1D"/>
    <w:rsid w:val="00A14AA4"/>
    <w:rsid w:val="00A165F7"/>
    <w:rsid w:val="00A22F3B"/>
    <w:rsid w:val="00A318A5"/>
    <w:rsid w:val="00A36764"/>
    <w:rsid w:val="00A50E8C"/>
    <w:rsid w:val="00A522CB"/>
    <w:rsid w:val="00A60C94"/>
    <w:rsid w:val="00A61311"/>
    <w:rsid w:val="00A67B5E"/>
    <w:rsid w:val="00A7273D"/>
    <w:rsid w:val="00A850FE"/>
    <w:rsid w:val="00A90714"/>
    <w:rsid w:val="00AA1F95"/>
    <w:rsid w:val="00AB3901"/>
    <w:rsid w:val="00AC232F"/>
    <w:rsid w:val="00AC3760"/>
    <w:rsid w:val="00AE3860"/>
    <w:rsid w:val="00B02E8B"/>
    <w:rsid w:val="00B065B2"/>
    <w:rsid w:val="00B06C52"/>
    <w:rsid w:val="00B141AC"/>
    <w:rsid w:val="00B2112B"/>
    <w:rsid w:val="00B223B1"/>
    <w:rsid w:val="00B31942"/>
    <w:rsid w:val="00B34D54"/>
    <w:rsid w:val="00B37E1B"/>
    <w:rsid w:val="00B37E77"/>
    <w:rsid w:val="00B46D8D"/>
    <w:rsid w:val="00B55D17"/>
    <w:rsid w:val="00B64D63"/>
    <w:rsid w:val="00B8120B"/>
    <w:rsid w:val="00B859A9"/>
    <w:rsid w:val="00BC1856"/>
    <w:rsid w:val="00BD6561"/>
    <w:rsid w:val="00BE351E"/>
    <w:rsid w:val="00BF41E5"/>
    <w:rsid w:val="00BF4510"/>
    <w:rsid w:val="00BF4C29"/>
    <w:rsid w:val="00BF7DAB"/>
    <w:rsid w:val="00C02BB8"/>
    <w:rsid w:val="00C11BFF"/>
    <w:rsid w:val="00C25463"/>
    <w:rsid w:val="00C45291"/>
    <w:rsid w:val="00C96C66"/>
    <w:rsid w:val="00CA4FBB"/>
    <w:rsid w:val="00CB115F"/>
    <w:rsid w:val="00CB1BC0"/>
    <w:rsid w:val="00D13FA3"/>
    <w:rsid w:val="00D43C7C"/>
    <w:rsid w:val="00D52A71"/>
    <w:rsid w:val="00D644A7"/>
    <w:rsid w:val="00D8233D"/>
    <w:rsid w:val="00D82704"/>
    <w:rsid w:val="00DD4E04"/>
    <w:rsid w:val="00DF18B7"/>
    <w:rsid w:val="00E24684"/>
    <w:rsid w:val="00E407E1"/>
    <w:rsid w:val="00E75E28"/>
    <w:rsid w:val="00E83C6E"/>
    <w:rsid w:val="00EB031D"/>
    <w:rsid w:val="00EB17DB"/>
    <w:rsid w:val="00EC01CB"/>
    <w:rsid w:val="00ED221F"/>
    <w:rsid w:val="00ED5ABE"/>
    <w:rsid w:val="00EE11F5"/>
    <w:rsid w:val="00F14FA3"/>
    <w:rsid w:val="00F309ED"/>
    <w:rsid w:val="00F32086"/>
    <w:rsid w:val="00F5065F"/>
    <w:rsid w:val="00F50B78"/>
    <w:rsid w:val="00F5252D"/>
    <w:rsid w:val="00F52C3C"/>
    <w:rsid w:val="00F772E3"/>
    <w:rsid w:val="00F911D0"/>
    <w:rsid w:val="00FA1AD8"/>
    <w:rsid w:val="00FB08D6"/>
    <w:rsid w:val="00FB0977"/>
    <w:rsid w:val="00FD11B7"/>
    <w:rsid w:val="00FD4625"/>
    <w:rsid w:val="00FD7D87"/>
    <w:rsid w:val="00FF0B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F3545-2385-4AEF-8B84-CF70D070A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60C94"/>
    <w:pPr>
      <w:ind w:left="720"/>
      <w:contextualSpacing/>
    </w:pPr>
  </w:style>
  <w:style w:type="paragraph" w:styleId="Encabezado">
    <w:name w:val="header"/>
    <w:basedOn w:val="Normal"/>
    <w:link w:val="EncabezadoCar"/>
    <w:uiPriority w:val="99"/>
    <w:unhideWhenUsed/>
    <w:rsid w:val="00BD65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6561"/>
  </w:style>
  <w:style w:type="paragraph" w:styleId="Piedepgina">
    <w:name w:val="footer"/>
    <w:basedOn w:val="Normal"/>
    <w:link w:val="PiedepginaCar"/>
    <w:uiPriority w:val="99"/>
    <w:unhideWhenUsed/>
    <w:rsid w:val="00BD65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6561"/>
  </w:style>
  <w:style w:type="paragraph" w:styleId="Textonotapie">
    <w:name w:val="footnote text"/>
    <w:basedOn w:val="Normal"/>
    <w:link w:val="TextonotapieCar"/>
    <w:uiPriority w:val="99"/>
    <w:unhideWhenUsed/>
    <w:rsid w:val="00EE11F5"/>
    <w:pPr>
      <w:spacing w:after="0" w:line="240" w:lineRule="auto"/>
    </w:pPr>
    <w:rPr>
      <w:sz w:val="20"/>
      <w:szCs w:val="20"/>
    </w:rPr>
  </w:style>
  <w:style w:type="character" w:customStyle="1" w:styleId="TextonotapieCar">
    <w:name w:val="Texto nota pie Car"/>
    <w:basedOn w:val="Fuentedeprrafopredeter"/>
    <w:link w:val="Textonotapie"/>
    <w:uiPriority w:val="99"/>
    <w:rsid w:val="00EE11F5"/>
    <w:rPr>
      <w:sz w:val="20"/>
      <w:szCs w:val="20"/>
    </w:rPr>
  </w:style>
  <w:style w:type="character" w:styleId="Refdenotaalpie">
    <w:name w:val="footnote reference"/>
    <w:basedOn w:val="Fuentedeprrafopredeter"/>
    <w:uiPriority w:val="99"/>
    <w:semiHidden/>
    <w:unhideWhenUsed/>
    <w:rsid w:val="00EE11F5"/>
    <w:rPr>
      <w:vertAlign w:val="superscript"/>
    </w:rPr>
  </w:style>
  <w:style w:type="character" w:styleId="Hipervnculo">
    <w:name w:val="Hyperlink"/>
    <w:basedOn w:val="Fuentedeprrafopredeter"/>
    <w:uiPriority w:val="99"/>
    <w:unhideWhenUsed/>
    <w:rsid w:val="007D17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vaticannews.va/pt/papa-francisco/missa-santa-marta/2018-06/papa-francisco-missa-santa-marta-memoria.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8BA86-36B3-4166-A4A7-07CBE80EE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6814</Words>
  <Characters>37481</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Eliseu</dc:creator>
  <cp:lastModifiedBy>Rosario Hermano</cp:lastModifiedBy>
  <cp:revision>2</cp:revision>
  <dcterms:created xsi:type="dcterms:W3CDTF">2018-06-11T13:40:00Z</dcterms:created>
  <dcterms:modified xsi:type="dcterms:W3CDTF">2018-06-11T13:40:00Z</dcterms:modified>
</cp:coreProperties>
</file>