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3CD" w:rsidRPr="004C43CD" w:rsidRDefault="004C43CD" w:rsidP="004C43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7"/>
          <w:szCs w:val="27"/>
          <w:lang w:eastAsia="es-UY"/>
        </w:rPr>
      </w:pPr>
      <w:r>
        <w:rPr>
          <w:rFonts w:ascii="Arial" w:eastAsia="Times New Roman" w:hAnsi="Arial" w:cs="Arial"/>
          <w:b/>
          <w:color w:val="222222"/>
          <w:sz w:val="27"/>
          <w:szCs w:val="27"/>
          <w:lang w:eastAsia="es-UY"/>
        </w:rPr>
        <w:t>“</w:t>
      </w:r>
      <w:r w:rsidRPr="004C43CD">
        <w:rPr>
          <w:rFonts w:ascii="Arial" w:eastAsia="Times New Roman" w:hAnsi="Arial" w:cs="Arial"/>
          <w:b/>
          <w:color w:val="222222"/>
          <w:sz w:val="27"/>
          <w:szCs w:val="27"/>
          <w:lang w:eastAsia="es-UY"/>
        </w:rPr>
        <w:t>Mármol de Carrara</w:t>
      </w:r>
      <w:r>
        <w:rPr>
          <w:rFonts w:ascii="Arial" w:eastAsia="Times New Roman" w:hAnsi="Arial" w:cs="Arial"/>
          <w:b/>
          <w:color w:val="222222"/>
          <w:sz w:val="27"/>
          <w:szCs w:val="27"/>
          <w:lang w:eastAsia="es-UY"/>
        </w:rPr>
        <w:t>”</w:t>
      </w:r>
    </w:p>
    <w:p w:rsidR="004C43CD" w:rsidRPr="004C43CD" w:rsidRDefault="004C43CD" w:rsidP="004C43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222222"/>
          <w:lang w:eastAsia="es-UY"/>
        </w:rPr>
      </w:pPr>
      <w:bookmarkStart w:id="0" w:name="_GoBack"/>
      <w:r w:rsidRPr="004C43CD">
        <w:rPr>
          <w:rFonts w:ascii="Arial" w:eastAsia="Times New Roman" w:hAnsi="Arial" w:cs="Arial"/>
          <w:b/>
          <w:color w:val="222222"/>
          <w:lang w:eastAsia="es-UY"/>
        </w:rPr>
        <w:t>Eduardo Rodríguez</w:t>
      </w:r>
    </w:p>
    <w:bookmarkEnd w:id="0"/>
    <w:p w:rsidR="004C43CD" w:rsidRDefault="004C43CD" w:rsidP="004C43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es-UY"/>
        </w:rPr>
      </w:pPr>
    </w:p>
    <w:p w:rsid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7"/>
          <w:szCs w:val="27"/>
          <w:lang w:eastAsia="es-UY"/>
        </w:rPr>
      </w:pPr>
      <w:r>
        <w:rPr>
          <w:rFonts w:ascii="Arial" w:eastAsia="Times New Roman" w:hAnsi="Arial" w:cs="Arial"/>
          <w:color w:val="222222"/>
          <w:sz w:val="27"/>
          <w:szCs w:val="27"/>
          <w:lang w:eastAsia="es-UY"/>
        </w:rPr>
        <w:t>N</w:t>
      </w: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 xml:space="preserve">uestras oligarquías vacunas de la pampa húmeda, en los tiempos de finales del 1.800 y comienzos del 1.900, edificaban sus castillos en el campo y en los pueblos, como signo de poder y distinción. Y con tremendos celos y </w:t>
      </w:r>
      <w:proofErr w:type="gramStart"/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comparaciones,  tratando</w:t>
      </w:r>
      <w:proofErr w:type="gramEnd"/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 xml:space="preserve"> cada uno de ser el mejor. Se veían en el primer mundo del momento aquel. Y lógicamente, </w:t>
      </w:r>
      <w:proofErr w:type="gramStart"/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de acuerdo a</w:t>
      </w:r>
      <w:proofErr w:type="gramEnd"/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 xml:space="preserve"> esa "creencia" usaban materiales de primera. Y el mármol de Carrara era signo de distinción y jerarquía. En escaleras, cementerios, donde sea. "Éste es mármol de Carrara" a</w:t>
      </w:r>
      <w:r>
        <w:rPr>
          <w:rFonts w:ascii="Arial" w:eastAsia="Times New Roman" w:hAnsi="Arial" w:cs="Arial"/>
          <w:color w:val="222222"/>
          <w:sz w:val="27"/>
          <w:szCs w:val="27"/>
          <w:lang w:eastAsia="es-UY"/>
        </w:rPr>
        <w:t>n</w:t>
      </w: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unciaba a los visitantes de sus dominios. Inflaban el pecho.</w:t>
      </w:r>
    </w:p>
    <w:p w:rsidR="004C43CD" w:rsidRP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7"/>
          <w:szCs w:val="27"/>
          <w:lang w:eastAsia="es-UY"/>
        </w:rPr>
      </w:pP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     Nuestra Iglesia, desde que toma el mando Francisco, le abrió la jaula al Paráclito que salió a revolotear por todos lados. Y se mete en los episcopados. Y parece que bastante entre no</w:t>
      </w:r>
      <w:r>
        <w:rPr>
          <w:rFonts w:ascii="Arial" w:eastAsia="Times New Roman" w:hAnsi="Arial" w:cs="Arial"/>
          <w:color w:val="222222"/>
          <w:sz w:val="27"/>
          <w:szCs w:val="27"/>
          <w:lang w:eastAsia="es-UY"/>
        </w:rPr>
        <w:t>sotros. Y así se da</w:t>
      </w: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 xml:space="preserve"> en nuestros pagos, la aparición de un material de primera: </w:t>
      </w: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u w:val="single"/>
          <w:lang w:eastAsia="es-UY"/>
        </w:rPr>
        <w:t>"un obispo de Carrara"</w:t>
      </w: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, con sello de autenticidad. No es muleto, no es chanta, no es "imitación". Un obispo de Carrara que no toca ni pisa habitualmente, los palacios de los mármoles de Carrara.</w:t>
      </w:r>
    </w:p>
    <w:p w:rsidR="004C43CD" w:rsidRP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</w:pP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       Al revés. Pareciera ser más "habitué" a los pisos de barro y bolsas de arpillera, como "felpudo de pobre". Y además habla de los pobres y dice que: </w:t>
      </w: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 xml:space="preserve">"no sólo hacen pensar, sino que piensan; no sólo despiertan </w:t>
      </w:r>
      <w:proofErr w:type="gramStart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sentimientos</w:t>
      </w:r>
      <w:proofErr w:type="gramEnd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 xml:space="preserve"> sino que sienten; no sólo padecen injusticias sino que se organizan y luchan contra ellas</w:t>
      </w: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. </w:t>
      </w: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E</w:t>
      </w:r>
      <w:r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n algunos contados casos, alguie</w:t>
      </w: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n que empezó desde muy abajo, alcanza un lugar de primera conducción; es el caso Lula. Aquellos que tienen estas responsabilidades, tienen que llevar adelante políticas públicas</w:t>
      </w: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 </w:t>
      </w: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que partan desde los más pobres y vulnerables y desde allí alcancen a todos".</w:t>
      </w:r>
    </w:p>
    <w:p w:rsidR="004C43CD" w:rsidRP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4C43CD" w:rsidRP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4C43CD">
        <w:rPr>
          <w:rFonts w:ascii="Arial" w:eastAsia="Times New Roman" w:hAnsi="Arial" w:cs="Arial"/>
          <w:color w:val="222222"/>
          <w:sz w:val="27"/>
          <w:szCs w:val="27"/>
          <w:lang w:eastAsia="es-UY"/>
        </w:rPr>
        <w:t>      (Gustavo Carrara, obispo auxiliar de Buenos Aires, en la presentación del libro </w:t>
      </w: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 xml:space="preserve">Lula - La verdad vencerá. Junto a Dilma </w:t>
      </w:r>
      <w:proofErr w:type="spellStart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Roussef</w:t>
      </w:r>
      <w:proofErr w:type="spellEnd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.)</w:t>
      </w: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br/>
        <w:t> </w:t>
      </w:r>
    </w:p>
    <w:p w:rsidR="004C43CD" w:rsidRPr="004C43CD" w:rsidRDefault="004C43CD" w:rsidP="004C43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 xml:space="preserve">      Comentar algo más, está de más. Acá está todo dicho. El Carrara de piel y huesos, con fuerte presencia del Espíritu, entibia y caliente el frío mármol de palacios y los lleva como mármol caliente a entibiar la casa de los pobres </w:t>
      </w:r>
      <w:proofErr w:type="gramStart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que</w:t>
      </w:r>
      <w:proofErr w:type="gramEnd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 xml:space="preserve"> con los </w:t>
      </w:r>
      <w:proofErr w:type="spellStart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tarifazos</w:t>
      </w:r>
      <w:proofErr w:type="spellEnd"/>
      <w:r w:rsidRPr="004C43CD">
        <w:rPr>
          <w:rFonts w:ascii="Arial" w:eastAsia="Times New Roman" w:hAnsi="Arial" w:cs="Arial"/>
          <w:b/>
          <w:bCs/>
          <w:i/>
          <w:iCs/>
          <w:color w:val="222222"/>
          <w:sz w:val="27"/>
          <w:szCs w:val="27"/>
          <w:lang w:eastAsia="es-UY"/>
        </w:rPr>
        <w:t>, está fuera de carrera. El Carrara de piel y huesos, los "pone en Carrera".</w:t>
      </w:r>
    </w:p>
    <w:p w:rsidR="002E2F5B" w:rsidRDefault="002E2F5B" w:rsidP="004C43CD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CD"/>
    <w:rsid w:val="002E2F5B"/>
    <w:rsid w:val="004C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5EFFA"/>
  <w15:chartTrackingRefBased/>
  <w15:docId w15:val="{20CEF75F-CF6D-4E51-A0EB-622D8643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2018-05-04T14:18:00Z</dcterms:created>
  <dcterms:modified xsi:type="dcterms:W3CDTF">2018-05-04T14:20:00Z</dcterms:modified>
</cp:coreProperties>
</file>