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9D3" w:rsidRPr="003809D3" w:rsidRDefault="003809D3" w:rsidP="003809D3">
      <w:pPr>
        <w:spacing w:after="105" w:line="750" w:lineRule="atLeast"/>
        <w:jc w:val="center"/>
        <w:outlineLvl w:val="0"/>
        <w:rPr>
          <w:rFonts w:ascii="Open Sans" w:eastAsia="Times New Roman" w:hAnsi="Open Sans" w:cs="Times New Roman"/>
          <w:b/>
          <w:bCs/>
          <w:caps/>
          <w:color w:val="111111"/>
          <w:kern w:val="36"/>
          <w:sz w:val="40"/>
          <w:szCs w:val="40"/>
          <w:lang w:eastAsia="es-UY"/>
        </w:rPr>
      </w:pPr>
      <w:r w:rsidRPr="003809D3">
        <w:rPr>
          <w:rFonts w:ascii="Open Sans" w:eastAsia="Times New Roman" w:hAnsi="Open Sans" w:cs="Times New Roman"/>
          <w:b/>
          <w:bCs/>
          <w:caps/>
          <w:color w:val="111111"/>
          <w:kern w:val="36"/>
          <w:sz w:val="40"/>
          <w:szCs w:val="40"/>
          <w:lang w:eastAsia="es-UY"/>
        </w:rPr>
        <w:t>PROFESOR DE TEOLOGÍA PRESENTA ACCIÓN JUDICIAL CONTRA UNIVERSIDAD CATÓLICA</w:t>
      </w:r>
    </w:p>
    <w:p w:rsidR="003809D3" w:rsidRPr="003809D3" w:rsidRDefault="003809D3" w:rsidP="003809D3">
      <w:pPr>
        <w:spacing w:before="135" w:after="210" w:line="360" w:lineRule="atLeast"/>
        <w:rPr>
          <w:rFonts w:ascii="Helvetica" w:eastAsia="Times New Roman" w:hAnsi="Helvetica" w:cs="Helvetica"/>
          <w:i/>
          <w:iCs/>
          <w:color w:val="999999"/>
          <w:sz w:val="33"/>
          <w:szCs w:val="33"/>
          <w:lang w:eastAsia="es-UY"/>
        </w:rPr>
      </w:pPr>
      <w:r w:rsidRPr="003809D3">
        <w:rPr>
          <w:rFonts w:ascii="Helvetica" w:eastAsia="Times New Roman" w:hAnsi="Helvetica" w:cs="Helvetica"/>
          <w:i/>
          <w:iCs/>
          <w:color w:val="999999"/>
          <w:sz w:val="33"/>
          <w:szCs w:val="33"/>
          <w:lang w:eastAsia="es-UY"/>
        </w:rPr>
        <w:t>El docente acusó persecución política hacia él y otros colegas por diferir de los principios de la casa de estudios y emitirlos en sus aulas.</w:t>
      </w:r>
    </w:p>
    <w:p w:rsidR="003809D3" w:rsidRPr="003809D3" w:rsidRDefault="003809D3" w:rsidP="003809D3">
      <w:pPr>
        <w:spacing w:after="0" w:line="240" w:lineRule="auto"/>
        <w:rPr>
          <w:rFonts w:ascii="Open Sans" w:eastAsia="Times New Roman" w:hAnsi="Open Sans" w:cs="Times New Roman"/>
          <w:color w:val="444444"/>
          <w:sz w:val="17"/>
          <w:szCs w:val="17"/>
          <w:lang w:eastAsia="es-UY"/>
        </w:rPr>
      </w:pPr>
      <w:r w:rsidRPr="003809D3">
        <w:rPr>
          <w:rFonts w:ascii="Open Sans" w:eastAsia="Times New Roman" w:hAnsi="Open Sans" w:cs="Times New Roman"/>
          <w:color w:val="444444"/>
          <w:sz w:val="17"/>
          <w:szCs w:val="17"/>
          <w:lang w:eastAsia="es-UY"/>
        </w:rPr>
        <w:t>por</w:t>
      </w:r>
    </w:p>
    <w:p w:rsidR="003809D3" w:rsidRPr="003809D3" w:rsidRDefault="003809D3" w:rsidP="003809D3">
      <w:pPr>
        <w:spacing w:after="0" w:line="240" w:lineRule="auto"/>
        <w:rPr>
          <w:rFonts w:ascii="Open Sans" w:eastAsia="Times New Roman" w:hAnsi="Open Sans" w:cs="Times New Roman"/>
          <w:color w:val="444444"/>
          <w:sz w:val="17"/>
          <w:szCs w:val="17"/>
          <w:lang w:eastAsia="es-UY"/>
        </w:rPr>
      </w:pPr>
      <w:r w:rsidRPr="003809D3">
        <w:rPr>
          <w:rFonts w:ascii="Open Sans" w:eastAsia="Times New Roman" w:hAnsi="Open Sans" w:cs="Times New Roman"/>
          <w:color w:val="444444"/>
          <w:sz w:val="17"/>
          <w:szCs w:val="17"/>
          <w:lang w:eastAsia="es-UY"/>
        </w:rPr>
        <w:t> </w:t>
      </w:r>
      <w:hyperlink r:id="rId4" w:history="1">
        <w:r w:rsidRPr="003809D3">
          <w:rPr>
            <w:rFonts w:ascii="Open Sans" w:eastAsia="Times New Roman" w:hAnsi="Open Sans" w:cs="Times New Roman"/>
            <w:b/>
            <w:bCs/>
            <w:color w:val="000000"/>
            <w:sz w:val="17"/>
            <w:szCs w:val="17"/>
            <w:u w:val="single"/>
            <w:lang w:eastAsia="es-UY"/>
          </w:rPr>
          <w:t xml:space="preserve">Giselle </w:t>
        </w:r>
        <w:proofErr w:type="spellStart"/>
        <w:r w:rsidRPr="003809D3">
          <w:rPr>
            <w:rFonts w:ascii="Open Sans" w:eastAsia="Times New Roman" w:hAnsi="Open Sans" w:cs="Times New Roman"/>
            <w:b/>
            <w:bCs/>
            <w:color w:val="000000"/>
            <w:sz w:val="17"/>
            <w:szCs w:val="17"/>
            <w:u w:val="single"/>
            <w:lang w:eastAsia="es-UY"/>
          </w:rPr>
          <w:t>Saure</w:t>
        </w:r>
        <w:proofErr w:type="spellEnd"/>
      </w:hyperlink>
    </w:p>
    <w:p w:rsidR="003809D3" w:rsidRPr="003809D3" w:rsidRDefault="003809D3" w:rsidP="003809D3">
      <w:pPr>
        <w:spacing w:after="0" w:line="240" w:lineRule="auto"/>
        <w:rPr>
          <w:rFonts w:ascii="Open Sans" w:eastAsia="Times New Roman" w:hAnsi="Open Sans" w:cs="Times New Roman"/>
          <w:color w:val="444444"/>
          <w:sz w:val="17"/>
          <w:szCs w:val="17"/>
          <w:lang w:eastAsia="es-UY"/>
        </w:rPr>
      </w:pPr>
      <w:r w:rsidRPr="003809D3">
        <w:rPr>
          <w:rFonts w:ascii="Open Sans" w:eastAsia="Times New Roman" w:hAnsi="Open Sans" w:cs="Times New Roman"/>
          <w:color w:val="444444"/>
          <w:sz w:val="17"/>
          <w:szCs w:val="17"/>
          <w:lang w:eastAsia="es-UY"/>
        </w:rPr>
        <w:t> -</w:t>
      </w:r>
    </w:p>
    <w:p w:rsidR="003809D3" w:rsidRPr="003809D3" w:rsidRDefault="003809D3" w:rsidP="003809D3">
      <w:pPr>
        <w:spacing w:line="240" w:lineRule="auto"/>
        <w:textAlignment w:val="center"/>
        <w:rPr>
          <w:rFonts w:ascii="Open Sans" w:eastAsia="Times New Roman" w:hAnsi="Open Sans" w:cs="Times New Roman"/>
          <w:color w:val="000000"/>
          <w:sz w:val="21"/>
          <w:szCs w:val="21"/>
          <w:lang w:eastAsia="es-UY"/>
        </w:rPr>
      </w:pPr>
      <w:r w:rsidRPr="003809D3">
        <w:rPr>
          <w:rFonts w:ascii="Open Sans" w:eastAsia="Times New Roman" w:hAnsi="Open Sans" w:cs="Times New Roman"/>
          <w:color w:val="000000"/>
          <w:sz w:val="21"/>
          <w:szCs w:val="21"/>
          <w:lang w:eastAsia="es-UY"/>
        </w:rPr>
        <w:t>  </w:t>
      </w:r>
    </w:p>
    <w:p w:rsidR="003809D3" w:rsidRPr="003809D3" w:rsidRDefault="003809D3" w:rsidP="003809D3">
      <w:pPr>
        <w:spacing w:after="0" w:line="465" w:lineRule="atLeast"/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</w:pPr>
      <w:r w:rsidRPr="003809D3">
        <w:rPr>
          <w:rFonts w:ascii="Open Sans" w:eastAsia="Times New Roman" w:hAnsi="Open Sans" w:cs="Times New Roman"/>
          <w:noProof/>
          <w:color w:val="EA6E1C"/>
          <w:sz w:val="26"/>
          <w:szCs w:val="26"/>
          <w:lang w:eastAsia="es-UY"/>
        </w:rPr>
        <w:drawing>
          <wp:inline distT="0" distB="0" distL="0" distR="0" wp14:anchorId="53428367" wp14:editId="1324A56B">
            <wp:extent cx="4756150" cy="3170767"/>
            <wp:effectExtent l="0" t="0" r="6350" b="0"/>
            <wp:docPr id="1" name="Imagen 1" descr="http://lanacion.cl/wp-content/uploads/2018/04/Aton_265217-696x464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anacion.cl/wp-content/uploads/2018/04/Aton_265217-696x464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601" cy="317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9D3" w:rsidRPr="003809D3" w:rsidRDefault="003809D3" w:rsidP="003809D3">
      <w:pPr>
        <w:spacing w:after="390" w:line="465" w:lineRule="atLeast"/>
        <w:jc w:val="both"/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</w:pP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Una </w:t>
      </w:r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>acción judicial</w:t>
      </w: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 </w:t>
      </w:r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>por</w:t>
      </w: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 </w:t>
      </w:r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>“vulneración de derechos fundamentales”</w:t>
      </w: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 </w:t>
      </w:r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>en materia de libertad de opinión,</w:t>
      </w: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 presentó este lunes el </w:t>
      </w:r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>profesor de la Facultad de Teología de la Universidad Católica</w:t>
      </w: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 xml:space="preserve">, Mike Van </w:t>
      </w:r>
      <w:proofErr w:type="spellStart"/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Treek</w:t>
      </w:r>
      <w:proofErr w:type="spellEnd"/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.</w:t>
      </w:r>
    </w:p>
    <w:p w:rsidR="003809D3" w:rsidRPr="003809D3" w:rsidRDefault="003809D3" w:rsidP="003809D3">
      <w:pPr>
        <w:spacing w:after="390" w:line="465" w:lineRule="atLeast"/>
        <w:jc w:val="both"/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</w:pP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Acompañado por el presidente de la Federación de Estudiantes del plantel (FEUC), Francisco Morales, el docente interpuso una </w:t>
      </w:r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>tutela laboral </w:t>
      </w: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en el Juzgado Laboral de Santiago.</w:t>
      </w:r>
    </w:p>
    <w:p w:rsidR="003809D3" w:rsidRPr="003809D3" w:rsidRDefault="003809D3" w:rsidP="003809D3">
      <w:pPr>
        <w:spacing w:after="390" w:line="465" w:lineRule="atLeast"/>
        <w:jc w:val="both"/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</w:pP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 xml:space="preserve">“La universidad inició en contra de este académico una persecución política por su opinión respecto del contexto intelectual y académico en el cual se </w:t>
      </w: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lastRenderedPageBreak/>
        <w:t>discutió la Declaración de Principios de la UC bajo dictadura; y bajo esos preceptos, esta universidad ha ido marginando y exonerando profesores durante toda su historia”, explicó el afectado.</w:t>
      </w:r>
    </w:p>
    <w:p w:rsidR="003809D3" w:rsidRPr="003809D3" w:rsidRDefault="003809D3" w:rsidP="003809D3">
      <w:pPr>
        <w:spacing w:after="390" w:line="465" w:lineRule="atLeast"/>
        <w:jc w:val="both"/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</w:pP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Añadió que “</w:t>
      </w:r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>es el momento de que la universidad repiense su declaración de principios desde la democracia, la libertad y el pluralismo</w:t>
      </w: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. </w:t>
      </w:r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>Por esa opinión he sido exonerado, perseguido y discriminado por el decano de la Facultad de Teología”</w:t>
      </w: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 xml:space="preserve">, aseguró Van </w:t>
      </w:r>
      <w:proofErr w:type="spellStart"/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Treek</w:t>
      </w:r>
      <w:proofErr w:type="spellEnd"/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.</w:t>
      </w:r>
    </w:p>
    <w:p w:rsidR="003809D3" w:rsidRPr="003809D3" w:rsidRDefault="003809D3" w:rsidP="003809D3">
      <w:pPr>
        <w:spacing w:after="390" w:line="465" w:lineRule="atLeast"/>
        <w:jc w:val="both"/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</w:pP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En tanto, el líder de la FEUC denunció que </w:t>
      </w:r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 xml:space="preserve">“hemos sido testigos de cómo la universidad nuevamente </w:t>
      </w:r>
      <w:proofErr w:type="spellStart"/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>ha</w:t>
      </w:r>
      <w:proofErr w:type="spellEnd"/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 xml:space="preserve"> coartado la libertad de opinión que tienen diferentes docentes, hemos sabido de los casos de Patricio Miranda, Horacio </w:t>
      </w:r>
      <w:proofErr w:type="spellStart"/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>Croxato</w:t>
      </w:r>
      <w:proofErr w:type="spellEnd"/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 xml:space="preserve"> y Jorge </w:t>
      </w:r>
      <w:proofErr w:type="spellStart"/>
      <w:r w:rsidRPr="003809D3">
        <w:rPr>
          <w:rFonts w:ascii="Open Sans" w:eastAsia="Times New Roman" w:hAnsi="Open Sans" w:cs="Times New Roman"/>
          <w:b/>
          <w:bCs/>
          <w:color w:val="222222"/>
          <w:sz w:val="26"/>
          <w:szCs w:val="26"/>
          <w:lang w:eastAsia="es-UY"/>
        </w:rPr>
        <w:t>Costadoat</w:t>
      </w:r>
      <w:proofErr w:type="spellEnd"/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, quienes han manifestado una opinión diferente a la Universidad Católica y han sido censurados por eso”.</w:t>
      </w:r>
    </w:p>
    <w:p w:rsidR="003809D3" w:rsidRPr="003809D3" w:rsidRDefault="003809D3" w:rsidP="003809D3">
      <w:pPr>
        <w:spacing w:after="390" w:line="465" w:lineRule="atLeast"/>
        <w:jc w:val="both"/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</w:pPr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 xml:space="preserve">Subrayó que “en el caso del profesor Mike Van </w:t>
      </w:r>
      <w:proofErr w:type="spellStart"/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>Treek</w:t>
      </w:r>
      <w:proofErr w:type="spellEnd"/>
      <w:r w:rsidRPr="003809D3">
        <w:rPr>
          <w:rFonts w:ascii="Open Sans" w:eastAsia="Times New Roman" w:hAnsi="Open Sans" w:cs="Times New Roman"/>
          <w:color w:val="222222"/>
          <w:sz w:val="26"/>
          <w:szCs w:val="26"/>
          <w:lang w:eastAsia="es-UY"/>
        </w:rPr>
        <w:t xml:space="preserve"> nosotros también defenderemos que exista libertad de opinión dentro de la institución porque es fundamental pensar que la UC va a ser una verdadera universidad en el momento en que todos podamos expresar lo que sentimos y opinamos”.</w:t>
      </w:r>
    </w:p>
    <w:p w:rsidR="002E2F5B" w:rsidRDefault="003809D3" w:rsidP="003809D3">
      <w:pPr>
        <w:jc w:val="both"/>
      </w:pPr>
      <w:hyperlink r:id="rId7" w:history="1">
        <w:r w:rsidRPr="0007537A">
          <w:rPr>
            <w:rStyle w:val="Hipervnculo"/>
          </w:rPr>
          <w:t>http://lanacion.cl/2018/04/23/profesor-de-teologia-presenta-accion-judicial-contra-universidad-catolica/</w:t>
        </w:r>
      </w:hyperlink>
    </w:p>
    <w:p w:rsidR="003809D3" w:rsidRDefault="003809D3" w:rsidP="003809D3">
      <w:pPr>
        <w:jc w:val="both"/>
      </w:pPr>
      <w:bookmarkStart w:id="0" w:name="_GoBack"/>
      <w:bookmarkEnd w:id="0"/>
    </w:p>
    <w:sectPr w:rsidR="003809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9D3"/>
    <w:rsid w:val="002E2F5B"/>
    <w:rsid w:val="0038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EEE48"/>
  <w15:chartTrackingRefBased/>
  <w15:docId w15:val="{4DE82517-4730-4E95-95C1-B1609B84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809D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809D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0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212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73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15178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277456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5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388750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9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347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6907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96447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lanacion.cl/2018/04/23/profesor-de-teologia-presenta-accion-judicial-contra-universidad-catolic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lanacion.cl/wp-content/uploads/2018/04/Aton_265217.jpg" TargetMode="External"/><Relationship Id="rId4" Type="http://schemas.openxmlformats.org/officeDocument/2006/relationships/hyperlink" Target="http://lanacion.cl/author/gisellesaure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2018-04-25T10:42:00Z</dcterms:created>
  <dcterms:modified xsi:type="dcterms:W3CDTF">2018-04-25T10:43:00Z</dcterms:modified>
</cp:coreProperties>
</file>