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877" w:rsidRPr="00AD2877" w:rsidRDefault="00AD2877" w:rsidP="00AD2877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222222"/>
          <w:sz w:val="36"/>
          <w:szCs w:val="36"/>
          <w:lang w:eastAsia="es-UY"/>
        </w:rPr>
      </w:pPr>
      <w:r w:rsidRPr="00AD2877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br/>
        <w:t>La fe y la esperanza. ¡Un problema!</w:t>
      </w:r>
    </w:p>
    <w:p w:rsidR="00AD2877" w:rsidRPr="00AD2877" w:rsidRDefault="00AD2877" w:rsidP="00AD28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D2877" w:rsidRPr="00AD2877" w:rsidRDefault="00AD2877" w:rsidP="00AD287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D2877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Eduardo de la Serna</w:t>
      </w:r>
    </w:p>
    <w:p w:rsidR="00AD2877" w:rsidRPr="00AD2877" w:rsidRDefault="00AD2877" w:rsidP="00AD287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D2877" w:rsidRPr="00AD2877" w:rsidRDefault="00AD2877" w:rsidP="00AD28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D2877">
        <w:rPr>
          <w:rFonts w:ascii="Arial" w:eastAsia="Times New Roman" w:hAnsi="Arial" w:cs="Arial"/>
          <w:noProof/>
          <w:color w:val="1155CC"/>
          <w:sz w:val="19"/>
          <w:szCs w:val="19"/>
          <w:lang w:eastAsia="es-UY"/>
        </w:rPr>
        <w:drawing>
          <wp:inline distT="0" distB="0" distL="0" distR="0" wp14:anchorId="79638254" wp14:editId="193DFF21">
            <wp:extent cx="3048000" cy="1828800"/>
            <wp:effectExtent l="0" t="0" r="0" b="0"/>
            <wp:docPr id="1" name="Imagen 1" descr="https://3.bp.blogspot.com/-goPogsPSggE/WszvDxg7KoI/AAAAAAAABCU/Sc__C_UnjJsX0cVrDXCqWFz9mBs8JJIzwCLcBGAs/s320/Faro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goPogsPSggE/WszvDxg7KoI/AAAAAAAABCU/Sc__C_UnjJsX0cVrDXCqWFz9mBs8JJIzwCLcBGAs/s320/Faro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877" w:rsidRPr="00AD2877" w:rsidRDefault="00AD2877" w:rsidP="00AD287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D2877" w:rsidRPr="00AD2877" w:rsidRDefault="00AD2877" w:rsidP="00AD287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D2877" w:rsidRPr="00AD2877" w:rsidRDefault="00AD2877" w:rsidP="00AD28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D287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Se sabe que la “fe” y la “esperanza” junto con la “caridad / amor” constituyen el corazón mismo de la vida cristiana. Son las “</w:t>
      </w:r>
      <w:r w:rsidRPr="00AD2877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virtudes teológicas</w:t>
      </w:r>
      <w:r w:rsidRPr="00AD287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 al decir de santo Tomás. Quienes las viven “dicen” algo de Dios. Con el tiempo se las empezó a llamar “</w:t>
      </w:r>
      <w:r w:rsidRPr="00AD2877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teologales</w:t>
      </w:r>
      <w:r w:rsidRPr="00AD287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”, lo cual empobreció el término, pero no es este el lugar para una historia del tema. Lo que me interesa, de entrada, es señalar precisamente lo “</w:t>
      </w:r>
      <w:r w:rsidRPr="00AD2877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teológico</w:t>
      </w:r>
      <w:r w:rsidRPr="00AD287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”, lo que “</w:t>
      </w:r>
      <w:r w:rsidRPr="00AD2877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dice de Dios</w:t>
      </w:r>
      <w:r w:rsidRPr="00AD287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 quien/es tiene/n y vive/n las virtudes en cuestión. Y quiero dejar de lado la más importante, el amor, porque me interesa mirar algo que las otras dos “esconden”.</w:t>
      </w:r>
    </w:p>
    <w:p w:rsidR="00AD2877" w:rsidRPr="00AD2877" w:rsidRDefault="00AD2877" w:rsidP="00AD28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D2877" w:rsidRPr="00AD2877" w:rsidRDefault="00AD2877" w:rsidP="00AD28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D287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 fe suele entenderse en dos sentidos: como la confianza en algo que no se ve, poniendo el acento en ambos puntos: el no ver (todavía) y el confiar. La esperanza, por su parte, también tiene dos puntos, aguardar confiados, también poniendo el acento en ambos puntos, el aguardar y el confiar. Si detenemos la mirada en la primera parte, “no ver” y “aguardar”, sin duda ambas virtudes tienen un límite: el momento en que se alcanza el objeto; cuando esto ocurre ya no se “espera” ni se “cree” por cuanto se sabe y se tiene. Si ponemos el acento en la segunda parte, la confianza, la llegada del momento esperado y la visión la confirman y fortalecen. Pero – y acá el punto – puesto que se trata de algo “teológico” la fe y la esperanza están puestas en Dios. Exclusivamente en Dios. Y poner la fe o la esperanza en lo que no es Dios no sólo sería algo necio, sino también se aproximaría a la idolatría, bíblicamente hablando. Creer y esperar en Dios constituye el ser cristiano (o el ser religioso, en general), y no creer y/o no esperar sin duda lo niega.</w:t>
      </w:r>
    </w:p>
    <w:p w:rsidR="00AD2877" w:rsidRPr="00AD2877" w:rsidRDefault="00AD2877" w:rsidP="00AD28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D2877" w:rsidRPr="00AD2877" w:rsidRDefault="00AD2877" w:rsidP="00AD28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D287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Pero nada de esto impide que “creamos” o “esperemos” en cosas históricas, sociales, humanas, siempre y cuando quede claro que no estamos hablando teológicamente. Bien puedo decir – por ejemplo – que no tengo “esperanza” en el futuro político de nuestro país, y nadie debería pensar que no tengo fe; bien puedo decir que no tengo esperanza en que el poder judicial administre justicia y nadie debería cuestionarme mi esperanza. Es más, no tener confianza en algunas personas o instituciones no sólo no es síntoma de agnosticismo y/o desesperanza, sino que puede ser resultado de la aplicación sensata de otra virtud: la prudencia.</w:t>
      </w:r>
    </w:p>
    <w:p w:rsidR="00AD2877" w:rsidRPr="00AD2877" w:rsidRDefault="00AD2877" w:rsidP="00AD28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D2877" w:rsidRPr="00AD2877" w:rsidRDefault="00AD2877" w:rsidP="00AD28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D2877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¿Tiene sentido “creer” (por tanto “confiar”) en un sistema que miente, que es injusto, corrupto, y hasta genocida? En realidad, creer/confiar en esto se asemeja más a la torpeza, negligencia, pereza o síndrome de Estocolmo, y hasta casi el suicidio.</w:t>
      </w:r>
    </w:p>
    <w:p w:rsidR="00AD2877" w:rsidRPr="00AD2877" w:rsidRDefault="00AD2877" w:rsidP="00AD28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D2877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¿Tiene sentido esperar humanidad, justicia, sensatez de un poder político que – salvando excepciones que lo enaltecen – no hace sino defraudar las expectativas, la justicia y la vida misma?</w:t>
      </w:r>
    </w:p>
    <w:p w:rsidR="00AD2877" w:rsidRPr="00AD2877" w:rsidRDefault="00AD2877" w:rsidP="00AD28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D2877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¿Tiene lógica creer en personas que no hacen sino auto beneficiarse y desentenderse de los demás, aunque jamás ni Dios ni la patria se lo demanden?</w:t>
      </w:r>
    </w:p>
    <w:p w:rsidR="00AD2877" w:rsidRPr="00AD2877" w:rsidRDefault="00AD2877" w:rsidP="00AD28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p w:rsidR="00AD2877" w:rsidRPr="00AD2877" w:rsidRDefault="00AD2877" w:rsidP="00AD28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D2877" w:rsidRPr="00AD2877" w:rsidRDefault="00AD2877" w:rsidP="00AD28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D287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Sin duda, por tratarse de humanidad, estamos en el terreno del “barro”. Por no estar en el ámbito “teológico” hay y habrá siempre miserias, límites, ambigüedades. Y la “</w:t>
      </w:r>
      <w:r w:rsidRPr="00AD2877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prudencia</w:t>
      </w:r>
      <w:r w:rsidRPr="00AD287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” deberá “medir”, “pesar”, “juzgar”, “discernir” a veces lo “menos malo”, a veces lo “mejorcito”, o a veces el trigo entre la paja. Sin duda podemos repetir con el profeta Jeremias: </w:t>
      </w:r>
      <w:r w:rsidRPr="00AD2877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«¡Maldito quien confía en un hombre y busca apoyo en la carne, apartando su corazón del Señor!»</w:t>
      </w:r>
      <w:r w:rsidRPr="00AD287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(Jer. 17:5), pero también ¡pobre de aquel que no tiene un amigo, o alguien en quien confiar: «</w:t>
      </w:r>
      <w:r w:rsidRPr="00AD2877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UY"/>
        </w:rPr>
        <w:t>Más se puede confiar en el amigo que hiere, que en el beso del enemigo</w:t>
      </w:r>
      <w:r w:rsidRPr="00AD287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» (Prov. 27:6).</w:t>
      </w:r>
    </w:p>
    <w:p w:rsidR="00AD2877" w:rsidRPr="00AD2877" w:rsidRDefault="00AD2877" w:rsidP="00AD28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D2877" w:rsidRPr="00AD2877" w:rsidRDefault="00AD2877" w:rsidP="00AD28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D2877">
        <w:rPr>
          <w:rFonts w:ascii="Arial" w:eastAsia="Times New Roman" w:hAnsi="Arial" w:cs="Arial"/>
          <w:color w:val="222222"/>
          <w:sz w:val="24"/>
          <w:szCs w:val="24"/>
          <w:lang w:val="es-ES_tradnl" w:eastAsia="es-UY"/>
        </w:rPr>
        <w:t>Mirando nuestro presente y los que lo “conducen”, en nuestro país y en la América Latina y el mundo, debo señalar que soy agnóstico de casi todos los actuales dirigentes (de los de mi país sin duda que sí), de los jueces y de los medios de comunicación. Y precisamente por eso no tengo esperanza. Pero precisamente porque los tiempos cambian, y las personas pasan, sé que puedo volver a tener esa fe y esa esperanza que me han robado; la fe y la esperanza tienen un límite, ya se ha dicho. El famoso “</w:t>
      </w:r>
      <w:r w:rsidRPr="00AD2877">
        <w:rPr>
          <w:rFonts w:ascii="Arial" w:eastAsia="Times New Roman" w:hAnsi="Arial" w:cs="Arial"/>
          <w:i/>
          <w:iCs/>
          <w:color w:val="222222"/>
          <w:sz w:val="24"/>
          <w:szCs w:val="24"/>
          <w:lang w:val="es-ES_tradnl" w:eastAsia="es-UY"/>
        </w:rPr>
        <w:t>pesimismo de la inteligencia y optimismo de la voluntad</w:t>
      </w:r>
      <w:r w:rsidRPr="00AD2877">
        <w:rPr>
          <w:rFonts w:ascii="Arial" w:eastAsia="Times New Roman" w:hAnsi="Arial" w:cs="Arial"/>
          <w:color w:val="222222"/>
          <w:sz w:val="24"/>
          <w:szCs w:val="24"/>
          <w:lang w:val="es-ES_tradnl" w:eastAsia="es-UY"/>
        </w:rPr>
        <w:t>” del que hablaba Antonio Gramsci citando a Romain Rolland debe ser motor, pero precisamente porque hemos tenido momentos, espacios o circunstancias donde hubo un poder judicial confiable, donde hubo personas (y esto también vale para el seno de la Iglesia, sin dudas) que mostraron rumbos y mantuvieron fidelidades (nada más evidente que el testimonio de los mártires, valga la redundancia). Sin duda, nada de esto nos permite intuir, saber o “esperar” un “mañana mejor”. Quizás sea “pasado mañana”… O el “año que viene”, pero la experiencia de lo vivido, aunque sea una sola, nos permite soñar y poner las fuerzas para creer y esperar un futuro mejor. De eso se trata la militancia.</w:t>
      </w:r>
    </w:p>
    <w:p w:rsidR="00AD2877" w:rsidRPr="00AD2877" w:rsidRDefault="00AD2877" w:rsidP="00AD28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D2877" w:rsidRPr="00AD2877" w:rsidRDefault="00AD2877" w:rsidP="00AD28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D2877" w:rsidRPr="00AD2877" w:rsidRDefault="00AD2877" w:rsidP="00AD28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D2877" w:rsidRPr="00AD2877" w:rsidRDefault="00AD2877" w:rsidP="00AD28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D2877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Imagen tomada de </w:t>
      </w:r>
      <w:hyperlink r:id="rId7" w:tgtFrame="_blank" w:history="1">
        <w:r w:rsidRPr="00AD2877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http://tiemposfamiliainternacional.blogspot.com.ar/2012/06/hace-muchos-anos-hubo-una-pequena-aldea.html</w:t>
        </w:r>
      </w:hyperlink>
    </w:p>
    <w:p w:rsidR="002E2F5B" w:rsidRDefault="00AD2877" w:rsidP="00AD2877">
      <w:r w:rsidRPr="00AD2877">
        <w:rPr>
          <w:rFonts w:ascii="Arial" w:eastAsia="Times New Roman" w:hAnsi="Arial" w:cs="Arial"/>
          <w:color w:val="222222"/>
          <w:sz w:val="19"/>
          <w:szCs w:val="19"/>
          <w:lang w:eastAsia="es-UY"/>
        </w:rPr>
        <w:br/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113092"/>
    <w:multiLevelType w:val="multilevel"/>
    <w:tmpl w:val="3D36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877"/>
    <w:rsid w:val="002E2F5B"/>
    <w:rsid w:val="00AD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C40CD3-5DBA-4E6C-8891-6EF97EEC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50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iemposfamiliainternacional.blogspot.com.ar/2012/06/hace-muchos-anos-hubo-una-pequena-alde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3.bp.blogspot.com/-goPogsPSggE/WszvDxg7KoI/AAAAAAAABCU/Sc__C_UnjJsX0cVrDXCqWFz9mBs8JJIzwCLcBGAs/s1600/Faro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2018-04-11T12:10:00Z</dcterms:created>
  <dcterms:modified xsi:type="dcterms:W3CDTF">2018-04-11T12:11:00Z</dcterms:modified>
</cp:coreProperties>
</file>