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AC7" w:rsidRPr="00F65E0A" w:rsidRDefault="00CB5918" w:rsidP="00F65E0A">
      <w:pPr>
        <w:pStyle w:val="Ttulo"/>
        <w:rPr>
          <w:b/>
          <w:color w:val="00B050"/>
        </w:rPr>
      </w:pPr>
      <w:r w:rsidRPr="00F65E0A">
        <w:rPr>
          <w:b/>
          <w:color w:val="00B050"/>
        </w:rPr>
        <w:t>13. INFO-DOC-UTO</w:t>
      </w:r>
      <w:bookmarkStart w:id="0" w:name="_GoBack"/>
      <w:bookmarkEnd w:id="0"/>
      <w:r w:rsidRPr="00F65E0A">
        <w:rPr>
          <w:b/>
          <w:color w:val="00B050"/>
        </w:rPr>
        <w:t>PÍAS</w:t>
      </w:r>
    </w:p>
    <w:p w:rsidR="00CB5918" w:rsidRDefault="00CB5918">
      <w:pPr>
        <w:rPr>
          <w:rFonts w:ascii="Times New Roman" w:hAnsi="Times New Roman" w:cs="Times New Roman"/>
          <w:sz w:val="28"/>
          <w:szCs w:val="28"/>
        </w:rPr>
      </w:pPr>
      <w:r w:rsidRPr="00CB5918">
        <w:rPr>
          <w:rFonts w:ascii="Times New Roman" w:hAnsi="Times New Roman" w:cs="Times New Roman"/>
          <w:sz w:val="28"/>
          <w:szCs w:val="28"/>
        </w:rPr>
        <w:t>Bogotá, Domingo de Pascua, Primero de Abril de 2018</w:t>
      </w:r>
    </w:p>
    <w:p w:rsidR="00CB5918" w:rsidRPr="00CB5918" w:rsidRDefault="00CB5918">
      <w:pPr>
        <w:rPr>
          <w:rFonts w:ascii="Times New Roman" w:hAnsi="Times New Roman" w:cs="Times New Roman"/>
          <w:sz w:val="28"/>
          <w:szCs w:val="28"/>
        </w:rPr>
      </w:pPr>
    </w:p>
    <w:p w:rsidR="00CB5918" w:rsidRPr="00CB5918" w:rsidRDefault="00CB5918">
      <w:pPr>
        <w:rPr>
          <w:rFonts w:ascii="Times New Roman" w:hAnsi="Times New Roman" w:cs="Times New Roman"/>
          <w:sz w:val="28"/>
          <w:szCs w:val="28"/>
        </w:rPr>
      </w:pPr>
      <w:r w:rsidRPr="00CB5918">
        <w:rPr>
          <w:rFonts w:ascii="Times New Roman" w:hAnsi="Times New Roman" w:cs="Times New Roman"/>
          <w:sz w:val="28"/>
          <w:szCs w:val="28"/>
        </w:rPr>
        <w:t>Amigas y amigos de las UTOPÍAS DE JESÚS DE NAZARET:</w:t>
      </w:r>
    </w:p>
    <w:p w:rsidR="00CB5918" w:rsidRDefault="00CB5918">
      <w:pPr>
        <w:rPr>
          <w:rFonts w:ascii="Times New Roman" w:hAnsi="Times New Roman" w:cs="Times New Roman"/>
          <w:sz w:val="28"/>
          <w:szCs w:val="28"/>
        </w:rPr>
      </w:pPr>
      <w:r w:rsidRPr="00CB5918">
        <w:rPr>
          <w:rFonts w:ascii="Times New Roman" w:hAnsi="Times New Roman" w:cs="Times New Roman"/>
          <w:sz w:val="28"/>
          <w:szCs w:val="28"/>
        </w:rPr>
        <w:t>¡¡¡Aleluya-aleluya. El Crucificado es el Resucitado. Aleluya-aleluya!!!</w:t>
      </w:r>
    </w:p>
    <w:p w:rsidR="00CB5918" w:rsidRPr="00CB5918" w:rsidRDefault="00CB5918">
      <w:pPr>
        <w:rPr>
          <w:rFonts w:ascii="Times New Roman" w:hAnsi="Times New Roman" w:cs="Times New Roman"/>
          <w:sz w:val="28"/>
          <w:szCs w:val="28"/>
        </w:rPr>
      </w:pPr>
    </w:p>
    <w:p w:rsidR="00CB5918" w:rsidRDefault="00CB5918">
      <w:pPr>
        <w:rPr>
          <w:rFonts w:ascii="Times New Roman" w:hAnsi="Times New Roman" w:cs="Times New Roman"/>
          <w:sz w:val="28"/>
          <w:szCs w:val="28"/>
        </w:rPr>
      </w:pPr>
      <w:r w:rsidRPr="00CB5918">
        <w:rPr>
          <w:rFonts w:ascii="Times New Roman" w:hAnsi="Times New Roman" w:cs="Times New Roman"/>
          <w:sz w:val="28"/>
          <w:szCs w:val="28"/>
        </w:rPr>
        <w:t>Para todas y para todos, muchas alegría</w:t>
      </w:r>
      <w:r>
        <w:rPr>
          <w:rFonts w:ascii="Times New Roman" w:hAnsi="Times New Roman" w:cs="Times New Roman"/>
          <w:sz w:val="28"/>
          <w:szCs w:val="28"/>
        </w:rPr>
        <w:t>s</w:t>
      </w:r>
      <w:r w:rsidRPr="00CB5918">
        <w:rPr>
          <w:rFonts w:ascii="Times New Roman" w:hAnsi="Times New Roman" w:cs="Times New Roman"/>
          <w:sz w:val="28"/>
          <w:szCs w:val="28"/>
        </w:rPr>
        <w:t xml:space="preserve"> a lo largo de los días pascuales.</w:t>
      </w:r>
    </w:p>
    <w:p w:rsidR="00CB5918" w:rsidRDefault="00CB5918">
      <w:pPr>
        <w:rPr>
          <w:rFonts w:ascii="Times New Roman" w:hAnsi="Times New Roman" w:cs="Times New Roman"/>
          <w:sz w:val="28"/>
          <w:szCs w:val="28"/>
        </w:rPr>
      </w:pPr>
      <w:r>
        <w:rPr>
          <w:rFonts w:ascii="Times New Roman" w:hAnsi="Times New Roman" w:cs="Times New Roman"/>
          <w:sz w:val="28"/>
          <w:szCs w:val="28"/>
        </w:rPr>
        <w:t>Esta edición les lleva tres textos que invitan a una larga y profunda reflexión:</w:t>
      </w:r>
    </w:p>
    <w:p w:rsidR="00CB5918" w:rsidRDefault="00CB5918" w:rsidP="00CB5918">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Dios ha muerto, de Juan José Tamayo</w:t>
      </w:r>
    </w:p>
    <w:p w:rsidR="00CB5918" w:rsidRDefault="00425572" w:rsidP="00CB5918">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El Crucificado es el R</w:t>
      </w:r>
      <w:r w:rsidR="00CB5918">
        <w:rPr>
          <w:rFonts w:ascii="Times New Roman" w:hAnsi="Times New Roman" w:cs="Times New Roman"/>
          <w:sz w:val="28"/>
          <w:szCs w:val="28"/>
        </w:rPr>
        <w:t>esucitado. Aportes del Servicio Bíblico, que posiblemente no le llega a todas y a todos.</w:t>
      </w:r>
    </w:p>
    <w:p w:rsidR="00CB5918" w:rsidRDefault="00CB5918" w:rsidP="00CB5918">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 xml:space="preserve">Repensar la Resurrección, del teólogo y biblista Andrés Torres Queiruga. </w:t>
      </w:r>
      <w:r w:rsidR="00425572">
        <w:rPr>
          <w:rFonts w:ascii="Times New Roman" w:hAnsi="Times New Roman" w:cs="Times New Roman"/>
          <w:sz w:val="28"/>
          <w:szCs w:val="28"/>
        </w:rPr>
        <w:t>Es un texto que vale la pena re-leer y re-pensar.</w:t>
      </w:r>
    </w:p>
    <w:p w:rsidR="00425572" w:rsidRDefault="00425572" w:rsidP="00425572">
      <w:pPr>
        <w:rPr>
          <w:rFonts w:ascii="Times New Roman" w:hAnsi="Times New Roman" w:cs="Times New Roman"/>
          <w:sz w:val="28"/>
          <w:szCs w:val="28"/>
        </w:rPr>
      </w:pPr>
      <w:r>
        <w:rPr>
          <w:rFonts w:ascii="Times New Roman" w:hAnsi="Times New Roman" w:cs="Times New Roman"/>
          <w:sz w:val="28"/>
          <w:szCs w:val="28"/>
        </w:rPr>
        <w:t>Saludos cordiales,</w:t>
      </w:r>
    </w:p>
    <w:p w:rsidR="00425572" w:rsidRDefault="00425572" w:rsidP="00425572">
      <w:pPr>
        <w:rPr>
          <w:rFonts w:ascii="Times New Roman" w:hAnsi="Times New Roman" w:cs="Times New Roman"/>
          <w:sz w:val="28"/>
          <w:szCs w:val="28"/>
        </w:rPr>
      </w:pPr>
      <w:r>
        <w:rPr>
          <w:rFonts w:ascii="Times New Roman" w:hAnsi="Times New Roman" w:cs="Times New Roman"/>
          <w:sz w:val="28"/>
          <w:szCs w:val="28"/>
        </w:rPr>
        <w:t>Héctor A. Torres Rojas</w:t>
      </w:r>
    </w:p>
    <w:p w:rsidR="000866C6" w:rsidRDefault="000866C6" w:rsidP="00425572">
      <w:pPr>
        <w:rPr>
          <w:rFonts w:ascii="Times New Roman" w:hAnsi="Times New Roman" w:cs="Times New Roman"/>
          <w:sz w:val="28"/>
          <w:szCs w:val="28"/>
        </w:rPr>
      </w:pPr>
    </w:p>
    <w:p w:rsidR="000866C6" w:rsidRPr="008C2365" w:rsidRDefault="000866C6" w:rsidP="000866C6">
      <w:pPr>
        <w:spacing w:before="100" w:beforeAutospacing="1" w:after="100" w:afterAutospacing="1" w:line="719" w:lineRule="atLeast"/>
        <w:jc w:val="center"/>
        <w:textAlignment w:val="baseline"/>
        <w:outlineLvl w:val="0"/>
        <w:rPr>
          <w:rFonts w:ascii="Times New Roman" w:eastAsia="Times New Roman" w:hAnsi="Times New Roman" w:cs="Times New Roman"/>
          <w:b/>
          <w:bCs/>
          <w:i/>
          <w:iCs/>
          <w:color w:val="000000"/>
          <w:spacing w:val="-15"/>
          <w:kern w:val="36"/>
          <w:sz w:val="59"/>
          <w:szCs w:val="59"/>
          <w:lang w:eastAsia="es-CO"/>
        </w:rPr>
      </w:pPr>
      <w:r w:rsidRPr="008C2365">
        <w:rPr>
          <w:rFonts w:ascii="Times New Roman" w:eastAsia="Times New Roman" w:hAnsi="Times New Roman" w:cs="Times New Roman"/>
          <w:b/>
          <w:bCs/>
          <w:i/>
          <w:iCs/>
          <w:color w:val="000000"/>
          <w:spacing w:val="-15"/>
          <w:kern w:val="36"/>
          <w:sz w:val="59"/>
          <w:szCs w:val="59"/>
          <w:lang w:eastAsia="es-CO"/>
        </w:rPr>
        <w:t>¿Ha muerto Dios?</w:t>
      </w:r>
    </w:p>
    <w:p w:rsidR="000866C6" w:rsidRDefault="000866C6" w:rsidP="000866C6">
      <w:pPr>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28"/>
          <w:szCs w:val="28"/>
          <w:lang w:eastAsia="es-CO"/>
        </w:rPr>
      </w:pPr>
      <w:r w:rsidRPr="008C2365">
        <w:rPr>
          <w:rFonts w:ascii="Times New Roman" w:eastAsia="Times New Roman" w:hAnsi="Times New Roman" w:cs="Times New Roman"/>
          <w:b/>
          <w:bCs/>
          <w:color w:val="444444"/>
          <w:sz w:val="28"/>
          <w:szCs w:val="28"/>
          <w:lang w:eastAsia="es-CO"/>
        </w:rPr>
        <w:t xml:space="preserve">Los dioses del Mercado, del Patriarcado y del Fundamentalismo son las nuevas metamorfosis de la creencia en el Ser Superior. </w:t>
      </w:r>
    </w:p>
    <w:p w:rsidR="000866C6" w:rsidRDefault="000866C6" w:rsidP="000866C6">
      <w:pPr>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28"/>
          <w:szCs w:val="28"/>
          <w:lang w:eastAsia="es-CO"/>
        </w:rPr>
      </w:pPr>
      <w:r w:rsidRPr="008C2365">
        <w:rPr>
          <w:rFonts w:ascii="Times New Roman" w:eastAsia="Times New Roman" w:hAnsi="Times New Roman" w:cs="Times New Roman"/>
          <w:b/>
          <w:bCs/>
          <w:color w:val="444444"/>
          <w:sz w:val="28"/>
          <w:szCs w:val="28"/>
          <w:lang w:eastAsia="es-CO"/>
        </w:rPr>
        <w:t>Este cambio explica las</w:t>
      </w:r>
      <w:r>
        <w:rPr>
          <w:rFonts w:ascii="Times New Roman" w:eastAsia="Times New Roman" w:hAnsi="Times New Roman" w:cs="Times New Roman"/>
          <w:b/>
          <w:bCs/>
          <w:color w:val="444444"/>
          <w:sz w:val="28"/>
          <w:szCs w:val="28"/>
          <w:lang w:eastAsia="es-CO"/>
        </w:rPr>
        <w:t xml:space="preserve"> </w:t>
      </w:r>
      <w:r w:rsidRPr="008C2365">
        <w:rPr>
          <w:rFonts w:ascii="Times New Roman" w:eastAsia="Times New Roman" w:hAnsi="Times New Roman" w:cs="Times New Roman"/>
          <w:b/>
          <w:bCs/>
          <w:color w:val="444444"/>
          <w:sz w:val="28"/>
          <w:szCs w:val="28"/>
          <w:lang w:eastAsia="es-CO"/>
        </w:rPr>
        <w:t xml:space="preserve">tres violencias ejercidas en su nombre: la estructural, la machista y la </w:t>
      </w:r>
      <w:r>
        <w:rPr>
          <w:rFonts w:ascii="Times New Roman" w:eastAsia="Times New Roman" w:hAnsi="Times New Roman" w:cs="Times New Roman"/>
          <w:b/>
          <w:bCs/>
          <w:color w:val="444444"/>
          <w:sz w:val="28"/>
          <w:szCs w:val="28"/>
          <w:lang w:eastAsia="es-CO"/>
        </w:rPr>
        <w:t>religiosa</w:t>
      </w:r>
    </w:p>
    <w:p w:rsidR="000866C6" w:rsidRDefault="000866C6" w:rsidP="000866C6">
      <w:pPr>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28"/>
          <w:szCs w:val="28"/>
          <w:lang w:eastAsia="es-CO"/>
        </w:rPr>
      </w:pPr>
    </w:p>
    <w:p w:rsidR="000866C6" w:rsidRPr="00ED19FE" w:rsidRDefault="000866C6" w:rsidP="000866C6">
      <w:pPr>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24"/>
          <w:szCs w:val="24"/>
          <w:lang w:eastAsia="es-CO"/>
        </w:rPr>
      </w:pPr>
      <w:hyperlink r:id="rId5" w:tgtFrame="_blank" w:history="1">
        <w:r w:rsidRPr="00ED19FE">
          <w:rPr>
            <w:rStyle w:val="Hipervnculo"/>
            <w:rFonts w:ascii="Arial" w:hAnsi="Arial" w:cs="Arial"/>
            <w:color w:val="1155CC"/>
            <w:sz w:val="24"/>
            <w:szCs w:val="24"/>
            <w:shd w:val="clear" w:color="auto" w:fill="FFFFFF"/>
          </w:rPr>
          <w:t>https://elpais.com/elpais/2018/03/26/opinion/1522079873_884931.html</w:t>
        </w:r>
      </w:hyperlink>
    </w:p>
    <w:p w:rsidR="000866C6" w:rsidRPr="008C2365" w:rsidRDefault="000866C6" w:rsidP="000866C6">
      <w:pPr>
        <w:shd w:val="clear" w:color="auto" w:fill="FFFFFF"/>
        <w:spacing w:after="0" w:line="240" w:lineRule="auto"/>
        <w:textAlignment w:val="baseline"/>
        <w:rPr>
          <w:rFonts w:ascii="inherit" w:eastAsia="Times New Roman" w:hAnsi="inherit" w:cs="Arial"/>
          <w:color w:val="A4A4A4"/>
          <w:sz w:val="26"/>
          <w:szCs w:val="26"/>
          <w:lang w:eastAsia="es-CO"/>
        </w:rPr>
      </w:pPr>
      <w:hyperlink r:id="rId6" w:tooltip="Ver todas las noticias de Juan José Tamayo" w:history="1">
        <w:r w:rsidRPr="008C2365">
          <w:rPr>
            <w:rFonts w:ascii="inherit" w:eastAsia="Times New Roman" w:hAnsi="inherit" w:cs="Arial"/>
            <w:b/>
            <w:bCs/>
            <w:caps/>
            <w:color w:val="111111"/>
            <w:sz w:val="17"/>
            <w:szCs w:val="17"/>
            <w:u w:val="single"/>
            <w:bdr w:val="none" w:sz="0" w:space="0" w:color="auto" w:frame="1"/>
            <w:lang w:eastAsia="es-CO"/>
          </w:rPr>
          <w:t>JUAN JOSÉ TAMAYO</w:t>
        </w:r>
      </w:hyperlink>
    </w:p>
    <w:p w:rsidR="000866C6" w:rsidRPr="008C2365" w:rsidRDefault="000866C6" w:rsidP="000866C6">
      <w:pPr>
        <w:shd w:val="clear" w:color="auto" w:fill="FFFFFF"/>
        <w:spacing w:after="0" w:line="240" w:lineRule="auto"/>
        <w:textAlignment w:val="baseline"/>
        <w:rPr>
          <w:rFonts w:ascii="inherit" w:eastAsia="Times New Roman" w:hAnsi="inherit" w:cs="Arial"/>
          <w:sz w:val="26"/>
          <w:szCs w:val="26"/>
          <w:lang w:eastAsia="es-CO"/>
        </w:rPr>
      </w:pPr>
      <w:hyperlink r:id="rId7" w:tooltip="Ver todas las noticias de esta fecha" w:history="1">
        <w:r w:rsidRPr="00A065D4">
          <w:rPr>
            <w:rFonts w:ascii="inherit" w:eastAsia="Times New Roman" w:hAnsi="inherit" w:cs="Arial"/>
            <w:sz w:val="26"/>
            <w:szCs w:val="26"/>
            <w:u w:val="single"/>
            <w:bdr w:val="none" w:sz="0" w:space="0" w:color="auto" w:frame="1"/>
            <w:lang w:eastAsia="es-CO"/>
          </w:rPr>
          <w:t>29 MAR 2018 - 00:00 CEST</w:t>
        </w:r>
      </w:hyperlink>
    </w:p>
    <w:p w:rsidR="000866C6" w:rsidRPr="008C2365" w:rsidRDefault="000866C6" w:rsidP="000866C6">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lastRenderedPageBreak/>
        <w:t>Nietzsche no fue el primero en utilizar la expresión “Dios ha muerto”. Su origen se encuentra en un texto de Lutero: “Cristo ha muerto / Cristo es Dios / Por eso Dios ha muerto”. En él se inspira Hegel en la </w:t>
      </w:r>
      <w:r w:rsidRPr="008C2365">
        <w:rPr>
          <w:rFonts w:ascii="inherit" w:eastAsia="Times New Roman" w:hAnsi="inherit" w:cs="Arial"/>
          <w:i/>
          <w:iCs/>
          <w:color w:val="444444"/>
          <w:sz w:val="26"/>
          <w:szCs w:val="26"/>
          <w:bdr w:val="none" w:sz="0" w:space="0" w:color="auto" w:frame="1"/>
          <w:lang w:eastAsia="es-CO"/>
        </w:rPr>
        <w:t>Fenomenología del espíritu,</w:t>
      </w:r>
      <w:r w:rsidRPr="008C2365">
        <w:rPr>
          <w:rFonts w:ascii="inherit" w:eastAsia="Times New Roman" w:hAnsi="inherit" w:cs="Arial"/>
          <w:color w:val="444444"/>
          <w:sz w:val="26"/>
          <w:szCs w:val="26"/>
          <w:lang w:eastAsia="es-CO"/>
        </w:rPr>
        <w:t> donde afirma que Dios mismo ha muerto como manifestación del sentimiento doloroso de la conciencia infeliz. </w:t>
      </w:r>
      <w:r w:rsidRPr="008C2365">
        <w:rPr>
          <w:rFonts w:ascii="inherit" w:eastAsia="Times New Roman" w:hAnsi="inherit" w:cs="Arial"/>
          <w:i/>
          <w:iCs/>
          <w:color w:val="444444"/>
          <w:sz w:val="26"/>
          <w:szCs w:val="26"/>
          <w:bdr w:val="none" w:sz="0" w:space="0" w:color="auto" w:frame="1"/>
          <w:lang w:eastAsia="es-CO"/>
        </w:rPr>
        <w:t>En Lecciones sobre filosofía de la religión</w:t>
      </w:r>
      <w:r w:rsidRPr="008C2365">
        <w:rPr>
          <w:rFonts w:ascii="inherit" w:eastAsia="Times New Roman" w:hAnsi="inherit" w:cs="Arial"/>
          <w:color w:val="444444"/>
          <w:sz w:val="26"/>
          <w:szCs w:val="26"/>
          <w:lang w:eastAsia="es-CO"/>
        </w:rPr>
        <w:t> se refiere a una canción religiosa luterana del siglo XVII en un contexto similar: “Dios mismo yace muerto / Él ha muerto en la cruz”.</w:t>
      </w:r>
    </w:p>
    <w:p w:rsidR="000866C6" w:rsidRPr="008C2365" w:rsidRDefault="000866C6" w:rsidP="000866C6">
      <w:pPr>
        <w:shd w:val="clear" w:color="auto" w:fill="FFFFFF"/>
        <w:spacing w:after="0" w:line="419" w:lineRule="atLeast"/>
        <w:textAlignment w:val="baseline"/>
        <w:outlineLvl w:val="3"/>
        <w:rPr>
          <w:rFonts w:ascii="Times New Roman" w:eastAsia="Times New Roman" w:hAnsi="Times New Roman" w:cs="Times New Roman"/>
          <w:b/>
          <w:bCs/>
          <w:caps/>
          <w:color w:val="111111"/>
          <w:sz w:val="34"/>
          <w:szCs w:val="34"/>
          <w:lang w:eastAsia="es-CO"/>
        </w:rPr>
      </w:pPr>
      <w:bookmarkStart w:id="1" w:name="sumario_3"/>
      <w:bookmarkEnd w:id="1"/>
      <w:r w:rsidRPr="008C2365">
        <w:rPr>
          <w:rFonts w:ascii="inherit" w:eastAsia="Times New Roman" w:hAnsi="inherit" w:cs="Times New Roman"/>
          <w:b/>
          <w:bCs/>
          <w:caps/>
          <w:color w:val="111111"/>
          <w:sz w:val="34"/>
          <w:szCs w:val="34"/>
          <w:bdr w:val="none" w:sz="0" w:space="0" w:color="auto" w:frame="1"/>
          <w:lang w:eastAsia="es-CO"/>
        </w:rPr>
        <w:t>OTROS ARTÍCULOS DEL AUTOR</w:t>
      </w:r>
    </w:p>
    <w:p w:rsidR="000866C6" w:rsidRPr="008C2365" w:rsidRDefault="000866C6" w:rsidP="000866C6">
      <w:pPr>
        <w:shd w:val="clear" w:color="auto" w:fill="FFFFFF"/>
        <w:spacing w:beforeAutospacing="1" w:after="0" w:afterAutospacing="1" w:line="371" w:lineRule="atLeast"/>
        <w:textAlignment w:val="baseline"/>
        <w:rPr>
          <w:rFonts w:ascii="inherit" w:eastAsia="Times New Roman" w:hAnsi="inherit" w:cs="Arial"/>
          <w:color w:val="444444"/>
          <w:sz w:val="23"/>
          <w:szCs w:val="23"/>
          <w:lang w:eastAsia="es-CO"/>
        </w:rPr>
      </w:pPr>
      <w:hyperlink r:id="rId8" w:history="1">
        <w:r w:rsidRPr="008C2365">
          <w:rPr>
            <w:rFonts w:ascii="inherit" w:eastAsia="Times New Roman" w:hAnsi="inherit" w:cs="Arial"/>
            <w:color w:val="016CA2"/>
            <w:sz w:val="23"/>
            <w:szCs w:val="23"/>
            <w:u w:val="single"/>
            <w:bdr w:val="none" w:sz="0" w:space="0" w:color="auto" w:frame="1"/>
            <w:lang w:eastAsia="es-CO"/>
          </w:rPr>
          <w:t>Claroscuros del papa Francisco (13/03/2018)</w:t>
        </w:r>
      </w:hyperlink>
    </w:p>
    <w:p w:rsidR="000866C6" w:rsidRPr="008C2365" w:rsidRDefault="000866C6" w:rsidP="000866C6">
      <w:pPr>
        <w:shd w:val="clear" w:color="auto" w:fill="FFFFFF"/>
        <w:spacing w:beforeAutospacing="1" w:after="0" w:afterAutospacing="1" w:line="371" w:lineRule="atLeast"/>
        <w:textAlignment w:val="baseline"/>
        <w:rPr>
          <w:rFonts w:ascii="inherit" w:eastAsia="Times New Roman" w:hAnsi="inherit" w:cs="Arial"/>
          <w:color w:val="444444"/>
          <w:sz w:val="23"/>
          <w:szCs w:val="23"/>
          <w:lang w:eastAsia="es-CO"/>
        </w:rPr>
      </w:pPr>
      <w:hyperlink r:id="rId9" w:history="1">
        <w:r w:rsidRPr="008C2365">
          <w:rPr>
            <w:rFonts w:ascii="inherit" w:eastAsia="Times New Roman" w:hAnsi="inherit" w:cs="Arial"/>
            <w:color w:val="016CA2"/>
            <w:sz w:val="23"/>
            <w:szCs w:val="23"/>
            <w:u w:val="single"/>
            <w:bdr w:val="none" w:sz="0" w:space="0" w:color="auto" w:frame="1"/>
            <w:lang w:eastAsia="es-CO"/>
          </w:rPr>
          <w:t>Martirio y justicia en El Salvador (14/02/2018)</w:t>
        </w:r>
      </w:hyperlink>
    </w:p>
    <w:p w:rsidR="000866C6" w:rsidRPr="008C2365" w:rsidRDefault="000866C6" w:rsidP="000866C6">
      <w:pPr>
        <w:shd w:val="clear" w:color="auto" w:fill="FFFFFF"/>
        <w:spacing w:beforeAutospacing="1" w:after="0" w:afterAutospacing="1" w:line="371" w:lineRule="atLeast"/>
        <w:textAlignment w:val="baseline"/>
        <w:rPr>
          <w:rFonts w:ascii="inherit" w:eastAsia="Times New Roman" w:hAnsi="inherit" w:cs="Arial"/>
          <w:color w:val="444444"/>
          <w:sz w:val="23"/>
          <w:szCs w:val="23"/>
          <w:lang w:eastAsia="es-CO"/>
        </w:rPr>
      </w:pPr>
      <w:hyperlink r:id="rId10" w:history="1">
        <w:r w:rsidRPr="008C2365">
          <w:rPr>
            <w:rFonts w:ascii="inherit" w:eastAsia="Times New Roman" w:hAnsi="inherit" w:cs="Arial"/>
            <w:color w:val="016CA2"/>
            <w:sz w:val="23"/>
            <w:szCs w:val="23"/>
            <w:u w:val="single"/>
            <w:bdr w:val="none" w:sz="0" w:space="0" w:color="auto" w:frame="1"/>
            <w:lang w:eastAsia="es-CO"/>
          </w:rPr>
          <w:t>La reforma de la reforma protestante (12/11/2017)</w:t>
        </w:r>
      </w:hyperlink>
    </w:p>
    <w:p w:rsidR="000866C6" w:rsidRPr="008C2365" w:rsidRDefault="000866C6" w:rsidP="000866C6">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t>Es probable que Nietzsche, hijo y nieto de pastores protestantes, la conociera e incluso la hubiera cantado en el </w:t>
      </w:r>
      <w:r w:rsidRPr="008C2365">
        <w:rPr>
          <w:rFonts w:ascii="inherit" w:eastAsia="Times New Roman" w:hAnsi="inherit" w:cs="Arial"/>
          <w:i/>
          <w:iCs/>
          <w:color w:val="444444"/>
          <w:sz w:val="26"/>
          <w:szCs w:val="26"/>
          <w:bdr w:val="none" w:sz="0" w:space="0" w:color="auto" w:frame="1"/>
          <w:lang w:eastAsia="es-CO"/>
        </w:rPr>
        <w:t>Gottesdienst</w:t>
      </w:r>
      <w:r w:rsidRPr="008C2365">
        <w:rPr>
          <w:rFonts w:ascii="inherit" w:eastAsia="Times New Roman" w:hAnsi="inherit" w:cs="Arial"/>
          <w:color w:val="444444"/>
          <w:sz w:val="26"/>
          <w:szCs w:val="26"/>
          <w:lang w:eastAsia="es-CO"/>
        </w:rPr>
        <w:t>. Pero ha sido su propia formulación la que ha adquirido relevancia filosófica y ha ejercido mayor influencia en el clima sociorreligioso moderno.</w:t>
      </w:r>
    </w:p>
    <w:p w:rsidR="000866C6" w:rsidRPr="008C2365" w:rsidRDefault="000866C6" w:rsidP="000866C6">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t>Dos son los textos más significativos en los que Nietzsche hace el anuncio de la muerte de Dios. En </w:t>
      </w:r>
      <w:r w:rsidRPr="008C2365">
        <w:rPr>
          <w:rFonts w:ascii="inherit" w:eastAsia="Times New Roman" w:hAnsi="inherit" w:cs="Arial"/>
          <w:i/>
          <w:iCs/>
          <w:color w:val="444444"/>
          <w:sz w:val="26"/>
          <w:szCs w:val="26"/>
          <w:bdr w:val="none" w:sz="0" w:space="0" w:color="auto" w:frame="1"/>
          <w:lang w:eastAsia="es-CO"/>
        </w:rPr>
        <w:t>Así hablabaZaratustra,</w:t>
      </w:r>
      <w:r w:rsidRPr="008C2365">
        <w:rPr>
          <w:rFonts w:ascii="inherit" w:eastAsia="Times New Roman" w:hAnsi="inherit" w:cs="Arial"/>
          <w:color w:val="444444"/>
          <w:sz w:val="26"/>
          <w:szCs w:val="26"/>
          <w:lang w:eastAsia="es-CO"/>
        </w:rPr>
        <w:t> cuando el reformador de la antigua religión irania baja de la montaña, se encuentra con un anciano eremita que se había retirado del mundanal ruido para dedicarse exclusivamente a amar y alabar a Dios, actitud que contrasta con la de Zaratustra, que dice amar solo a los hombres. Tras alejarse de él, comenta para sus adentros: “¡Será posible! Este viejo santo en su bosque no ha oído todavía nada de que Dios ha muerto”. Al llegar a la primera ciudad, encontró una muchedumbre de personas reunida en el mercado, a quienes habló de esta guisa: “En otro tiempo el delito contra Dios era el máximo delito, pero Dios ha muerto y con Él han muerto también sus delincuentes. Ahora lo más horrible es delinquir contra la tierra”.</w:t>
      </w:r>
    </w:p>
    <w:p w:rsidR="000866C6" w:rsidRPr="008C2365" w:rsidRDefault="000866C6" w:rsidP="000866C6">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lastRenderedPageBreak/>
        <w:t>En </w:t>
      </w:r>
      <w:r w:rsidRPr="008C2365">
        <w:rPr>
          <w:rFonts w:ascii="inherit" w:eastAsia="Times New Roman" w:hAnsi="inherit" w:cs="Arial"/>
          <w:i/>
          <w:iCs/>
          <w:color w:val="444444"/>
          <w:sz w:val="26"/>
          <w:szCs w:val="26"/>
          <w:bdr w:val="none" w:sz="0" w:space="0" w:color="auto" w:frame="1"/>
          <w:lang w:eastAsia="es-CO"/>
        </w:rPr>
        <w:t>La gaya ciencia</w:t>
      </w:r>
      <w:r w:rsidRPr="008C2365">
        <w:rPr>
          <w:rFonts w:ascii="inherit" w:eastAsia="Times New Roman" w:hAnsi="inherit" w:cs="Arial"/>
          <w:color w:val="444444"/>
          <w:sz w:val="26"/>
          <w:szCs w:val="26"/>
          <w:lang w:eastAsia="es-CO"/>
        </w:rPr>
        <w:t> Nietzsche relata la muerte de Dios a través de una parábola cargada de patetismo. Un hombre loco va corriendo a la plaza del mercado en pleno día con una linterna gritando sin cesar: “¡Busco a Dios! ¡Busco a Dios!”. El hombre se convierte en el hazmerreír de la gente allí reunida, que no se toma en serio la búsqueda angustiosa del loco y se mofa de él haciéndole preguntas en tono burlón: “¿Es que se ha perdido? […]¿Es que se ha extraviado como un niño? […]¿O se está escondiendo? ¿Es que nos tiene miedo? ¿Se ha embarcado? ¿Emigrado?”. A lo que el loco responde: “¡Lo hemos matado nosotros y yo! ¡Todos nosotros somos sus asesinos!”.</w:t>
      </w:r>
    </w:p>
    <w:p w:rsidR="000866C6" w:rsidRPr="008C2365" w:rsidRDefault="000866C6" w:rsidP="000866C6">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t>El loco, fuera de sí, entró en varias iglesias donde entonó su </w:t>
      </w:r>
      <w:r w:rsidRPr="008C2365">
        <w:rPr>
          <w:rFonts w:ascii="inherit" w:eastAsia="Times New Roman" w:hAnsi="inherit" w:cs="Arial"/>
          <w:i/>
          <w:iCs/>
          <w:color w:val="444444"/>
          <w:sz w:val="26"/>
          <w:szCs w:val="26"/>
          <w:bdr w:val="none" w:sz="0" w:space="0" w:color="auto" w:frame="1"/>
          <w:lang w:eastAsia="es-CO"/>
        </w:rPr>
        <w:t>requiem aeternamdeo.</w:t>
      </w:r>
      <w:r w:rsidRPr="008C2365">
        <w:rPr>
          <w:rFonts w:ascii="inherit" w:eastAsia="Times New Roman" w:hAnsi="inherit" w:cs="Arial"/>
          <w:color w:val="444444"/>
          <w:sz w:val="26"/>
          <w:szCs w:val="26"/>
          <w:lang w:eastAsia="es-CO"/>
        </w:rPr>
        <w:t> Cada vez que le expulsaban y le pedían explicación de su conducta, respondía: “¿Qué son estas iglesias sino las tumbas y los monumentos fúnebres de Dios?”. Nietzsche califica el anuncio de la muerte de Dios como “el más grande de los acontecimientos recientes”, pero el loco reconoce que llega “demasiado pronto”.</w:t>
      </w:r>
    </w:p>
    <w:p w:rsidR="000866C6" w:rsidRPr="008C2365" w:rsidRDefault="000866C6" w:rsidP="000866C6">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CO"/>
        </w:rPr>
      </w:pPr>
      <w:bookmarkStart w:id="2" w:name="sumario_1"/>
      <w:bookmarkEnd w:id="2"/>
      <w:r w:rsidRPr="008C2365">
        <w:rPr>
          <w:rFonts w:ascii="Times New Roman" w:eastAsia="Times New Roman" w:hAnsi="Times New Roman" w:cs="Times New Roman"/>
          <w:b/>
          <w:bCs/>
          <w:color w:val="000000"/>
          <w:sz w:val="34"/>
          <w:szCs w:val="34"/>
          <w:lang w:eastAsia="es-CO"/>
        </w:rPr>
        <w:t>La del Mercado es hoy una fe “monoteísta”, con una divinidad celosa que no admite rival</w:t>
      </w:r>
    </w:p>
    <w:p w:rsidR="000866C6" w:rsidRPr="008C2365" w:rsidRDefault="000866C6" w:rsidP="000866C6">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t>¿Se ha hecho realidad el anuncio de Nietzsche? Yo creo que solo en parte. Ciertamente, se está produciendo un avance de la increencia religiosa en nuestras sociedades secularizadas y se cierne por doquier la ausencia de Dios. Pero, al mismo tiempo, asistimos a otro fenómeno: el de las diferentes metamorfosis de Dios. A modo de ejemplo voy a referirme a tres: el Dios del Mercado, el Dios del Patriarcado y el Dios del Fundamentalismo.</w:t>
      </w:r>
    </w:p>
    <w:p w:rsidR="000866C6" w:rsidRPr="008C2365" w:rsidRDefault="000866C6" w:rsidP="000866C6">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t>El Dios del Mercado. El Mercado se ha convertido en una religión “monoteísta”, que ha dado lugar al Dios-Mercado. Ya lo advirtió Walter Benjamín con gran lucidez en un artículo titulado </w:t>
      </w:r>
      <w:r w:rsidRPr="008C2365">
        <w:rPr>
          <w:rFonts w:ascii="inherit" w:eastAsia="Times New Roman" w:hAnsi="inherit" w:cs="Arial"/>
          <w:i/>
          <w:iCs/>
          <w:color w:val="444444"/>
          <w:sz w:val="26"/>
          <w:szCs w:val="26"/>
          <w:bdr w:val="none" w:sz="0" w:space="0" w:color="auto" w:frame="1"/>
          <w:lang w:eastAsia="es-CO"/>
        </w:rPr>
        <w:t>El capitalismo como</w:t>
      </w:r>
      <w:r w:rsidRPr="008C2365">
        <w:rPr>
          <w:rFonts w:ascii="inherit" w:eastAsia="Times New Roman" w:hAnsi="inherit" w:cs="Arial"/>
          <w:color w:val="444444"/>
          <w:sz w:val="26"/>
          <w:szCs w:val="26"/>
          <w:lang w:eastAsia="es-CO"/>
        </w:rPr>
        <w:t> </w:t>
      </w:r>
      <w:r w:rsidRPr="008C2365">
        <w:rPr>
          <w:rFonts w:ascii="inherit" w:eastAsia="Times New Roman" w:hAnsi="inherit" w:cs="Arial"/>
          <w:i/>
          <w:iCs/>
          <w:color w:val="444444"/>
          <w:sz w:val="26"/>
          <w:szCs w:val="26"/>
          <w:bdr w:val="none" w:sz="0" w:space="0" w:color="auto" w:frame="1"/>
          <w:lang w:eastAsia="es-CO"/>
        </w:rPr>
        <w:t>religión,</w:t>
      </w:r>
      <w:r w:rsidRPr="008C2365">
        <w:rPr>
          <w:rFonts w:ascii="inherit" w:eastAsia="Times New Roman" w:hAnsi="inherit" w:cs="Arial"/>
          <w:color w:val="444444"/>
          <w:sz w:val="26"/>
          <w:szCs w:val="26"/>
          <w:lang w:eastAsia="es-CO"/>
        </w:rPr>
        <w:t> donde afirma que el cristianismo, en tiempos de la Reforma, se convirtió en capitalismo y “este es un fenómeno esencialmente religioso”.</w:t>
      </w:r>
    </w:p>
    <w:p w:rsidR="000866C6" w:rsidRPr="008C2365" w:rsidRDefault="000866C6" w:rsidP="000866C6">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lastRenderedPageBreak/>
        <w:t>Tocar el capitalismo o simplemente mencionarlo es como tocar o cuestionar los valores más sagrados. Lo que dice Benjamín del capitalismo es aplicable hoy al neoliberalismo, que se configura como un sistema rígido de creencias y funciona como religión del Dios-Mercado, que suplanta al Dios de las religiones monoteístas. Es un Dios celoso que no admite rival, proclama que fuera del Mercado no hay salvación y se apropia de los atributos del Dios de la teodicea: omnipotencia, omnisciencia, omnipresencia y providencia. El Dios-Mercado exige el sacrificio de seres humanos y de la naturaleza y ordena matar a cuantos se resistan a darle culto.</w:t>
      </w:r>
    </w:p>
    <w:p w:rsidR="000866C6" w:rsidRPr="008C2365" w:rsidRDefault="000866C6" w:rsidP="000866C6">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CO"/>
        </w:rPr>
      </w:pPr>
      <w:bookmarkStart w:id="3" w:name="sumario_2"/>
      <w:bookmarkEnd w:id="3"/>
      <w:r w:rsidRPr="008C2365">
        <w:rPr>
          <w:rFonts w:ascii="Times New Roman" w:eastAsia="Times New Roman" w:hAnsi="Times New Roman" w:cs="Times New Roman"/>
          <w:b/>
          <w:bCs/>
          <w:color w:val="000000"/>
          <w:sz w:val="34"/>
          <w:szCs w:val="34"/>
          <w:lang w:eastAsia="es-CO"/>
        </w:rPr>
        <w:t>El anuncio de Nietzsche de que “Dios ha muerto” se ha cumplido solo en parte</w:t>
      </w:r>
    </w:p>
    <w:p w:rsidR="000866C6" w:rsidRPr="008C2365" w:rsidRDefault="000866C6" w:rsidP="000866C6">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t>El Dios del Patriarcado. Los atributos aplicados a Dios son en su mayoría varoniles, están vinculados a la masculinidad hegemónica y se relacionan con el poder. La masculinidad de Dios lleva derechamente a la divinización del varón. Así, el patriarcado religioso legitima el patriarcado político y social. La teóloga feminista alemana Dorothee Sölle critica las fantasías falocráticas proyectadas por los varones sobre Dios, cuestiona la adoración al poder convertido en Dios y se pregunta: “¿Por qué los seres humanos adoran a un Dios cuya cualidad más importante es el poder, cuyo interés es la sumisión, cuyo miedo es la igualdad de derechos? ¡Un Ser a quien se dirige la palabra llamándole ‘Señor’, más aún, para quien el poder no es suficiente, y los teólogos tienen que asignarle la omnipotencia! ¿Por qué vamos a adorar y amar a un ser que no sobrepasa el nivel moral de la cultura actual determinada, sino que además la estabiliza?”. En nombre del Dios del patriarcado se practica la violencia de género, que el año pasado causó más de 60.000 feminicidios.</w:t>
      </w:r>
    </w:p>
    <w:p w:rsidR="000866C6" w:rsidRPr="008C2365" w:rsidRDefault="000866C6" w:rsidP="000866C6">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t xml:space="preserve">El Dios de los Fundamentalismos. Los fundamentalismos religiosos desembocan con frecuencia en terrorismo, fenómeno que recorre la historia de la humanidad en la modalidad de guerras de religiones que se justifican apelando a un mandato divino. Tiene razón el filósofo judío Martin Buber cuando afirma que Dios es “la palabra más vilipendiada de todas las palabras humanas. Ninguna ha sido tan mutilada, tan mancillada. Las generaciones humanas han desgarrado esta palabra. Han matado y </w:t>
      </w:r>
      <w:r w:rsidRPr="008C2365">
        <w:rPr>
          <w:rFonts w:ascii="inherit" w:eastAsia="Times New Roman" w:hAnsi="inherit" w:cs="Arial"/>
          <w:color w:val="444444"/>
          <w:sz w:val="26"/>
          <w:szCs w:val="26"/>
          <w:lang w:eastAsia="es-CO"/>
        </w:rPr>
        <w:lastRenderedPageBreak/>
        <w:t>se han dejado matar por ella. Esta palabra lleva sus huellas dactilares y su sangre. Los hombres dibujan un monigote y escriben debajo la palabra ‘Dios’. Se asesinan unos a otros y dicen: ‘Lo hacemos en nombre de Dios”. Matar en nombre de Dios es convertir a Dios en un asesino, en certera observación de José Saramago, quien lo demuestra en la novela </w:t>
      </w:r>
      <w:r w:rsidRPr="008C2365">
        <w:rPr>
          <w:rFonts w:ascii="inherit" w:eastAsia="Times New Roman" w:hAnsi="inherit" w:cs="Arial"/>
          <w:i/>
          <w:iCs/>
          <w:color w:val="444444"/>
          <w:sz w:val="26"/>
          <w:szCs w:val="26"/>
          <w:bdr w:val="none" w:sz="0" w:space="0" w:color="auto" w:frame="1"/>
          <w:lang w:eastAsia="es-CO"/>
        </w:rPr>
        <w:t>Caín</w:t>
      </w:r>
      <w:r w:rsidRPr="008C2365">
        <w:rPr>
          <w:rFonts w:ascii="inherit" w:eastAsia="Times New Roman" w:hAnsi="inherit" w:cs="Arial"/>
          <w:color w:val="444444"/>
          <w:sz w:val="26"/>
          <w:szCs w:val="26"/>
          <w:lang w:eastAsia="es-CO"/>
        </w:rPr>
        <w:t> a través de un recorrido por los textos de la Biblia hebrea.</w:t>
      </w:r>
    </w:p>
    <w:p w:rsidR="000866C6" w:rsidRPr="008C2365" w:rsidRDefault="000866C6" w:rsidP="000866C6">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color w:val="444444"/>
          <w:sz w:val="26"/>
          <w:szCs w:val="26"/>
          <w:lang w:eastAsia="es-CO"/>
        </w:rPr>
        <w:t>Dios bajo el asedio del Mercado, bajo el poder del Patriarcado y bajo el fuego cruzado de los Fundamentalismos. El resultado es la violencia estructural del sistema, la violencia machista y la violencia religiosa, las tres ejercidas en nombre de Dios.</w:t>
      </w:r>
    </w:p>
    <w:p w:rsidR="000866C6" w:rsidRPr="008C2365" w:rsidRDefault="000866C6" w:rsidP="000866C6">
      <w:pPr>
        <w:pBdr>
          <w:top w:val="single" w:sz="24" w:space="0" w:color="EBEBEB"/>
        </w:pBd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CO"/>
        </w:rPr>
      </w:pPr>
      <w:r w:rsidRPr="008C2365">
        <w:rPr>
          <w:rFonts w:ascii="inherit" w:eastAsia="Times New Roman" w:hAnsi="inherit" w:cs="Arial"/>
          <w:b/>
          <w:bCs/>
          <w:color w:val="444444"/>
          <w:sz w:val="26"/>
          <w:szCs w:val="26"/>
          <w:bdr w:val="none" w:sz="0" w:space="0" w:color="auto" w:frame="1"/>
          <w:lang w:eastAsia="es-CO"/>
        </w:rPr>
        <w:t>Juan José Tamayo</w:t>
      </w:r>
      <w:r w:rsidRPr="008C2365">
        <w:rPr>
          <w:rFonts w:ascii="inherit" w:eastAsia="Times New Roman" w:hAnsi="inherit" w:cs="Arial"/>
          <w:color w:val="444444"/>
          <w:sz w:val="26"/>
          <w:szCs w:val="26"/>
          <w:lang w:eastAsia="es-CO"/>
        </w:rPr>
        <w:t> es director de la Cátedra de Teología y Ciencias de las Religiones, de la Universidad Carlos III de Madrid. Su última obra es </w:t>
      </w:r>
      <w:r w:rsidRPr="008C2365">
        <w:rPr>
          <w:rFonts w:ascii="inherit" w:eastAsia="Times New Roman" w:hAnsi="inherit" w:cs="Arial"/>
          <w:i/>
          <w:iCs/>
          <w:color w:val="444444"/>
          <w:sz w:val="26"/>
          <w:szCs w:val="26"/>
          <w:bdr w:val="none" w:sz="0" w:space="0" w:color="auto" w:frame="1"/>
          <w:lang w:eastAsia="es-CO"/>
        </w:rPr>
        <w:t>Teologías del Sur. El giro descolonizado</w:t>
      </w:r>
      <w:r>
        <w:rPr>
          <w:rFonts w:ascii="inherit" w:eastAsia="Times New Roman" w:hAnsi="inherit" w:cs="Arial"/>
          <w:i/>
          <w:iCs/>
          <w:color w:val="444444"/>
          <w:sz w:val="26"/>
          <w:szCs w:val="26"/>
          <w:bdr w:val="none" w:sz="0" w:space="0" w:color="auto" w:frame="1"/>
          <w:lang w:eastAsia="es-CO"/>
        </w:rPr>
        <w:t xml:space="preserve"> </w:t>
      </w:r>
      <w:r w:rsidRPr="008C2365">
        <w:rPr>
          <w:rFonts w:ascii="inherit" w:eastAsia="Times New Roman" w:hAnsi="inherit" w:cs="Arial"/>
          <w:i/>
          <w:iCs/>
          <w:color w:val="444444"/>
          <w:sz w:val="26"/>
          <w:szCs w:val="26"/>
          <w:bdr w:val="none" w:sz="0" w:space="0" w:color="auto" w:frame="1"/>
          <w:lang w:eastAsia="es-CO"/>
        </w:rPr>
        <w:t>r</w:t>
      </w:r>
      <w:r w:rsidRPr="008C2365">
        <w:rPr>
          <w:rFonts w:ascii="inherit" w:eastAsia="Times New Roman" w:hAnsi="inherit" w:cs="Arial"/>
          <w:color w:val="444444"/>
          <w:sz w:val="26"/>
          <w:szCs w:val="26"/>
          <w:lang w:eastAsia="es-CO"/>
        </w:rPr>
        <w:t>(Trotta, 2017).</w:t>
      </w:r>
    </w:p>
    <w:p w:rsidR="000866C6" w:rsidRPr="000866C6" w:rsidRDefault="000866C6" w:rsidP="000866C6">
      <w:pPr>
        <w:pBdr>
          <w:top w:val="single" w:sz="4" w:space="0" w:color="auto"/>
          <w:left w:val="single" w:sz="4" w:space="4" w:color="auto"/>
          <w:bottom w:val="single" w:sz="4" w:space="1" w:color="auto"/>
          <w:right w:val="single" w:sz="4" w:space="4" w:color="auto"/>
        </w:pBdr>
        <w:spacing w:after="120" w:line="240" w:lineRule="auto"/>
        <w:jc w:val="center"/>
        <w:rPr>
          <w:rFonts w:ascii="Garamond" w:eastAsia="Times New Roman" w:hAnsi="Garamond" w:cs="Garamond"/>
          <w:b/>
          <w:bCs/>
          <w:i/>
          <w:iCs/>
          <w:snapToGrid w:val="0"/>
          <w:sz w:val="36"/>
          <w:szCs w:val="36"/>
          <w:lang w:val="es-ES" w:eastAsia="es-ES"/>
        </w:rPr>
      </w:pPr>
    </w:p>
    <w:p w:rsidR="000866C6" w:rsidRPr="000866C6" w:rsidRDefault="000866C6" w:rsidP="000866C6">
      <w:pPr>
        <w:pBdr>
          <w:top w:val="single" w:sz="4" w:space="0" w:color="auto"/>
          <w:left w:val="single" w:sz="4" w:space="4" w:color="auto"/>
          <w:bottom w:val="single" w:sz="4" w:space="1" w:color="auto"/>
          <w:right w:val="single" w:sz="4" w:space="4" w:color="auto"/>
        </w:pBdr>
        <w:spacing w:after="120" w:line="240" w:lineRule="auto"/>
        <w:jc w:val="center"/>
        <w:rPr>
          <w:rFonts w:ascii="Garamond" w:eastAsia="Times New Roman" w:hAnsi="Garamond" w:cs="Garamond"/>
          <w:b/>
          <w:bCs/>
          <w:i/>
          <w:iCs/>
          <w:snapToGrid w:val="0"/>
          <w:sz w:val="36"/>
          <w:szCs w:val="36"/>
          <w:lang w:val="es-ES" w:eastAsia="es-ES"/>
        </w:rPr>
      </w:pPr>
      <w:r w:rsidRPr="000866C6">
        <w:rPr>
          <w:rFonts w:ascii="Garamond" w:eastAsia="Times New Roman" w:hAnsi="Garamond" w:cs="Garamond"/>
          <w:b/>
          <w:bCs/>
          <w:i/>
          <w:iCs/>
          <w:snapToGrid w:val="0"/>
          <w:sz w:val="36"/>
          <w:szCs w:val="36"/>
          <w:lang w:val="es-ES" w:eastAsia="es-ES"/>
        </w:rPr>
        <w:t>Servicio Bíblico Latinoamericano</w:t>
      </w:r>
    </w:p>
    <w:p w:rsidR="000866C6" w:rsidRPr="000866C6" w:rsidRDefault="000866C6" w:rsidP="000866C6">
      <w:pPr>
        <w:pBdr>
          <w:top w:val="single" w:sz="4" w:space="0" w:color="auto"/>
          <w:left w:val="single" w:sz="4" w:space="4" w:color="auto"/>
          <w:bottom w:val="single" w:sz="4" w:space="1" w:color="auto"/>
          <w:right w:val="single" w:sz="4" w:space="4" w:color="auto"/>
        </w:pBdr>
        <w:spacing w:after="120" w:line="240" w:lineRule="auto"/>
        <w:jc w:val="center"/>
        <w:rPr>
          <w:rFonts w:ascii="Garamond" w:eastAsia="Times New Roman" w:hAnsi="Garamond" w:cs="Garamond"/>
          <w:b/>
          <w:bCs/>
          <w:i/>
          <w:iCs/>
          <w:snapToGrid w:val="0"/>
          <w:sz w:val="32"/>
          <w:szCs w:val="32"/>
          <w:lang w:val="es-ES" w:eastAsia="es-ES"/>
        </w:rPr>
      </w:pPr>
      <w:r w:rsidRPr="000866C6">
        <w:rPr>
          <w:rFonts w:ascii="Garamond" w:eastAsia="Times New Roman" w:hAnsi="Garamond" w:cs="Garamond"/>
          <w:b/>
          <w:bCs/>
          <w:i/>
          <w:iCs/>
          <w:snapToGrid w:val="0"/>
          <w:sz w:val="32"/>
          <w:szCs w:val="32"/>
          <w:lang w:val="es-ES" w:eastAsia="es-ES"/>
        </w:rPr>
        <w:t>Semana del 1 al 7 de abril de 2018 – Ciclo B</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t>Domingo 1 de abril de 2017</w:t>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t>PASCUA DE RESURRECCIÓN</w:t>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t>Hugo</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Hch 10,34a.37-43:  Hemos comido y bebido con Él</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Salmo 117:  Éste es el día en que actuó el Señor</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Col 3,1-4:  Busquen los bienes de arriba</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Jn 20,1-9:  Él había de resucitar</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bottom w:val="single" w:sz="4" w:space="1" w:color="auto"/>
        </w:pBd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4680"/>
        </w:tabs>
        <w:spacing w:after="60" w:line="240" w:lineRule="auto"/>
        <w:ind w:left="567"/>
        <w:jc w:val="both"/>
        <w:rPr>
          <w:rFonts w:ascii="Garamond" w:eastAsia="Times New Roman" w:hAnsi="Garamond" w:cs="Garamond"/>
          <w:sz w:val="24"/>
          <w:szCs w:val="24"/>
          <w:lang w:val="es-ES" w:eastAsia="es-ES"/>
        </w:rPr>
      </w:pPr>
      <w:r w:rsidRPr="000866C6">
        <w:rPr>
          <w:rFonts w:ascii="Verdana" w:eastAsia="Times New Roman" w:hAnsi="Verdana" w:cs="Verdana"/>
          <w:b/>
          <w:sz w:val="18"/>
          <w:szCs w:val="24"/>
          <w:lang w:val="es-ES" w:eastAsia="es-ES_tradnl"/>
        </w:rPr>
        <w:t xml:space="preserve"> </w:t>
      </w:r>
      <w:r w:rsidRPr="000866C6">
        <w:rPr>
          <w:rFonts w:ascii="Garamond" w:eastAsia="Times New Roman" w:hAnsi="Garamond" w:cs="Garamond"/>
          <w:b/>
          <w:sz w:val="24"/>
          <w:szCs w:val="24"/>
          <w:lang w:val="es-ES" w:eastAsia="es-ES"/>
        </w:rPr>
        <w:t>A) Primer comentario</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Para este domingo de Pascua nos ofrece la liturgia como primera lectura uno de los discursos de </w:t>
      </w:r>
      <w:r w:rsidRPr="000866C6">
        <w:rPr>
          <w:rFonts w:ascii="Garamond" w:eastAsia="Times New Roman" w:hAnsi="Garamond" w:cs="Garamond"/>
          <w:b/>
          <w:sz w:val="24"/>
          <w:szCs w:val="24"/>
          <w:lang w:val="es-ES" w:eastAsia="es-ES"/>
        </w:rPr>
        <w:t>Pedro</w:t>
      </w:r>
      <w:r w:rsidRPr="000866C6">
        <w:rPr>
          <w:rFonts w:ascii="Garamond" w:eastAsia="Times New Roman" w:hAnsi="Garamond" w:cs="Garamond"/>
          <w:sz w:val="24"/>
          <w:szCs w:val="24"/>
          <w:lang w:val="es-ES" w:eastAsia="es-ES"/>
        </w:rPr>
        <w:t xml:space="preserve"> una vez transformado por la fuerza de Pentecostés: aquél que pronunció en casa del centurión Cornelio, a propósito del consumo de alimentos puros e impuros, lo que estaba en íntima relación con el tema del anuncio del Evangelio a los no </w:t>
      </w:r>
      <w:r w:rsidRPr="000866C6">
        <w:rPr>
          <w:rFonts w:ascii="Garamond" w:eastAsia="Times New Roman" w:hAnsi="Garamond" w:cs="Garamond"/>
          <w:sz w:val="24"/>
          <w:szCs w:val="24"/>
          <w:lang w:val="es-ES" w:eastAsia="es-ES"/>
        </w:rPr>
        <w:lastRenderedPageBreak/>
        <w:t xml:space="preserve">judíos y de su ingreso a la naciente comunidad cristiana. El discurso de Pedro es un resumen de la proclamación típica del Evangelio que contiene los elementos esenciales de la historia de la salvación y de las promesas de Dios cumplidas en Jesús. Pedro y los demás apóstoles predican la muerte de Jesús a manos de los judíos, pero también su resurrección por obra del Padre, porque “Dios estaba con él”. De modo que la muerte y resurrección de Jesús son la vía de acceso de todos los hombres y mujeres, judíos y no judíos, a la gran familia surgida de la fe en su persona como Hijo y Enviado de Dios, y como Salvador universal; una familia donde no hay exclusiones de ningún tipo. Ese es uno de los principales signos de la resurrección de Jesús y el medio más efectivo para comprobar al mundo que él se mantiene vivo en la comunidad.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Una comunidad, un pueblo, una sociedad donde hay excluidos o marginados, donde el rigor de las leyes divide y aparta a unos de otros, es la antítesis del efecto primordial de la Resurrección; y en mucho mayor medida si se trata de una comunidad o de un pueblo que dice llamarse cristiano.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El </w:t>
      </w:r>
      <w:r w:rsidRPr="000866C6">
        <w:rPr>
          <w:rFonts w:ascii="Garamond" w:eastAsia="Times New Roman" w:hAnsi="Garamond" w:cs="Garamond"/>
          <w:b/>
          <w:sz w:val="24"/>
          <w:szCs w:val="24"/>
          <w:lang w:val="es-ES" w:eastAsia="es-ES"/>
        </w:rPr>
        <w:t>evangelio</w:t>
      </w:r>
      <w:r w:rsidRPr="000866C6">
        <w:rPr>
          <w:rFonts w:ascii="Garamond" w:eastAsia="Times New Roman" w:hAnsi="Garamond" w:cs="Garamond"/>
          <w:sz w:val="24"/>
          <w:szCs w:val="24"/>
          <w:lang w:val="es-ES" w:eastAsia="es-ES"/>
        </w:rPr>
        <w:t xml:space="preserve"> de Juan nos presenta a María Magdalena madrugando para ir al sepulcro de Jesús. “Todavía estaba oscuro”, subraya el evangelista. Es preciso tener en cuenta ese detalle, porque a Juan le gusta jugar con esos símbolos en contraste: luz-tinieblas, mundo-espíritu, verdad-falsedad, etc. María, pues, permanece todavía a oscuras; no ha experimentado aún la realidad de la Resurrección. Al ver que la piedra con que habían tapado el sepulcro se halla corrida, no entra, como lo hacen las mujeres en el relato lucano, sino que se devuelve para buscar a Pedro y al “otro discípulo”. Ella permanece sometida todavía a la figura masculina; su reacción natural es dejar que sean ellos quienes vean y comprueben, y que luego digan ellos mismos qué fue lo que vieron. Este es otro contraste con el relato lucano. Pero incluso entre Pedro y el otro discípulo al que el Señor “quería mucho”, existe en el relato de Juan un cierto rezago de relación jerárquica: pese a que el “otro discípulo” corrió más, debía ser Pedro, el de mayor edad, quien entrase primero a mirar. Y en efecto, en la tumba sólo están las vendas y el sudario; el cuerpo de Jesús ha desaparecido. Viendo esto creyeron, entendieron que la Escritura decía que él tenía que resucitar, y partieron a comunicar tan trascendental noticia a los demás discípulos. La estructura simbólica del relato queda perfectamente construida.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La acción transformadora más palpable de la resurrección de Jesús fue a partir de entonces su capacidad de transformar el interior de los discípulos –antes disgregados, egoístas, divididos y atemorizados– para volver a convocarlos o reunirlos en torno a la causa del Evangelio y llenarlos de su espíritu de perdón.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La pequeña comunidad de los discípulos no sólo había sido disuelta por el «ajusticiamiento» de Jesús, sino también por el miedo a sus enemigos y por la inseguridad que deja en un grupo la traición de uno de sus integrantes.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Los corazones de todos estaban heridos. A la hora de la verdad, todos eran dignos de reproche: nadie había entendido correctamente la propuesta del Maestro. Por eso, quien no lo había traicionado lo había abandonado a su suerte. Y si todos eran dignos de reproche, todos estaban necesitados de perdón. Volver a dar cohesión a la comunidad de seguidores, darles unidad interna en el perdón mutuo, en la solidaridad, en la fraternidad y en la igualdad, era humanamente un imposible. Sin embargo, la presencia y la fuerza interior del «Resucitado» lo logró.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Cuando los discípulos de esta primera comunidad sienten interiormente esta presencia transformadora de Jesús, y cuando la comunican, es cuando realmente </w:t>
      </w:r>
      <w:r w:rsidRPr="000866C6">
        <w:rPr>
          <w:rFonts w:ascii="Garamond" w:eastAsia="Times New Roman" w:hAnsi="Garamond" w:cs="Garamond"/>
          <w:sz w:val="24"/>
          <w:szCs w:val="24"/>
          <w:lang w:val="es-ES" w:eastAsia="es-ES"/>
        </w:rPr>
        <w:lastRenderedPageBreak/>
        <w:t xml:space="preserve">experimentan su resurrección. Y es entonces cuando ya les sobran todas las pruebas exteriores de la misma. El contenido simbólico de los relatos del Resucitado actuante que presentan a la comunidad, revela el proceso renovador que opera el Resucitado en el interior de las personas y del grupo.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Magnífico ejemplo de lo que el efecto de la Resurrección puede producir también hoy entre nosotros, en el ámbito personal y comunitario. La capacidad del perdón; de la reconciliación con nosotros mismos, con Dios y con los demás; la capacidad de reunificación; la de transformarse en proclamadores eficientes de la presencia viva del Resucitado, puede operarse también entre nosotros como en aquel puñado de hombres tristes, cobardes y desperdigados a quienes transformó el milagro de la Resurrección.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El evangelio de hoy está recogido en la serie «Un tal Jesús» de los hermanos López Vigil, en el capítulo 125 ó 126, Sus audios, así como los guiones de literarios de los episodios y sus correspondientes comentarios teológicos se pueden encontrar y tomar en </w:t>
      </w:r>
      <w:hyperlink r:id="rId11" w:history="1">
        <w:r w:rsidRPr="000866C6">
          <w:rPr>
            <w:rFonts w:ascii="Garamond" w:eastAsia="Times New Roman" w:hAnsi="Garamond" w:cs="Times New Roman"/>
            <w:color w:val="0000FF"/>
            <w:sz w:val="24"/>
            <w:szCs w:val="24"/>
            <w:u w:val="single"/>
            <w:lang w:val="es-ES" w:eastAsia="es-ES"/>
          </w:rPr>
          <w:t>http://www.untaljesus.net</w:t>
        </w:r>
      </w:hyperlink>
      <w:r w:rsidRPr="000866C6">
        <w:rPr>
          <w:rFonts w:ascii="Garamond" w:eastAsia="Times New Roman" w:hAnsi="Garamond" w:cs="Garamond"/>
          <w:sz w:val="24"/>
          <w:szCs w:val="24"/>
          <w:lang w:val="es-ES" w:eastAsia="es-ES"/>
        </w:rPr>
        <w:t xml:space="preserve">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b/>
          <w:sz w:val="24"/>
          <w:szCs w:val="24"/>
          <w:lang w:val="es-ES" w:eastAsia="es-ES"/>
        </w:rPr>
      </w:pPr>
      <w:r w:rsidRPr="000866C6">
        <w:rPr>
          <w:rFonts w:ascii="Garamond" w:eastAsia="Times New Roman" w:hAnsi="Garamond" w:cs="Garamond"/>
          <w:b/>
          <w:sz w:val="24"/>
          <w:szCs w:val="24"/>
          <w:lang w:val="es-ES" w:eastAsia="es-ES"/>
        </w:rPr>
        <w:t xml:space="preserve">B) Segundo comentario: </w:t>
      </w:r>
      <w:r w:rsidRPr="000866C6">
        <w:rPr>
          <w:rFonts w:ascii="Garamond" w:eastAsia="Times New Roman" w:hAnsi="Garamond" w:cs="Garamond"/>
          <w:sz w:val="24"/>
          <w:szCs w:val="24"/>
          <w:lang w:val="es-ES" w:eastAsia="es-ES"/>
        </w:rPr>
        <w:t>«</w:t>
      </w:r>
      <w:r w:rsidRPr="000866C6">
        <w:rPr>
          <w:rFonts w:ascii="Garamond" w:eastAsia="Times New Roman" w:hAnsi="Garamond" w:cs="Garamond"/>
          <w:b/>
          <w:sz w:val="24"/>
          <w:szCs w:val="24"/>
          <w:lang w:val="es-ES" w:eastAsia="es-ES"/>
        </w:rPr>
        <w:t>El Resucitado es el Crucificado</w:t>
      </w:r>
      <w:r w:rsidRPr="000866C6">
        <w:rPr>
          <w:rFonts w:ascii="Garamond" w:eastAsia="Times New Roman" w:hAnsi="Garamond" w:cs="Garamond"/>
          <w:sz w:val="24"/>
          <w:szCs w:val="24"/>
          <w:lang w:val="es-ES" w:eastAsia="es-ES"/>
        </w:rPr>
        <w:t>»</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Como otros años, incluimos aquí un </w:t>
      </w:r>
      <w:r w:rsidRPr="000866C6">
        <w:rPr>
          <w:rFonts w:ascii="Garamond" w:eastAsia="Times New Roman" w:hAnsi="Garamond" w:cs="Garamond"/>
          <w:b/>
          <w:sz w:val="24"/>
          <w:szCs w:val="24"/>
          <w:lang w:val="es-ES" w:eastAsia="es-ES"/>
        </w:rPr>
        <w:t>segundo guión</w:t>
      </w:r>
      <w:r w:rsidRPr="000866C6">
        <w:rPr>
          <w:rFonts w:ascii="Garamond" w:eastAsia="Times New Roman" w:hAnsi="Garamond" w:cs="Garamond"/>
          <w:sz w:val="24"/>
          <w:szCs w:val="24"/>
          <w:lang w:val="es-ES" w:eastAsia="es-ES"/>
        </w:rPr>
        <w:t xml:space="preserve"> de homilía, netamente en la línea de la espiritualidad latinoamericana de la liberación, que titulamos con ese conocido lema de la cristología de la liberación.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b/>
          <w:sz w:val="24"/>
          <w:szCs w:val="24"/>
          <w:lang w:val="es-ES" w:eastAsia="es-ES"/>
        </w:rPr>
      </w:pPr>
      <w:r w:rsidRPr="000866C6">
        <w:rPr>
          <w:rFonts w:ascii="Garamond" w:eastAsia="Times New Roman" w:hAnsi="Garamond" w:cs="Garamond"/>
          <w:b/>
          <w:sz w:val="24"/>
          <w:szCs w:val="24"/>
          <w:lang w:val="es-ES" w:eastAsia="es-ES"/>
        </w:rPr>
        <w:t>Lo que no es la resurrección de Jesús</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Se suele decir en teología que la resurrección de Jesús no es un hecho "histórico", con lo cual se quiere decir no que sea un hecho irreal, sino que su realidad está más allá de lo físico. La resurrección de Jesús no es un hecho realmente registrable en la historia; nadie hubiera podido fotografiar aquella resurrección. La resurrección de Jesús objeto de nuestra fe es más que un fenómeno físico. De hecho, los evangelios no nos narran la resurrección: nadie la vio. Los testimonios que nos aportan son de experiencias de creyentes que, después, "sienten vivo" al resucitado, pero no son testimonios del hecho mismo de la resurrección.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La resurrección de Jesús no tiene parecido alguno con la "reviviscencia" de Lázaro. La de Jesús no consistió en la vuelta a esta vida, ni en la reanimación de un cadáver (de hecho, en teoría, no repugnaría creer en la resurrección de Jesús aunque hubiera quedado su cadáver entre nosotros, porque el cuerpo resucitado no es, sin más, el cadáver). La resurrección (tanto la de Jesús como la nuestra) no es una vuelta hacia atrás, sino un paso adelante, un paso hacia otra forma de vida, la de Dios.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Importa recalcar este aspecto para darnos cuenta de que nuestra fe en la resurrección no es la adhesión a un "mito", como ocurre en tantas religiones, que tienen mitos de resurrección. Nuestra afirmación de la resurrección no tiene por objeto un hecho físico sino una verdad de fe con un sentido muy profundo, que es el que queremos desentrañar.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b/>
          <w:sz w:val="24"/>
          <w:szCs w:val="24"/>
          <w:lang w:val="es-ES" w:eastAsia="es-ES"/>
        </w:rPr>
      </w:pPr>
      <w:r w:rsidRPr="000866C6">
        <w:rPr>
          <w:rFonts w:ascii="Garamond" w:eastAsia="Times New Roman" w:hAnsi="Garamond" w:cs="Garamond"/>
          <w:b/>
          <w:sz w:val="24"/>
          <w:szCs w:val="24"/>
          <w:lang w:val="es-ES" w:eastAsia="es-ES"/>
        </w:rPr>
        <w:t>La "buena noticia" de la resurrección fue conflictiva</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lastRenderedPageBreak/>
        <w:t xml:space="preserve">Una primera lectura de los Hechos de los Apóstoles suscita una cierta extrañeza: ¿por qué la noticia de la resurrección suscitó la ira y la persecución por parte de los judíos? Noticias de resurrecciones eran en aquel mundo religioso menos infrecuentes y extrañas que entre nosotros. A nadie hubiera tenido que ofender en principio la noticia de que alguien hubiera tenido la suerte de ser resucitado por Dios. Sin embargo, la resurrección de Jesús fue recibida con una agresividad extrema por parte de las autoridades judías. Hace pensar el fuerte contraste con la situación actual: hoy día nadie se irrita al escuchar esa noticia. ¿La resurrección de Jesús ahora suscita indiferencia? ¿Por qué esa diferencia? ¿Será que no anunciamos la misma resurrección, o que no anunciamos lo mismo en el anuncio de la resurrección de Jesús?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Leyendo más atentamente los Hechos de los Apóstoles ya se da uno cuenta de que el anuncio mismo que hacían los apóstoles tenía un aire polémico: anunciaban la resurrección "de ese Jesús a quien ustedes crucificaron". Es decir, no anunciaban la resurrección en abstracto, como si la resurrección de Jesús fuese simplemente la afirmación de la prolongación de la vida humana tras la muerte. Tampoco estaban anunciando la resurrección de un alguien cualquiera, como si lo que importara fuera simplemente que un ser humano, cualquiera que fuese, había traspasado las puertas de la muerte.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b/>
          <w:sz w:val="24"/>
          <w:szCs w:val="24"/>
          <w:lang w:val="es-ES" w:eastAsia="es-ES"/>
        </w:rPr>
      </w:pPr>
      <w:r w:rsidRPr="000866C6">
        <w:rPr>
          <w:rFonts w:ascii="Garamond" w:eastAsia="Times New Roman" w:hAnsi="Garamond" w:cs="Garamond"/>
          <w:b/>
          <w:sz w:val="24"/>
          <w:szCs w:val="24"/>
          <w:lang w:val="es-ES" w:eastAsia="es-ES"/>
        </w:rPr>
        <w:t>El crucificado es el resucitado</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Los apóstoles no anunciaban una resurrección muy concreta: la de aquel hombre llamado Jesús, a quien las autoridades civiles y religiosas habían rechazado, excomulgado y condenado.</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Cuando Jesús fue atacado por las autoridades, se encontró solo. Sus discípulos lo abandonaron, y Dios mismo guardó silencio, como si estuviera de acuerdo. Todo pareció concluir con su crucifixión. Todos se dispersaron y quisieron olvidar.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Pero ahí ocurrió algo. Una experiencia nueva y poderosa se les impuso: sintieron que estaba vivo. Les invadió una certeza extraña: que Dios sacaba la cara por Jesús, y se empeñaba en reivindicar su nombre y su honra. "Jesús está vivo, no pudieron hundirlo en la muerte. Dios lo ha resucitado, lo ha sentado a su derecha misma, confirmando la veracidad y el valor de su vida, de su palabra, de su Causa. Jesús tenía razón, y no la tenían los que lo expulsaron de este mundo y despreciaron su Causa. Dios está de parte de Jesús, Dios respalda la Causa del Crucificado. El Crucificado ha resucitado, !vive!</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Y esto era lo que verdaderamente irritó a las autoridades judías: Jesús les irritó estando vivo, y les irritó igualmente estando resucitado. También a ellas, lo que les irritaba no era el hecho físico mismo de una resurrección, que un ser humano muera o resucite; lo que no podían tolerar era pensar que la Causa de Jesús, su proyecto, su utopía, que tan peligrosa habían considerado en vida de Jesús y que ya creían enterrada, volviera a ponerse en pie, resucitara. Y no podían aceptar que Dios estuviera sacando la cara por aquel crucificado condenado y excomulgado. Ellos creían en otro Dios.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b/>
          <w:sz w:val="24"/>
          <w:szCs w:val="24"/>
          <w:lang w:val="es-ES" w:eastAsia="es-ES"/>
        </w:rPr>
      </w:pPr>
      <w:r w:rsidRPr="000866C6">
        <w:rPr>
          <w:rFonts w:ascii="Garamond" w:eastAsia="Times New Roman" w:hAnsi="Garamond" w:cs="Garamond"/>
          <w:b/>
          <w:sz w:val="24"/>
          <w:szCs w:val="24"/>
          <w:lang w:val="es-ES" w:eastAsia="es-ES"/>
        </w:rPr>
        <w:t>Creer con la fe de Jesús</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Pero los discípulos, que redescubrieron en Jesús el rostro de Dios (como Dios de Jesús) comprendieron que Jesús era el Hijo, el Señor, la Verdad, el Camino, la Vida, el Alfa, la Omega. La muerte no tenía ningún poder sobre él. Estaba vivo. Había resucitado. </w:t>
      </w:r>
      <w:r w:rsidRPr="000866C6">
        <w:rPr>
          <w:rFonts w:ascii="Garamond" w:eastAsia="Times New Roman" w:hAnsi="Garamond" w:cs="Garamond"/>
          <w:sz w:val="24"/>
          <w:szCs w:val="24"/>
          <w:lang w:val="es-ES" w:eastAsia="es-ES"/>
        </w:rPr>
        <w:lastRenderedPageBreak/>
        <w:t xml:space="preserve">Y no podían sino confesarlo y "seguirlo", "persiguiendo su Causa", obedeciendo a Dios antes que a los hombres, aunque costase la muerte.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Creer en la resurrección no era pues para ellos una afirmación de un hecho físico-histórico que sucedió o no, ni una verdad teórica abstracta (la vida postmortal), sino la afirmación contundente de la validez suprema de la Causa de Jesús, a la altura misma de Dios (a la derecha del Padre), por la que es necesario vivir y luchar hasta dar la vida.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Creer en la resurrección de Jesús es creer que su palabra, su proyecto y su Causa (!el Reino!) expresan el valor fundamental de nuestra vida.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Y si nuestra fe reproduce realmente la fe de Jesús (su visión de la vida, su opción ante la historia, su actitud ante los pobres y ante los poderes... será tan conflictiva como lo fue en la predicación de los apóstoles o en la vida misma de Jesús.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En cambio, si la resurrección de Jesús la reducimos a un símbolo universal de vida postmortal, o a la simple afirmación de la vida sobre la muerte, o a un hecho físico-histórico que ocurrió hace veinte siglos... entonces esa resurrección queda vaciada del contenido que tuvo en Jesús y ya no dice nada a nadie, ni irrita a los poderes de este mundo, o incluso desmoviliza en el camino por la Causa de Jesús.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Lo importante no es creer en Jesús, sino creer como Jesús. No es tener fe en Jesús, sino tener la fe de Jesús: su actitud ante la historia, su opción por los pobres, su propuesta, su lucha decidida, su Causa...</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Creer lúcidamente en Jesús en esta América Latina, o en este Occidente llamado "cristiano", donde la noticia de su resurrección ya no irrita a tantos que invocan su nombre para justificar incluso las actitudes contrarias a las que tuvo él, implica volver a descubrir al Jesús histórico y el sentido de la fe en la resurrección.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Creyendo con esa fe de Jesús, las "cosas de arriba" y las de la tierra no son ya dos direcciones opuestas, ni siquiera distintas. Las "cosas de arriba" son la Tierra Nueva que está injertada ya aquí abajo. Hay que hacerla nacer en el doloroso parto de la Historia, sabiendo que nunca será fruto adecuado de nuestra planificación sino don gratuito de Aquel que viene. Buscar "las cosas de arriba" no es esperar pasivamente que suene la hora escatológica (que ya sonó en la resurrección de Jesús) sino hacer realidad en nuestro mundo el Reinado del Resucitado y su Causa: Reino de Vida, de Justicia, de Amor y de Paz.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b/>
          <w:sz w:val="24"/>
          <w:szCs w:val="24"/>
          <w:lang w:val="es-ES" w:eastAsia="es-ES"/>
        </w:rPr>
      </w:pPr>
      <w:r w:rsidRPr="000866C6">
        <w:rPr>
          <w:rFonts w:ascii="Garamond" w:eastAsia="Times New Roman" w:hAnsi="Garamond" w:cs="Garamond"/>
          <w:b/>
          <w:sz w:val="24"/>
          <w:szCs w:val="24"/>
          <w:lang w:val="es-ES" w:eastAsia="es-ES"/>
        </w:rPr>
        <w:t>C) Y una nota para lectores críticos</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La homilía de la vigilia pascual o la de la misa del domingo de Pascua no son la mejor ocasión para dar en síntesis un curso teología sobre el tema de la resurrección, pero sí son un momento oportuno para caer en la cuenta de la necesidad de darnos una sacudida en este tema teológico.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Por una parte, el ambiente litúrgico es tal que permite al «orador sagrado» elaborar libremente su discurso, sin temor a ser interrumpido, ni cuestionado ni siquiera solicitado por sus oyentes para una explicación más amplia. Lo que él diga, por muy abstracto, complicado o inverosímil que sea, va a ser aceptado por los asistentes con una actitud de piadosa acogida, o al menos de silencio respetuoso. No le va a ser necesario «justificar» lo que dice, ni explicarlo de un modo exigente, porque en la celebración litúrgica a veces la </w:t>
      </w:r>
      <w:r w:rsidRPr="000866C6">
        <w:rPr>
          <w:rFonts w:ascii="Garamond" w:eastAsia="Times New Roman" w:hAnsi="Garamond" w:cs="Garamond"/>
          <w:sz w:val="24"/>
          <w:szCs w:val="24"/>
          <w:lang w:val="es-ES" w:eastAsia="es-ES"/>
        </w:rPr>
        <w:lastRenderedPageBreak/>
        <w:t xml:space="preserve">palabra tiene un valor ritual, al margen de su contenido real, razón por la que muchos oyentes «se desconectan» mentalmente, pues están conscientes de no estar recibiendo un mensaje interpelador real.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Éste es un gran peligro para todo agente de pastoral: la utilización de fórmulas fáciles, abstractas, solemnes, que no evangelizan, porque no tratan de dar razón de la fe y de hacerla inteligible –hasta donde se puede-, sino de cumplir un rito.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Por otra parte, el tema concreto de la resurrección es un tema que está sufriendo en los últimos tiempos una profunda revisión. Algunos teólogos hablan de un «cambio de paradigma»: no se trataría de cambios en detalles, sino de una comprensión radicalmente nueva del conjunto.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No hay que olvidar que venimos de un tiempo en el que la Resurrección estaba ausente del horizonte de comprensión de la salvación: ésta se jugaba el viernes santo, en la muerte de Jesús; y ahí concluía el drama de nuestra salvación; la resurrección era sólo un apéndice añadido, como para dejar buen sabor de boca. Los mayores de entre nosotros pueden recordar que antes de la reforma de la liturgia de la semana santa de Pío XII, la vigilia pascual había sido olvidada. Los manuales de teología por su parte casi no la contemplaban (cfr por ejemplo, la </w:t>
      </w:r>
      <w:r w:rsidRPr="000866C6">
        <w:rPr>
          <w:rFonts w:ascii="Garamond" w:eastAsia="Times New Roman" w:hAnsi="Garamond" w:cs="Garamond"/>
          <w:i/>
          <w:sz w:val="24"/>
          <w:szCs w:val="24"/>
          <w:lang w:val="es-ES" w:eastAsia="es-ES"/>
        </w:rPr>
        <w:t>Sacrae Theologiae Summa</w:t>
      </w:r>
      <w:r w:rsidRPr="000866C6">
        <w:rPr>
          <w:rFonts w:ascii="Garamond" w:eastAsia="Times New Roman" w:hAnsi="Garamond" w:cs="Garamond"/>
          <w:sz w:val="24"/>
          <w:szCs w:val="24"/>
          <w:lang w:val="es-ES" w:eastAsia="es-ES"/>
        </w:rPr>
        <w:t xml:space="preserve">, en 3 volúmenes, de la BAC, Madrid, 1956, que de sus 326 páginas dedica menos de una a la resurrección). El libro de F. X. DURWELL, </w:t>
      </w:r>
      <w:r w:rsidRPr="000866C6">
        <w:rPr>
          <w:rFonts w:ascii="Garamond" w:eastAsia="Times New Roman" w:hAnsi="Garamond" w:cs="Garamond"/>
          <w:i/>
          <w:sz w:val="24"/>
          <w:szCs w:val="24"/>
          <w:lang w:val="es-ES" w:eastAsia="es-ES"/>
        </w:rPr>
        <w:t>La resurrección de Jesús, misterio de salvación</w:t>
      </w:r>
      <w:r w:rsidRPr="000866C6">
        <w:rPr>
          <w:rFonts w:ascii="Garamond" w:eastAsia="Times New Roman" w:hAnsi="Garamond" w:cs="Garamond"/>
          <w:sz w:val="24"/>
          <w:szCs w:val="24"/>
          <w:lang w:val="es-ES" w:eastAsia="es-ES"/>
        </w:rPr>
        <w:t xml:space="preserve"> (Herder, Barcelona), fue el libro clave de la renovación de la comprensión teológico-bíblica de la resurrección a partir de los años 60. El Concilio Vaticano II restituyó el misterio pascual en el centro de la liturgia. Y a partir de ahí, se puede decir que hemos vivido de rentas, dejando el tema de la resurrección en el desván de nuestras creencias intocadas, mientras nuestra cultura y nuestra antropología han ido evolucionando sin detenerse… ¿No notamos el desajuste?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Nos han preocupado otros temas más «urgentes y prácticos». Nuestro pueblo sencillo (y cuántos de nosotros) no sabría dar razón convincente ni convencida de lo que cree acerca tanto de la resurrección de Jesús como de la nuestra.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Respecto a la de Jesús, la mayor parte de nosotros todavía piensa la resurrección de Jesús como un hecho «físico milagroso». La fuerza imaginativa de las narraciones de las apariciones es tan fuerte, que cuando las proclamamos en las lecturas litúrgicas (o cuando nos referimos a ellas en las homilías) para la mayoría de los cristianos pasan por literalmente históricas. El hecho físico histórico de las apariciones, junto con el sepulcro vacío, la desaparición del cadáver de Jesús, y el testimonio de los testigos privilegiados que lo «vieron» redivivo y comieron con él… es tenido como la prueba máxima de la veracidad de nuestra fe. La resurrección puede acabar siendo un mito anacrónico, momificado en las vendas de conceptos o figuras que pertenecen a una cultura irremediablemente pasada en aspectos fundamentales. Pero la teología actual representa un cambio literalmente espectacular respecto a la teología de ayer mismo.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Baste pensar lo siguiente: «se ha eliminado todo rastro de concebir la resurrección como la ‘revivificación’ de un cadáver, se insiste en su carácter incluso no milagroso y no histórico (en cuanto no empíricamente constatable), y son cada vez más los teólogos –incluso moderados- que afirman que la fe en la resurrección no depende de la permanencia o no del cadáver de Jesús en el sepulcro, cuando no afirman expresamente tal permanencia. Y es de prever que la permanencia del cadáver no tardará en ser opinión unánime» (Queiruga).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lastRenderedPageBreak/>
        <w:t xml:space="preserve">«Hoy se toma en serio el carácter trascendente, es decir, no mundano y no espacio-temporal de la resurrección, por lo que resulta absurdo tomar a la letra datos o escenas sólo posibles para una experiencia de tipo empírico: tocar con el dedo y agarrar al resucitado, o imaginarle comiendo… son pinturas de innegable corte mitológico, que hoy nos resultan sencillamente impensables. (Para la Ascensión ya se ha asumido generalmente que, tomada a la letra, sería un puro absurdo). No es que las apariciones sean verdad o mentira, sino que carece de sentido hablar de la percepción empírica de una realidad trascendente. No se puede ver al resucitado por la misma razón que no se puede ver a Dios, con quien se ha identificado en comunión total y gloriosa. Si alguien dice que lo ha ‘visto’ o ‘tocado’ no tiene por qué mentir, pero habla de una experiencia subjetiva, como cuando muchos santos dicen haber visto o tenido en sus brazos al Niño Jesús: son sinceros, pero eso no es posible, sencillamente porque el ‘Niño Jesús’ no existe» (Queiruga).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No podemos extendernos más. Sólo queríamos dar provocativamente una saludable «sacudida» a nuestra fe en la resurrección, llamando la atención sobre la necesidad de no dejarla dormir beatíficamente el sueño de los justos, y de afrontar seriamente su actualización teológica. Por nuestra parte, en los Servicios Koinonía, concretamente en la RELaT (Revista Electrónica Latinoamericana de Teología), hemos puesto en línea el epílogo del libro «Repensar la Resurrección», de Andrés TORRES QUEIRUGA (</w:t>
      </w:r>
      <w:hyperlink r:id="rId12" w:history="1">
        <w:r w:rsidRPr="000866C6">
          <w:rPr>
            <w:rFonts w:ascii="Garamond" w:eastAsia="Times New Roman" w:hAnsi="Garamond" w:cs="Times New Roman"/>
            <w:color w:val="0000FF"/>
            <w:sz w:val="24"/>
            <w:szCs w:val="24"/>
            <w:u w:val="single"/>
            <w:lang w:val="es-ES" w:eastAsia="es-ES"/>
          </w:rPr>
          <w:t>http://servicioskoinonia.org/relat/321.htm</w:t>
        </w:r>
      </w:hyperlink>
      <w:r w:rsidRPr="000866C6">
        <w:rPr>
          <w:rFonts w:ascii="Garamond" w:eastAsia="Times New Roman" w:hAnsi="Garamond" w:cs="Garamond"/>
          <w:sz w:val="24"/>
          <w:szCs w:val="24"/>
          <w:lang w:val="es-ES" w:eastAsia="es-ES"/>
        </w:rPr>
        <w:t xml:space="preserve">), epílogo que resume el libro y que invita a afrontar esa actualización. Recomendado asumir el tema en la comunidad cristiana como una actividad formativa de actualización teológica.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Insistimos en que no es un buen servicio evangelizador el mantener al pueblo cristiano ignorante respecto a la actualización de la comprensión de la resurrección que se están dando en la exégesis y en la teología, y que no hace bien el agente de pastoral que se limita a repetir las sonoras afirmaciones de siempre sobre la resurrección, y refiriéndose a las apariciones dando a entender a sus oyentes que se trata de datos históricos indubitables no necesitados de interpretación… Según las estadísticas, no son pocas las personas cristianas que no creen en la resurrección; sin duda, algo tiene que ver con ello el hecho de que carecemos de una interpretación teológica actualizada respecto a este elemento capital de nuestra fe, momificado en las vendas de unas descripciones y supuestos con los que una persona culta de hoy no puede comulgar. La evangelización desactualizada puede convertirse en factor ateizante.  </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keepNext/>
        <w:pBdr>
          <w:left w:val="single" w:sz="4" w:space="4" w:color="auto"/>
        </w:pBdr>
        <w:spacing w:after="60" w:line="240" w:lineRule="auto"/>
        <w:ind w:left="567" w:firstLine="567"/>
        <w:jc w:val="both"/>
        <w:outlineLvl w:val="1"/>
        <w:rPr>
          <w:rFonts w:ascii="Garamond" w:eastAsia="Times New Roman" w:hAnsi="Garamond" w:cs="Garamond"/>
          <w:b/>
          <w:bCs/>
          <w:sz w:val="24"/>
          <w:szCs w:val="24"/>
          <w:lang w:val="es-ES" w:eastAsia="es-ES"/>
        </w:rPr>
      </w:pPr>
      <w:r w:rsidRPr="000866C6">
        <w:rPr>
          <w:rFonts w:ascii="Garamond" w:eastAsia="Times New Roman" w:hAnsi="Garamond" w:cs="Garamond"/>
          <w:b/>
          <w:bCs/>
          <w:sz w:val="24"/>
          <w:szCs w:val="24"/>
          <w:lang w:val="es-ES" w:eastAsia="es-ES"/>
        </w:rPr>
        <w:t>Para la revisión de vida</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ab/>
        <w:t>¿He vivido esta Semana Santa como el camino que es a la resurrección y a la vida eterna? ¿He apostado por la Vida, en mi vida? Trataré de dedicar un tiempo de soledad e introspección para vivenciar personalmente esta fiesta religiosa que, dentro del cristianismo, es «la madre de las fiestas».</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keepNext/>
        <w:pBdr>
          <w:left w:val="single" w:sz="4" w:space="4" w:color="auto"/>
        </w:pBdr>
        <w:spacing w:after="60" w:line="240" w:lineRule="auto"/>
        <w:ind w:left="567" w:firstLine="567"/>
        <w:jc w:val="both"/>
        <w:outlineLvl w:val="1"/>
        <w:rPr>
          <w:rFonts w:ascii="Garamond" w:eastAsia="Times New Roman" w:hAnsi="Garamond" w:cs="Garamond"/>
          <w:b/>
          <w:bCs/>
          <w:sz w:val="24"/>
          <w:szCs w:val="24"/>
          <w:lang w:val="es-ES" w:eastAsia="es-ES"/>
        </w:rPr>
      </w:pPr>
      <w:r w:rsidRPr="000866C6">
        <w:rPr>
          <w:rFonts w:ascii="Garamond" w:eastAsia="Times New Roman" w:hAnsi="Garamond" w:cs="Garamond"/>
          <w:b/>
          <w:bCs/>
          <w:sz w:val="24"/>
          <w:szCs w:val="24"/>
          <w:lang w:val="es-ES" w:eastAsia="es-ES"/>
        </w:rPr>
        <w:t>Para la reunión de grupo</w:t>
      </w:r>
    </w:p>
    <w:p w:rsidR="000866C6" w:rsidRPr="000866C6" w:rsidRDefault="000866C6" w:rsidP="000866C6">
      <w:pPr>
        <w:pBdr>
          <w:left w:val="single" w:sz="4" w:space="4" w:color="auto"/>
        </w:pBdr>
        <w:tabs>
          <w:tab w:val="num" w:pos="1134"/>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Dado que hoy es un día de fiesta que no suele permitir «reuniones de estudio», prescindimos de esta sección hoy.</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keepNext/>
        <w:pBdr>
          <w:left w:val="single" w:sz="4" w:space="4" w:color="auto"/>
        </w:pBdr>
        <w:spacing w:after="60" w:line="240" w:lineRule="auto"/>
        <w:ind w:left="567" w:firstLine="567"/>
        <w:jc w:val="both"/>
        <w:outlineLvl w:val="1"/>
        <w:rPr>
          <w:rFonts w:ascii="Garamond" w:eastAsia="Times New Roman" w:hAnsi="Garamond" w:cs="Garamond"/>
          <w:b/>
          <w:bCs/>
          <w:sz w:val="24"/>
          <w:szCs w:val="24"/>
          <w:lang w:val="es-ES" w:eastAsia="es-ES"/>
        </w:rPr>
      </w:pPr>
      <w:r w:rsidRPr="000866C6">
        <w:rPr>
          <w:rFonts w:ascii="Garamond" w:eastAsia="Times New Roman" w:hAnsi="Garamond" w:cs="Garamond"/>
          <w:b/>
          <w:bCs/>
          <w:sz w:val="24"/>
          <w:szCs w:val="24"/>
          <w:lang w:val="es-ES" w:eastAsia="es-ES"/>
        </w:rPr>
        <w:lastRenderedPageBreak/>
        <w:t>Para la oración de los fieles</w:t>
      </w:r>
    </w:p>
    <w:p w:rsidR="000866C6" w:rsidRPr="000866C6" w:rsidRDefault="000866C6" w:rsidP="000866C6">
      <w:pPr>
        <w:pBdr>
          <w:left w:val="single" w:sz="4" w:space="4" w:color="auto"/>
        </w:pBdr>
        <w:tabs>
          <w:tab w:val="num" w:pos="1134"/>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Para que la Iglesia dé testimonio de la resurrección trabajando siempre en favor de la vida, y de una vida digna y justa. Oremos.</w:t>
      </w:r>
    </w:p>
    <w:p w:rsidR="000866C6" w:rsidRPr="000866C6" w:rsidRDefault="000866C6" w:rsidP="000866C6">
      <w:pPr>
        <w:pBdr>
          <w:left w:val="single" w:sz="4" w:space="4" w:color="auto"/>
        </w:pBdr>
        <w:tabs>
          <w:tab w:val="num" w:pos="1134"/>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Para que todos los pueblos avancen en el camino de libertad, la justicia y la paz. Oremos.</w:t>
      </w:r>
    </w:p>
    <w:p w:rsidR="000866C6" w:rsidRPr="000866C6" w:rsidRDefault="000866C6" w:rsidP="000866C6">
      <w:pPr>
        <w:pBdr>
          <w:left w:val="single" w:sz="4" w:space="4" w:color="auto"/>
        </w:pBdr>
        <w:tabs>
          <w:tab w:val="num" w:pos="1134"/>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Para que el esfuerzo personal y colectivo de todos los que buscan una persona más humana y una sociedad más justa y fraterna, no resulte estéril. Oremos.</w:t>
      </w:r>
    </w:p>
    <w:p w:rsidR="000866C6" w:rsidRPr="000866C6" w:rsidRDefault="000866C6" w:rsidP="000866C6">
      <w:pPr>
        <w:pBdr>
          <w:left w:val="single" w:sz="4" w:space="4" w:color="auto"/>
        </w:pBdr>
        <w:tabs>
          <w:tab w:val="num" w:pos="1134"/>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Para que todos los que sufren las secuelas de la opresión, la violencia y la injusticia, encuentren más apoyo en nosotros para salir de su situación. Oremos</w:t>
      </w:r>
    </w:p>
    <w:p w:rsidR="000866C6" w:rsidRPr="000866C6" w:rsidRDefault="000866C6" w:rsidP="000866C6">
      <w:pPr>
        <w:pBdr>
          <w:left w:val="single" w:sz="4" w:space="4" w:color="auto"/>
        </w:pBdr>
        <w:tabs>
          <w:tab w:val="num" w:pos="1134"/>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Para que nuestra fe en la resurrección nos haga perder todo miedo a la muerte y sus secuelas. Oremos</w:t>
      </w:r>
    </w:p>
    <w:p w:rsidR="000866C6" w:rsidRPr="000866C6" w:rsidRDefault="000866C6" w:rsidP="000866C6">
      <w:pPr>
        <w:pBdr>
          <w:left w:val="single" w:sz="4" w:space="4" w:color="auto"/>
        </w:pBdr>
        <w:tabs>
          <w:tab w:val="num" w:pos="1134"/>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Para que el gozo por la resurrección de Cristo nos afiance en nuestro compromiso con el Reino de Dios y su justicia. Oremos.</w:t>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keepNext/>
        <w:pBdr>
          <w:left w:val="single" w:sz="4" w:space="4" w:color="auto"/>
        </w:pBdr>
        <w:spacing w:after="60" w:line="240" w:lineRule="auto"/>
        <w:ind w:left="567" w:firstLine="567"/>
        <w:jc w:val="both"/>
        <w:outlineLvl w:val="1"/>
        <w:rPr>
          <w:rFonts w:ascii="Garamond" w:eastAsia="Times New Roman" w:hAnsi="Garamond" w:cs="Garamond"/>
          <w:b/>
          <w:bCs/>
          <w:sz w:val="24"/>
          <w:szCs w:val="24"/>
          <w:lang w:val="es-ES" w:eastAsia="es-ES"/>
        </w:rPr>
      </w:pPr>
      <w:r w:rsidRPr="000866C6">
        <w:rPr>
          <w:rFonts w:ascii="Garamond" w:eastAsia="Times New Roman" w:hAnsi="Garamond" w:cs="Garamond"/>
          <w:b/>
          <w:bCs/>
          <w:sz w:val="24"/>
          <w:szCs w:val="24"/>
          <w:lang w:val="es-ES" w:eastAsia="es-ES"/>
        </w:rPr>
        <w:t>Oración comunitaria</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ab/>
        <w:t xml:space="preserve">Dios, nuestro Origen fontal, que nos llenas de gozo con ocasión de las fiestas anuales de Pascua. Ayúdanos para que, renovados por la gran alegría experimentada por la comunidad, trabajemos siempre por vencer a la muerte y hacer crecer la Vida, hasta que la experimentemos en su consumación plena. Nosotros te lo pedimos por Jesús, hijo tuyo, hermano nuestro.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ab/>
        <w:t>o bien</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ab/>
        <w:t>Dios, Misterio eterno de Amor, Justicia y Fidelidad, que con tu poder, y con muchos signos ante la conciencia de sus discípulos, avalaste a Jesús de Nazaret tras la muerte que le infligieron sus perseguidores, para poner en claro que estabas de parte de él y que su Causa interpretaba tu misma Voluntad sobre el ser humano y sobre el mundo. Rescata también del sufrimiento, del olvido y de la muerte a tantos hombres y mujeres que, como Jesús, han dado la vida a lo largo de la historia en la defensa de otras tantas Causas como la suya, y haz de nosotros convencidos testigos anticipados del triunfo final de la Justicia, del Amor y de la Vida. Nosotros te lo pedimos por Jesús, hijo tuyo, hermano nuestro.</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b/>
          <w:i/>
          <w:iCs/>
          <w:sz w:val="24"/>
          <w:szCs w:val="24"/>
          <w:lang w:val="es-ES" w:eastAsia="es-ES"/>
        </w:rPr>
      </w:pPr>
      <w:r w:rsidRPr="000866C6">
        <w:rPr>
          <w:rFonts w:ascii="Garamond" w:eastAsia="Times New Roman" w:hAnsi="Garamond" w:cs="Garamond"/>
          <w:i/>
          <w:iCs/>
          <w:sz w:val="24"/>
          <w:szCs w:val="24"/>
          <w:lang w:val="es-ES" w:eastAsia="es-ES"/>
        </w:rPr>
        <w:t xml:space="preserve">Complementamos con este soneto de Pedro Casaldáliga: </w:t>
      </w:r>
      <w:r w:rsidRPr="000866C6">
        <w:rPr>
          <w:rFonts w:ascii="Garamond" w:eastAsia="Times New Roman" w:hAnsi="Garamond" w:cs="Garamond"/>
          <w:b/>
          <w:i/>
          <w:iCs/>
          <w:sz w:val="24"/>
          <w:szCs w:val="24"/>
          <w:lang w:val="es-ES" w:eastAsia="es-ES"/>
        </w:rPr>
        <w:t>"Yo mismo Lo veré"</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Y seremos nosotros, para siempre,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como eres Tú el que fuiste, en nuestra tierra,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hijo de la María y de la Muerte,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compañero de todos los caminos.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Seremos lo que somos, para siempre,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pero gloriosamente restaurados,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como son tuyas esas cinco llagas,</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imprescriptiblemente gloriosas.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Como eres Tú el que fuiste, humano, hermano,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lastRenderedPageBreak/>
        <w:t xml:space="preserve">exactamente igual al que moriste,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Jesús, el mismo y totalmente otro,</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 xml:space="preserve">así seremos para siempre, exactos, </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lo que fuimos y somos y seremos,</w:t>
      </w:r>
    </w:p>
    <w:p w:rsidR="000866C6" w:rsidRPr="000866C6" w:rsidRDefault="000866C6" w:rsidP="000866C6">
      <w:pPr>
        <w:pBdr>
          <w:left w:val="single" w:sz="4" w:space="4" w:color="auto"/>
        </w:pBdr>
        <w:tabs>
          <w:tab w:val="left" w:pos="1418"/>
        </w:tabs>
        <w:spacing w:after="60" w:line="240" w:lineRule="auto"/>
        <w:ind w:left="1134" w:hanging="567"/>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¡otros del todo, pero tan nosotros!</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br w:type="page"/>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lastRenderedPageBreak/>
        <w:t>Lunes 2 de abril de 2018</w:t>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t>Francisco Coll Guitart (1875), Pedro Calungsod (1672)</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Hch 2,14.22-23: Dios resucitó a este Jesús</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Salmo 15: Protégeme, Dios mío, que me refugio en ti</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Mt 28,8-15: Vayan a Galilea; allí me verán</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bottom w:val="single" w:sz="4" w:space="1" w:color="auto"/>
        </w:pBd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4680"/>
        </w:tabs>
        <w:spacing w:after="60" w:line="240" w:lineRule="auto"/>
        <w:ind w:left="567"/>
        <w:jc w:val="both"/>
        <w:rPr>
          <w:rFonts w:ascii="Garamond" w:eastAsia="Times New Roman" w:hAnsi="Garamond" w:cs="Garamond"/>
          <w:sz w:val="24"/>
          <w:szCs w:val="24"/>
          <w:lang w:val="es-ES" w:eastAsia="es-ES"/>
        </w:rPr>
      </w:pPr>
      <w:r w:rsidRPr="000866C6">
        <w:rPr>
          <w:rFonts w:ascii="Garamond" w:eastAsia="Times New Roman" w:hAnsi="Garamond" w:cs="Garamond"/>
          <w:position w:val="-3"/>
          <w:sz w:val="70"/>
          <w:szCs w:val="70"/>
          <w:lang w:val="es-ES" w:eastAsia="es-ES"/>
        </w:rPr>
        <w:t>E</w:t>
      </w:r>
      <w:r w:rsidRPr="000866C6">
        <w:rPr>
          <w:rFonts w:ascii="Garamond" w:eastAsia="Times New Roman" w:hAnsi="Garamond" w:cs="Garamond"/>
          <w:sz w:val="24"/>
          <w:szCs w:val="24"/>
          <w:lang w:val="es-ES" w:eastAsia="es-ES"/>
        </w:rPr>
        <w:t xml:space="preserve">s Pascua. Tiempo de alegría. Los cristianos estamos invitados a vivir de manera radical el gozo de Cristo Resucitado. Pero la experiencia de la alegría, que trae la Resurrección, no puede ser encerrada y silenciada, ha de ser contada, anunciada y vivida de manera contagiosa. ¡Alégrense! ¡Avisen a mis hermanos que vayan a Galilea! Son dos mandatos clarísimos del Resucitado. Jesús, al encuentro con las mujeres, les da la clave de los que es la vida cristiana: una vida de alegría y gastada a lado de los pobres. Ir a Galilea es volver siempre a los pobres. Galilea es el lugar de los empobrecidos. Allí el Resucitado se revelará plenamente a sus hermanos. Las mujeres han recibido el mandato concreto. Ellas anuncian al mundo lo que es en esencia el Evangelio. Esta Buena Noticia que Dios da a la humanidad por medio del Crucificado-Resucitado solo se puede contar al mundo entero cuando cada discípulo de Jesús los experimente en su propia vida. Hemos de anunciar la Resurrección de Jesús no como un evento, sino como experiencia. </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br w:type="page"/>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lastRenderedPageBreak/>
        <w:t>Martes 3 de abril de 2018</w:t>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t>Juan de Britto (1693)</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Hch 2,36-41: Bautícense en nombre de Jesucristo</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Salmo 32: La misericordia del Señor llena la tierra</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Jn 20,11-18: He visto al Señor</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bottom w:val="single" w:sz="4" w:space="1" w:color="auto"/>
        </w:pBd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4680"/>
        </w:tabs>
        <w:spacing w:after="60" w:line="240" w:lineRule="auto"/>
        <w:ind w:left="567"/>
        <w:jc w:val="both"/>
        <w:rPr>
          <w:rFonts w:ascii="Garamond" w:eastAsia="Times New Roman" w:hAnsi="Garamond" w:cs="Garamond"/>
          <w:sz w:val="24"/>
          <w:szCs w:val="24"/>
          <w:lang w:val="es-ES" w:eastAsia="es-ES"/>
        </w:rPr>
      </w:pPr>
      <w:r w:rsidRPr="000866C6">
        <w:rPr>
          <w:rFonts w:ascii="Garamond" w:eastAsia="Times New Roman" w:hAnsi="Garamond" w:cs="Garamond"/>
          <w:position w:val="-3"/>
          <w:sz w:val="70"/>
          <w:szCs w:val="70"/>
          <w:lang w:val="es-ES" w:eastAsia="es-ES"/>
        </w:rPr>
        <w:t>M</w:t>
      </w:r>
      <w:r w:rsidRPr="000866C6">
        <w:rPr>
          <w:rFonts w:ascii="Garamond" w:eastAsia="Times New Roman" w:hAnsi="Garamond" w:cs="Garamond"/>
          <w:sz w:val="24"/>
          <w:szCs w:val="24"/>
          <w:lang w:val="es-ES" w:eastAsia="es-ES"/>
        </w:rPr>
        <w:t xml:space="preserve">aría de Magdala busca a Jesús. Su desesperación es tal que no lo logra reconocer. La angustia de no ver el cuerpo, le impide ver la obra de Dios; le ha cerrado la posibilidad de soñar el tiempo que Dios estaba inaugurando. Cuando María reconoce a Jesús lo trata de agarrar, de controlar. Pero con una ternura contundente Jesús le dice y en ella a toda la Iglesia: “¡Déjame que todavía no he subido al Padre!” Esta es la necesaria interdependencia que tiene que existir entre el Cristo Glorificado y la Iglesia que peregrina en la historia. Si esta interdependencia no se da, la Iglesia se creerá con derecho de manipular y controlar a Jesús. Se creerá dueña de la gracia. Una de las tentaciones de la Iglesia, a lo largo del tiempo, ha sido el perder su horizonte histórico-existencial, creyéndose el Reino de Dios en la historia. Otras veces se ha creído poseedora de la verdad y la salvación. Esto le llevó a cometer exabruptos históricos. Aceptemos el consejo de Jesús a Magdalena para nuestra propia vida de creyentes.  </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br w:type="page"/>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lastRenderedPageBreak/>
        <w:t>Miércoles 4 de abril de 2018</w:t>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t>Isidoro (636)</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Hch 3,1-10: En nombre de Jesucristo, camina</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Salmo 104: Que se alegren los que buscan al Señor</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Lc 24,13-35: Lo reconocieron al partir el pan</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bottom w:val="single" w:sz="4" w:space="1" w:color="auto"/>
        </w:pBd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4680"/>
        </w:tabs>
        <w:spacing w:after="60" w:line="240" w:lineRule="auto"/>
        <w:ind w:left="567"/>
        <w:jc w:val="both"/>
        <w:rPr>
          <w:rFonts w:ascii="Garamond" w:eastAsia="Times New Roman" w:hAnsi="Garamond" w:cs="Garamond"/>
          <w:sz w:val="24"/>
          <w:szCs w:val="24"/>
          <w:lang w:val="es-ES" w:eastAsia="es-ES"/>
        </w:rPr>
      </w:pPr>
      <w:r w:rsidRPr="000866C6">
        <w:rPr>
          <w:rFonts w:ascii="Garamond" w:eastAsia="Times New Roman" w:hAnsi="Garamond" w:cs="Garamond"/>
          <w:position w:val="-3"/>
          <w:sz w:val="70"/>
          <w:szCs w:val="70"/>
          <w:lang w:val="es-ES" w:eastAsia="es-ES"/>
        </w:rPr>
        <w:t>L</w:t>
      </w:r>
      <w:r w:rsidRPr="000866C6">
        <w:rPr>
          <w:rFonts w:ascii="Garamond" w:eastAsia="Times New Roman" w:hAnsi="Garamond" w:cs="Garamond"/>
          <w:sz w:val="24"/>
          <w:szCs w:val="24"/>
          <w:lang w:val="es-ES" w:eastAsia="es-ES"/>
        </w:rPr>
        <w:t xml:space="preserve">a experiencia cristiana, de adhesión a Jesús y seguimiento de su causa, fue traicionada a lo largo de la historia de la Iglesia. Imponiéndose un modelo de religión que contradice la exigencia radical de lo que significa ser discípulo de Jesús. Un cristiano es un hombre de fe, de adhesión, de seguimiento. Para vivir la vida cristiana es importante reconocer a Jesús y entrar en su lógica que va en contravía de la lógica de la historia. Los Discípulos de Emaús son un verdadero ejemplo del proceso que cada creyente debe vivir para reconocer a Jesús en su propia vida y pasar a lo más importante del seguimiento: construir y vivir la comunidad. El itinerario vivido por ellos es el camino que tiene que recorrer cada creyente para experimentar la alegría del Resucitado. Ellos son símbolo de la obstinación de todos los hombres y mujeres. Se resisten a reconocer a Jesús en su nueva presencia. Lo nuevo los asusta. Como ellos, también nosotros, esperamos un triunfo de Jesús basado en el poder. Pero Jesús tiene otra vía. Su propuesta. </w:t>
      </w:r>
    </w:p>
    <w:p w:rsidR="000866C6" w:rsidRPr="000866C6" w:rsidRDefault="000866C6" w:rsidP="000866C6">
      <w:pPr>
        <w:spacing w:after="0" w:line="240" w:lineRule="atLeast"/>
        <w:ind w:firstLine="283"/>
        <w:jc w:val="both"/>
        <w:rPr>
          <w:rFonts w:ascii="ITC Officina Sans Bold" w:eastAsia="Times New Roman" w:hAnsi="ITC Officina Sans Bold" w:cs="ITC Officina Sans Bold"/>
          <w:sz w:val="18"/>
          <w:szCs w:val="18"/>
          <w:lang w:val="es-ES" w:eastAsia="es-ES"/>
        </w:rPr>
      </w:pPr>
      <w:r w:rsidRPr="000866C6">
        <w:rPr>
          <w:rFonts w:ascii="ITC Officina Sans Bold" w:eastAsia="Times New Roman" w:hAnsi="ITC Officina Sans Bold" w:cs="ITC Officina Sans Bold"/>
          <w:sz w:val="18"/>
          <w:szCs w:val="18"/>
          <w:lang w:val="es-ES" w:eastAsia="es-ES"/>
        </w:rPr>
        <w:br w:type="page"/>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lastRenderedPageBreak/>
        <w:t>Jueves 5 de abril de 2018</w:t>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t>Vicente Ferrer (1419)</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Hch 3,11-26:  Dios lo resucitó</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Salmo 8: Señor, dueño nuestro, ¡qué admirable es tu nombre!</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Lc 24,35-48: El Mesías padecerá y resucitará al tercer día</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bottom w:val="single" w:sz="4" w:space="1" w:color="auto"/>
        </w:pBd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4680"/>
        </w:tabs>
        <w:spacing w:after="60" w:line="240" w:lineRule="auto"/>
        <w:ind w:left="567"/>
        <w:jc w:val="both"/>
        <w:rPr>
          <w:rFonts w:ascii="Garamond" w:eastAsia="Times New Roman" w:hAnsi="Garamond" w:cs="Garamond"/>
          <w:sz w:val="24"/>
          <w:szCs w:val="24"/>
          <w:lang w:val="es-ES" w:eastAsia="es-ES"/>
        </w:rPr>
      </w:pPr>
      <w:r w:rsidRPr="000866C6">
        <w:rPr>
          <w:rFonts w:ascii="Garamond" w:eastAsia="Times New Roman" w:hAnsi="Garamond" w:cs="Garamond"/>
          <w:position w:val="-3"/>
          <w:sz w:val="70"/>
          <w:szCs w:val="70"/>
          <w:lang w:val="es-ES" w:eastAsia="es-ES"/>
        </w:rPr>
        <w:t>R</w:t>
      </w:r>
      <w:r w:rsidRPr="000866C6">
        <w:rPr>
          <w:rFonts w:ascii="Garamond" w:eastAsia="Times New Roman" w:hAnsi="Garamond" w:cs="Garamond"/>
          <w:sz w:val="24"/>
          <w:szCs w:val="24"/>
          <w:lang w:val="es-ES" w:eastAsia="es-ES"/>
        </w:rPr>
        <w:t xml:space="preserve">econocer a Jesús al partir el pan es la señal más clara que sólo en la vida de comunidad es donde un creyente está llamado a reconocer y seguir al Resucitado. La vida cristiana no se puede vivir en solitario. No tiene sentido. Más aún, se ha dicho desde hace mucho tiempo que “en el cristianismo quien anda solo, anda en malas compañías”. Jesús les lleva la Paz a los discípulos encerrados por el miedo. La Paz que Jesús les ofrece es su propia experiencia de Resurrección. Y en esta lógica de Paz él les explica el sentido profundo de la Escritura. Jesús es la Palabra definitiva de Dios. Al explicarles la Escritura lo que Jesús hace es decirle al grupo de los discípulos que él es la síntesis de toda la Revelación de Dios. Quien le cree a Él, le cree a Dios y cree a la promesa que como pueblo ha recibido a lo largo de la historia. La Paz que Jesús lleva a los suyos es la que ratifica, definitivamente, que Él es. Es Jesús mismo quien les visita. </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br w:type="page"/>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lastRenderedPageBreak/>
        <w:t>Viernes 6 de abril de 2018</w:t>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t>Ceferino Agostini, fundador (1896)</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Hch 4,1-12:  Ningún otro puede salvar</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Salmo 117: La piedra desechada es ahora la piedra angular</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Jn 21,1-14: Jesús toma el pan y el pescado y lo repartió</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bottom w:val="single" w:sz="4" w:space="1" w:color="auto"/>
        </w:pBd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4680"/>
        </w:tabs>
        <w:spacing w:after="60" w:line="240" w:lineRule="auto"/>
        <w:ind w:left="567"/>
        <w:jc w:val="both"/>
        <w:rPr>
          <w:rFonts w:ascii="Garamond" w:eastAsia="Times New Roman" w:hAnsi="Garamond" w:cs="Garamond"/>
          <w:sz w:val="24"/>
          <w:szCs w:val="24"/>
          <w:lang w:val="es-ES" w:eastAsia="es-ES"/>
        </w:rPr>
      </w:pPr>
      <w:r w:rsidRPr="000866C6">
        <w:rPr>
          <w:rFonts w:ascii="Garamond" w:eastAsia="Times New Roman" w:hAnsi="Garamond" w:cs="Garamond"/>
          <w:position w:val="-3"/>
          <w:sz w:val="70"/>
          <w:szCs w:val="70"/>
          <w:lang w:val="es-ES" w:eastAsia="es-ES"/>
        </w:rPr>
        <w:t>E</w:t>
      </w:r>
      <w:r w:rsidRPr="000866C6">
        <w:rPr>
          <w:rFonts w:ascii="Garamond" w:eastAsia="Times New Roman" w:hAnsi="Garamond" w:cs="Garamond"/>
          <w:sz w:val="24"/>
          <w:szCs w:val="24"/>
          <w:lang w:val="es-ES" w:eastAsia="es-ES"/>
        </w:rPr>
        <w:t xml:space="preserve">l Resucitado no es otro diferente sino el mismo Crucificado. En esta aparición del Resucitado convergen dos cosas claves: la palabra y la acción de Jesús. El Resucitado actualiza el gesto de la    multiplicación de los panes. Tener una experiencia de intimidad con Dios hace del ser humano un ser solidario, fraterno. Esto es lo que manifiesta Jesús Resucitado a los suyos. La memoria del compartir lo más vital, hace que la Resurrección no sea una simple teoría o una expresión sin implicación en la vida. Resucitar es entrar bajo el amor total de Dios Padre. Resucitar es entrar en la lógica de Dios y vivir según su voluntad. Eso es, precisamente, lo que hace Jesús y lo que le propone a los discípulos. Esta experiencia de encuentro con Jesús lo tiene que hacer permanentemente la Iglesia para saberse colocar del lado de las víctimas y para que abandone toda la vertiente triunfalista que desdice del   crucificado-resucitado que se ha manifestado al grupo de los discípulos. ¿Cuáles son las imágenes de Jesús y de Iglesia que tenemos? </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br w:type="page"/>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b/>
          <w:bCs/>
          <w:noProof/>
          <w:sz w:val="24"/>
          <w:szCs w:val="24"/>
          <w:lang w:val="es-ES" w:eastAsia="es-ES"/>
          <w14:shadow w14:blurRad="50800" w14:dist="38100" w14:dir="2700000" w14:sx="100000" w14:sy="100000" w14:kx="0" w14:ky="0" w14:algn="tl">
            <w14:srgbClr w14:val="000000">
              <w14:alpha w14:val="60000"/>
            </w14:srgbClr>
          </w14:shadow>
        </w:rPr>
        <w:lastRenderedPageBreak/>
        <w:t>Sábado 7 de abril de 2018</w:t>
      </w:r>
    </w:p>
    <w:p w:rsidR="000866C6" w:rsidRPr="000866C6" w:rsidRDefault="000866C6" w:rsidP="000866C6">
      <w:pPr>
        <w:pBdr>
          <w:top w:val="single" w:sz="4" w:space="2" w:color="auto"/>
          <w:left w:val="single" w:sz="4" w:space="5" w:color="auto"/>
          <w:bottom w:val="single" w:sz="4" w:space="2" w:color="auto"/>
          <w:right w:val="single" w:sz="4" w:space="5" w:color="auto"/>
        </w:pBdr>
        <w:shd w:val="pct10" w:color="auto" w:fill="FFFFFF"/>
        <w:spacing w:after="0" w:line="240" w:lineRule="auto"/>
        <w:jc w:val="both"/>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pPr>
      <w:r w:rsidRPr="000866C6">
        <w:rPr>
          <w:rFonts w:ascii="Verdana" w:eastAsia="Times New Roman" w:hAnsi="Verdana" w:cs="Verdana"/>
          <w:noProof/>
          <w:sz w:val="24"/>
          <w:szCs w:val="24"/>
          <w:lang w:val="es-ES" w:eastAsia="es-ES"/>
          <w14:shadow w14:blurRad="50800" w14:dist="38100" w14:dir="2700000" w14:sx="100000" w14:sy="100000" w14:kx="0" w14:ky="0" w14:algn="tl">
            <w14:srgbClr w14:val="000000">
              <w14:alpha w14:val="60000"/>
            </w14:srgbClr>
          </w14:shadow>
        </w:rPr>
        <w:t>Juan Bautista de La Salle, fundador (1719)</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Hch 4,13-21: No podemos callar lo que hemos visto</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Salmo 117: Te doy gracias, Señor, porque me escuchaste</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t>Mc 16,9-15: Proclamen la Buena Noticia</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bottom w:val="single" w:sz="4" w:space="1" w:color="auto"/>
        </w:pBd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p>
    <w:p w:rsidR="000866C6" w:rsidRPr="000866C6" w:rsidRDefault="000866C6" w:rsidP="000866C6">
      <w:pPr>
        <w:pBdr>
          <w:left w:val="single" w:sz="4" w:space="4" w:color="auto"/>
        </w:pBdr>
        <w:tabs>
          <w:tab w:val="left" w:pos="4680"/>
        </w:tabs>
        <w:spacing w:after="60" w:line="240" w:lineRule="auto"/>
        <w:ind w:left="567"/>
        <w:jc w:val="both"/>
        <w:rPr>
          <w:rFonts w:ascii="Garamond" w:eastAsia="Times New Roman" w:hAnsi="Garamond" w:cs="Garamond"/>
          <w:sz w:val="24"/>
          <w:szCs w:val="24"/>
          <w:lang w:val="es-ES" w:eastAsia="es-ES"/>
        </w:rPr>
      </w:pPr>
      <w:r w:rsidRPr="000866C6">
        <w:rPr>
          <w:rFonts w:ascii="Garamond" w:eastAsia="Times New Roman" w:hAnsi="Garamond" w:cs="Garamond"/>
          <w:position w:val="-3"/>
          <w:sz w:val="70"/>
          <w:szCs w:val="70"/>
          <w:lang w:val="es-ES" w:eastAsia="es-ES"/>
        </w:rPr>
        <w:t>L</w:t>
      </w:r>
      <w:r w:rsidRPr="000866C6">
        <w:rPr>
          <w:rFonts w:ascii="Garamond" w:eastAsia="Times New Roman" w:hAnsi="Garamond" w:cs="Garamond"/>
          <w:sz w:val="24"/>
          <w:szCs w:val="24"/>
          <w:lang w:val="es-ES" w:eastAsia="es-ES"/>
        </w:rPr>
        <w:t xml:space="preserve">a Resurrección de Jesús no es simplemente un evento histórico, sino una realidad concreta en la que Dios lo hace todo nuevo: “lo que es imposible para los hombres, es posible para Dios”. Por lo tanto la Resurrección es mucho más: Es una experiencia existencial que transforma la vida de los hombres y de las mujeres, desde adentro. Desde la intimidad. Es un acontecimiento dinámico con una potencia siempre novedosa. Eso es los que María Magdalena sale a anunciar al grupo de los Once. Ella misma es testigo existencial de la obra de Dios, que hace nuevas todas las cosas haya pasado lo que haya pasado. Ella se convierte en la primera anunciadora de la vida que Dios ha regalado al mundo con la Resurrección del Hijo. Es imposible experimentar la realidad de la Resurrección y quedarse en silencio. Es imposible guardarse para si lo que Dios hace en la vida de cada uno. Será el mismo Resucitado quien envía a todos a anunciar la Buena Noticia. A proclamar el amor de Dios y a llevar la alegría de la salvación a todos. </w:t>
      </w:r>
    </w:p>
    <w:p w:rsidR="000866C6" w:rsidRPr="000866C6" w:rsidRDefault="000866C6" w:rsidP="000866C6">
      <w:pPr>
        <w:spacing w:after="0" w:line="240" w:lineRule="auto"/>
        <w:jc w:val="both"/>
        <w:rPr>
          <w:rFonts w:ascii="Garamond" w:eastAsia="Times New Roman" w:hAnsi="Garamond" w:cs="Garamond"/>
          <w:i/>
          <w:iCs/>
          <w:sz w:val="24"/>
          <w:szCs w:val="24"/>
          <w:lang w:val="es-ES" w:eastAsia="es-ES"/>
        </w:rPr>
      </w:pPr>
      <w:r w:rsidRPr="000866C6">
        <w:rPr>
          <w:rFonts w:ascii="Garamond" w:eastAsia="Times New Roman" w:hAnsi="Garamond" w:cs="Garamond"/>
          <w:i/>
          <w:iCs/>
          <w:sz w:val="24"/>
          <w:szCs w:val="24"/>
          <w:lang w:val="es-ES" w:eastAsia="es-ES"/>
        </w:rPr>
        <w:br w:type="page"/>
      </w:r>
    </w:p>
    <w:p w:rsidR="000866C6" w:rsidRPr="000866C6" w:rsidRDefault="000866C6" w:rsidP="000866C6">
      <w:pPr>
        <w:pBdr>
          <w:left w:val="single" w:sz="4" w:space="4" w:color="auto"/>
        </w:pBdr>
        <w:spacing w:after="60" w:line="240" w:lineRule="auto"/>
        <w:ind w:left="567" w:firstLine="567"/>
        <w:jc w:val="both"/>
        <w:rPr>
          <w:rFonts w:ascii="Garamond" w:eastAsia="Times New Roman" w:hAnsi="Garamond" w:cs="Garamond"/>
          <w:sz w:val="24"/>
          <w:szCs w:val="24"/>
          <w:lang w:val="es-ES" w:eastAsia="es-ES"/>
        </w:rPr>
      </w:pPr>
    </w:p>
    <w:p w:rsidR="000866C6" w:rsidRPr="000866C6" w:rsidRDefault="000866C6" w:rsidP="000866C6">
      <w:pPr>
        <w:pBdr>
          <w:left w:val="single" w:sz="4" w:space="4" w:color="auto"/>
        </w:pBdr>
        <w:spacing w:after="60" w:line="240" w:lineRule="auto"/>
        <w:ind w:left="567" w:firstLine="567"/>
        <w:jc w:val="center"/>
        <w:rPr>
          <w:rFonts w:ascii="Garamond" w:eastAsia="Times New Roman" w:hAnsi="Garamond" w:cs="Garamond"/>
          <w:b/>
          <w:bCs/>
          <w:sz w:val="24"/>
          <w:szCs w:val="24"/>
          <w:lang w:val="es-ES" w:eastAsia="es-ES"/>
        </w:rPr>
      </w:pPr>
      <w:r w:rsidRPr="000866C6">
        <w:rPr>
          <w:rFonts w:ascii="Garamond" w:eastAsia="Times New Roman" w:hAnsi="Garamond" w:cs="Garamond"/>
          <w:b/>
          <w:bCs/>
          <w:sz w:val="24"/>
          <w:szCs w:val="24"/>
          <w:lang w:val="es-ES" w:eastAsia="es-ES"/>
        </w:rPr>
        <w:t>Servicio Bíblico Latinoamericano</w:t>
      </w:r>
    </w:p>
    <w:p w:rsidR="000866C6" w:rsidRPr="000866C6" w:rsidRDefault="000866C6" w:rsidP="000866C6">
      <w:pPr>
        <w:pBdr>
          <w:left w:val="single" w:sz="4" w:space="4" w:color="auto"/>
        </w:pBdr>
        <w:spacing w:after="60" w:line="240" w:lineRule="auto"/>
        <w:ind w:left="567"/>
        <w:jc w:val="center"/>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br/>
      </w:r>
      <w:hyperlink r:id="rId13" w:history="1">
        <w:r w:rsidRPr="000866C6">
          <w:rPr>
            <w:rFonts w:ascii="Garamond" w:eastAsia="Times New Roman" w:hAnsi="Garamond" w:cs="Times New Roman"/>
            <w:color w:val="0000FF"/>
            <w:sz w:val="24"/>
            <w:szCs w:val="24"/>
            <w:u w:val="single"/>
            <w:lang w:val="es-ES" w:eastAsia="es-ES"/>
          </w:rPr>
          <w:t>http://servicioskoinonia.org/biblico</w:t>
        </w:r>
      </w:hyperlink>
    </w:p>
    <w:p w:rsidR="000866C6" w:rsidRPr="000866C6" w:rsidRDefault="000866C6" w:rsidP="000866C6">
      <w:pPr>
        <w:pBdr>
          <w:left w:val="single" w:sz="4" w:space="4" w:color="auto"/>
        </w:pBdr>
        <w:spacing w:after="60" w:line="240" w:lineRule="auto"/>
        <w:ind w:left="567"/>
        <w:jc w:val="center"/>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Em Português: </w:t>
      </w:r>
      <w:hyperlink r:id="rId14" w:history="1">
        <w:r w:rsidRPr="000866C6">
          <w:rPr>
            <w:rFonts w:ascii="Garamond" w:eastAsia="Times New Roman" w:hAnsi="Garamond" w:cs="Times New Roman"/>
            <w:color w:val="0000FF"/>
            <w:sz w:val="24"/>
            <w:szCs w:val="24"/>
            <w:u w:val="single"/>
            <w:lang w:val="es-ES" w:eastAsia="es-ES"/>
          </w:rPr>
          <w:t>http://claret.org.br/evangelhomeditado</w:t>
        </w:r>
      </w:hyperlink>
    </w:p>
    <w:p w:rsidR="000866C6" w:rsidRPr="000866C6" w:rsidRDefault="000866C6" w:rsidP="000866C6">
      <w:pPr>
        <w:pBdr>
          <w:left w:val="single" w:sz="4" w:space="4" w:color="auto"/>
        </w:pBdr>
        <w:spacing w:after="60" w:line="240" w:lineRule="auto"/>
        <w:ind w:left="567"/>
        <w:jc w:val="center"/>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br/>
        <w:t>Reciba gratuitamente este servicio por correo-e en castellano:</w:t>
      </w:r>
    </w:p>
    <w:p w:rsidR="000866C6" w:rsidRPr="000866C6" w:rsidRDefault="000866C6" w:rsidP="000866C6">
      <w:pPr>
        <w:pBdr>
          <w:left w:val="single" w:sz="4" w:space="4" w:color="auto"/>
        </w:pBdr>
        <w:spacing w:after="60" w:line="240" w:lineRule="auto"/>
        <w:ind w:left="567"/>
        <w:jc w:val="center"/>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Para suscribirse: </w:t>
      </w:r>
      <w:hyperlink r:id="rId15" w:history="1">
        <w:r w:rsidRPr="000866C6">
          <w:rPr>
            <w:rFonts w:ascii="Garamond" w:eastAsia="Times New Roman" w:hAnsi="Garamond" w:cs="Times New Roman"/>
            <w:color w:val="0000FF"/>
            <w:sz w:val="24"/>
            <w:szCs w:val="24"/>
            <w:u w:val="single"/>
            <w:lang w:val="es-ES" w:eastAsia="es-ES"/>
          </w:rPr>
          <w:t>http://servicioskoinonia.org/informacion</w:t>
        </w:r>
      </w:hyperlink>
    </w:p>
    <w:p w:rsidR="000866C6" w:rsidRPr="000866C6" w:rsidRDefault="000866C6" w:rsidP="000866C6">
      <w:pPr>
        <w:pBdr>
          <w:left w:val="single" w:sz="4" w:space="4" w:color="auto"/>
        </w:pBdr>
        <w:spacing w:after="60" w:line="240" w:lineRule="auto"/>
        <w:ind w:left="567"/>
        <w:jc w:val="center"/>
        <w:rPr>
          <w:rFonts w:ascii="Garamond" w:eastAsia="Times New Roman" w:hAnsi="Garamond" w:cs="Garamond"/>
          <w:sz w:val="24"/>
          <w:szCs w:val="24"/>
          <w:lang w:val="es-ES" w:eastAsia="es-ES"/>
        </w:rPr>
      </w:pPr>
      <w:r w:rsidRPr="000866C6">
        <w:rPr>
          <w:rFonts w:ascii="Garamond" w:eastAsia="Times New Roman" w:hAnsi="Garamond" w:cs="Garamond"/>
          <w:sz w:val="24"/>
          <w:szCs w:val="24"/>
          <w:lang w:val="es-ES" w:eastAsia="es-ES"/>
        </w:rPr>
        <w:t xml:space="preserve">Para contactarnos: </w:t>
      </w:r>
      <w:hyperlink r:id="rId16" w:history="1">
        <w:r w:rsidRPr="000866C6">
          <w:rPr>
            <w:rFonts w:ascii="Garamond" w:eastAsia="Times New Roman" w:hAnsi="Garamond" w:cs="Times New Roman"/>
            <w:color w:val="0000FF"/>
            <w:sz w:val="24"/>
            <w:szCs w:val="24"/>
            <w:u w:val="single"/>
            <w:lang w:val="es-ES" w:eastAsia="es-ES"/>
          </w:rPr>
          <w:t>contacto@biblico.org</w:t>
        </w:r>
      </w:hyperlink>
      <w:r w:rsidRPr="000866C6">
        <w:rPr>
          <w:rFonts w:ascii="Garamond" w:eastAsia="Times New Roman" w:hAnsi="Garamond" w:cs="Garamond"/>
          <w:sz w:val="24"/>
          <w:szCs w:val="24"/>
          <w:lang w:val="es-ES" w:eastAsia="es-ES"/>
        </w:rPr>
        <w:br/>
        <w:t xml:space="preserve"> </w:t>
      </w:r>
      <w:r w:rsidRPr="000866C6">
        <w:rPr>
          <w:rFonts w:ascii="Garamond" w:eastAsia="Times New Roman" w:hAnsi="Garamond" w:cs="Garamond"/>
          <w:sz w:val="24"/>
          <w:szCs w:val="24"/>
          <w:lang w:val="es-ES" w:eastAsia="es-ES"/>
        </w:rPr>
        <w:br/>
        <w:t>Servicio Bíblico Latinoamericano es uno de los Servicios Koinonia</w:t>
      </w:r>
    </w:p>
    <w:p w:rsidR="000866C6" w:rsidRPr="000866C6" w:rsidRDefault="000866C6" w:rsidP="000866C6">
      <w:pPr>
        <w:pBdr>
          <w:left w:val="single" w:sz="4" w:space="4" w:color="auto"/>
        </w:pBdr>
        <w:spacing w:after="60" w:line="240" w:lineRule="auto"/>
        <w:ind w:left="567"/>
        <w:jc w:val="center"/>
        <w:rPr>
          <w:rFonts w:ascii="Garamond" w:eastAsia="Times New Roman" w:hAnsi="Garamond" w:cs="Garamond"/>
          <w:sz w:val="24"/>
          <w:szCs w:val="24"/>
          <w:lang w:val="es-ES" w:eastAsia="es-ES"/>
        </w:rPr>
      </w:pPr>
      <w:hyperlink r:id="rId17" w:history="1">
        <w:r w:rsidRPr="000866C6">
          <w:rPr>
            <w:rFonts w:ascii="Garamond" w:eastAsia="Times New Roman" w:hAnsi="Garamond" w:cs="Times New Roman"/>
            <w:color w:val="0000FF"/>
            <w:sz w:val="24"/>
            <w:szCs w:val="24"/>
            <w:u w:val="single"/>
            <w:lang w:val="es-ES" w:eastAsia="es-ES"/>
          </w:rPr>
          <w:t>http://servicioskoinonia.org</w:t>
        </w:r>
      </w:hyperlink>
    </w:p>
    <w:p w:rsidR="000866C6" w:rsidRPr="000866C6" w:rsidRDefault="000866C6" w:rsidP="000866C6">
      <w:pPr>
        <w:pBdr>
          <w:left w:val="single" w:sz="4" w:space="4" w:color="auto"/>
        </w:pBdr>
        <w:spacing w:after="60" w:line="240" w:lineRule="auto"/>
        <w:ind w:left="567"/>
        <w:jc w:val="center"/>
        <w:rPr>
          <w:rFonts w:ascii="Garamond" w:eastAsia="Times New Roman" w:hAnsi="Garamond" w:cs="Garamond"/>
          <w:sz w:val="24"/>
          <w:szCs w:val="24"/>
          <w:lang w:val="es-ES" w:eastAsia="es-ES"/>
        </w:rPr>
      </w:pPr>
    </w:p>
    <w:tbl>
      <w:tblPr>
        <w:tblW w:w="4800" w:type="pct"/>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484"/>
      </w:tblGrid>
      <w:tr w:rsidR="000866C6" w:rsidRPr="00BC1BB8" w:rsidTr="006E6613">
        <w:trPr>
          <w:tblCellSpacing w:w="15" w:type="dxa"/>
          <w:jc w:val="center"/>
        </w:trPr>
        <w:tc>
          <w:tcPr>
            <w:tcW w:w="0" w:type="auto"/>
            <w:shd w:val="clear" w:color="auto" w:fill="FFFFFF"/>
            <w:vAlign w:val="center"/>
            <w:hideMark/>
          </w:tcPr>
          <w:p w:rsidR="000866C6" w:rsidRPr="00BC1BB8" w:rsidRDefault="000866C6" w:rsidP="006E6613">
            <w:pPr>
              <w:spacing w:after="0" w:line="240" w:lineRule="auto"/>
              <w:rPr>
                <w:rFonts w:ascii="Arial" w:eastAsia="Times New Roman" w:hAnsi="Arial" w:cs="Arial"/>
                <w:color w:val="FFFFFF"/>
                <w:sz w:val="20"/>
                <w:szCs w:val="20"/>
                <w:lang w:eastAsia="es-CO"/>
              </w:rPr>
            </w:pPr>
            <w:r w:rsidRPr="00BC1BB8">
              <w:rPr>
                <w:rFonts w:ascii="Arial" w:eastAsia="Times New Roman" w:hAnsi="Arial" w:cs="Arial"/>
                <w:color w:val="FFFFFF"/>
                <w:sz w:val="20"/>
                <w:szCs w:val="20"/>
                <w:lang w:eastAsia="es-CO"/>
              </w:rPr>
              <w:br/>
              <w:t> </w:t>
            </w:r>
          </w:p>
          <w:p w:rsidR="000866C6" w:rsidRPr="00BC1BB8" w:rsidRDefault="000866C6" w:rsidP="006E6613">
            <w:pPr>
              <w:spacing w:before="100" w:beforeAutospacing="1" w:after="100" w:afterAutospacing="1" w:line="240" w:lineRule="auto"/>
              <w:jc w:val="center"/>
              <w:outlineLvl w:val="1"/>
              <w:rPr>
                <w:rFonts w:ascii="Verdana" w:eastAsia="Times New Roman" w:hAnsi="Verdana" w:cs="Arial"/>
                <w:b/>
                <w:bCs/>
                <w:color w:val="A53002"/>
                <w:sz w:val="36"/>
                <w:szCs w:val="36"/>
                <w:lang w:eastAsia="es-CO"/>
              </w:rPr>
            </w:pPr>
            <w:r w:rsidRPr="00BC1BB8">
              <w:rPr>
                <w:rFonts w:ascii="Verdana" w:eastAsia="Times New Roman" w:hAnsi="Verdana" w:cs="Arial"/>
                <w:b/>
                <w:bCs/>
                <w:color w:val="A53002"/>
                <w:sz w:val="36"/>
                <w:szCs w:val="36"/>
                <w:lang w:eastAsia="es-CO"/>
              </w:rPr>
              <w:t>Repensar la resurrección.</w:t>
            </w:r>
            <w:r w:rsidRPr="00BC1BB8">
              <w:rPr>
                <w:rFonts w:ascii="Verdana" w:eastAsia="Times New Roman" w:hAnsi="Verdana" w:cs="Arial"/>
                <w:b/>
                <w:bCs/>
                <w:color w:val="A53002"/>
                <w:sz w:val="36"/>
                <w:szCs w:val="36"/>
                <w:lang w:eastAsia="es-CO"/>
              </w:rPr>
              <w:br/>
              <w:t>La fe en común en la diferencia de las interpretaciones</w:t>
            </w:r>
          </w:p>
          <w:p w:rsidR="000866C6" w:rsidRPr="00BC1BB8" w:rsidRDefault="000866C6" w:rsidP="006E6613">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sidRPr="00BC1BB8">
              <w:rPr>
                <w:rFonts w:ascii="Verdana" w:eastAsia="Times New Roman" w:hAnsi="Verdana" w:cs="Arial"/>
                <w:b/>
                <w:bCs/>
                <w:color w:val="A53002"/>
                <w:sz w:val="27"/>
                <w:szCs w:val="27"/>
                <w:lang w:eastAsia="es-CO"/>
              </w:rPr>
              <w:t>Andrés TORRES QUEIRUGA</w:t>
            </w:r>
          </w:p>
          <w:p w:rsidR="000866C6" w:rsidRPr="00BC1BB8" w:rsidRDefault="000866C6" w:rsidP="006E6613">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25" style="width:0;height:1.5pt" o:hralign="center" o:hrstd="t" o:hrnoshade="t" o:hr="t" fillcolor="#a53002" stroked="f"/>
              </w:pic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i/>
                <w:iCs/>
                <w:color w:val="000000"/>
                <w:sz w:val="27"/>
                <w:szCs w:val="27"/>
                <w:lang w:eastAsia="es-CO"/>
              </w:rPr>
              <w:t>Este texto es el epílogo del libro de Andrés TORRES QUEIRUGA, «Repensar la resurrección» (Trotta, Madrid 2003), que trata de hacer un resumen del propio libro. No hemos corregido las huellas de este su carácter de epílogo ni sus referencias a páginas anteriores del libro. Agradecemos al autor y a la editorial su gentileza, y recomendamos a los lectores su lectura completa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Llegados al final de un largo y sinuoso recorrido, no sobra intentar poner en claro su resultado fundamental. Un resultado que, como el enunciado del título trata de indicar, presenta un carácter claramente dialéctico. Por un lado, la reflexión ha procurado moverse siempre dentro de aquella precomprensión común de la que, de un  modo u otro, parten todos los que se ocupan de la resurrección (por eso dan por supuesto que tratan del mismo asunto). Por otro, ha sido en todo momento consciente de que lo en apariencia “común” está ya siempre —y por fuerza— </w:t>
            </w:r>
            <w:r w:rsidRPr="00BC1BB8">
              <w:rPr>
                <w:rFonts w:ascii="Garamond" w:eastAsia="Times New Roman" w:hAnsi="Garamond" w:cs="Arial"/>
                <w:color w:val="000000"/>
                <w:sz w:val="27"/>
                <w:szCs w:val="27"/>
                <w:lang w:eastAsia="es-CO"/>
              </w:rPr>
              <w:lastRenderedPageBreak/>
              <w:t>traducido conforme a los patrones de las interpretaciones concretas. La presentada en este libro es </w:t>
            </w:r>
            <w:r w:rsidRPr="00BC1BB8">
              <w:rPr>
                <w:rFonts w:ascii="Garamond" w:eastAsia="Times New Roman" w:hAnsi="Garamond" w:cs="Arial"/>
                <w:i/>
                <w:iCs/>
                <w:color w:val="000000"/>
                <w:sz w:val="27"/>
                <w:szCs w:val="27"/>
                <w:lang w:eastAsia="es-CO"/>
              </w:rPr>
              <w:t>una</w:t>
            </w:r>
            <w:r w:rsidRPr="00BC1BB8">
              <w:rPr>
                <w:rFonts w:ascii="Garamond" w:eastAsia="Times New Roman" w:hAnsi="Garamond" w:cs="Arial"/>
                <w:color w:val="000000"/>
                <w:sz w:val="27"/>
                <w:szCs w:val="27"/>
                <w:lang w:eastAsia="es-CO"/>
              </w:rPr>
              <w:t> de ellas. Por eso se ha esforzado en todo momento por moverse dentro de la </w:t>
            </w:r>
            <w:r w:rsidRPr="00BC1BB8">
              <w:rPr>
                <w:rFonts w:ascii="Garamond" w:eastAsia="Times New Roman" w:hAnsi="Garamond" w:cs="Arial"/>
                <w:i/>
                <w:iCs/>
                <w:color w:val="000000"/>
                <w:sz w:val="27"/>
                <w:szCs w:val="27"/>
                <w:lang w:eastAsia="es-CO"/>
              </w:rPr>
              <w:t>fe común</w:t>
            </w:r>
            <w:r w:rsidRPr="00BC1BB8">
              <w:rPr>
                <w:rFonts w:ascii="Garamond" w:eastAsia="Times New Roman" w:hAnsi="Garamond" w:cs="Arial"/>
                <w:color w:val="000000"/>
                <w:sz w:val="27"/>
                <w:szCs w:val="27"/>
                <w:lang w:eastAsia="es-CO"/>
              </w:rPr>
              <w:t> y al mismo tiempo no ha ocultado nunca su libertad para elaborar su peculiar propuesta dentro de la </w:t>
            </w:r>
            <w:r w:rsidRPr="00BC1BB8">
              <w:rPr>
                <w:rFonts w:ascii="Garamond" w:eastAsia="Times New Roman" w:hAnsi="Garamond" w:cs="Arial"/>
                <w:i/>
                <w:iCs/>
                <w:color w:val="000000"/>
                <w:sz w:val="27"/>
                <w:szCs w:val="27"/>
                <w:lang w:eastAsia="es-CO"/>
              </w:rPr>
              <w:t>diferencia teológica</w:t>
            </w:r>
            <w:r w:rsidRPr="00BC1BB8">
              <w:rPr>
                <w:rFonts w:ascii="Garamond" w:eastAsia="Times New Roman" w:hAnsi="Garamond" w:cs="Arial"/>
                <w:color w:val="000000"/>
                <w:sz w:val="27"/>
                <w:szCs w:val="27"/>
                <w:lang w:eastAsia="es-CO"/>
              </w:rPr>
              <w:t>.</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Hacerlo con la responsabilidad exigida por un tema tan serio ha complicado, no sé si más de lo necesario, la exposición, oscureciendo tal vez tanto la intención como el contenido preciso del mismo resultado. Ahora, con el conjunto a la vista, resulta más fácil percibir tanto la marcha del proceso reflexivo como su estructura global y sus líneas principales. De hecho, la impresión de conjunto, unida a un repaso del índice sistemático, sería tal vez suficiente, y conviene tenerlo delante. El epílogo trata únicamente de mostrar de manera todavía más simplificada las preocupaciones y los resultados fundamentales.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1. La tarea actual</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1.1 Lo común de la fe</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Preocupación básica ha sido en todo momento insistir en la comun</w:t>
            </w:r>
            <w:r>
              <w:rPr>
                <w:rFonts w:ascii="Garamond" w:eastAsia="Times New Roman" w:hAnsi="Garamond" w:cs="Arial"/>
                <w:color w:val="000000"/>
                <w:sz w:val="27"/>
                <w:szCs w:val="27"/>
                <w:lang w:eastAsia="es-CO"/>
              </w:rPr>
              <w:t>idad e identidad fundamental de</w:t>
            </w:r>
            <w:r w:rsidRPr="00BC1BB8">
              <w:rPr>
                <w:rFonts w:ascii="Garamond" w:eastAsia="Times New Roman" w:hAnsi="Garamond" w:cs="Arial"/>
                <w:color w:val="000000"/>
                <w:sz w:val="27"/>
                <w:szCs w:val="27"/>
                <w:lang w:eastAsia="es-CO"/>
              </w:rPr>
              <w:t>l </w:t>
            </w:r>
            <w:r w:rsidRPr="00BC1BB8">
              <w:rPr>
                <w:rFonts w:ascii="Garamond" w:eastAsia="Times New Roman" w:hAnsi="Garamond" w:cs="Arial"/>
                <w:i/>
                <w:iCs/>
                <w:color w:val="000000"/>
                <w:sz w:val="27"/>
                <w:szCs w:val="27"/>
                <w:lang w:eastAsia="es-CO"/>
              </w:rPr>
              <w:t>referente común</w:t>
            </w:r>
            <w:r w:rsidRPr="00BC1BB8">
              <w:rPr>
                <w:rFonts w:ascii="Garamond" w:eastAsia="Times New Roman" w:hAnsi="Garamond" w:cs="Arial"/>
                <w:color w:val="000000"/>
                <w:sz w:val="27"/>
                <w:szCs w:val="27"/>
                <w:lang w:eastAsia="es-CO"/>
              </w:rPr>
              <w:t> que las distintas teologías tratan de comprender y explicar, pues eso hace más evidente el carácter secundario y relativo de las diferencias teóricas</w:t>
            </w:r>
            <w:bookmarkStart w:id="4" w:name="_ftnref1"/>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"_ftn1"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[1]</w:t>
            </w:r>
            <w:r w:rsidRPr="00BC1BB8">
              <w:rPr>
                <w:rFonts w:ascii="Garamond" w:eastAsia="Times New Roman" w:hAnsi="Garamond" w:cs="Arial"/>
                <w:color w:val="000000"/>
                <w:sz w:val="27"/>
                <w:szCs w:val="27"/>
                <w:lang w:eastAsia="es-CO"/>
              </w:rPr>
              <w:fldChar w:fldCharType="end"/>
            </w:r>
            <w:bookmarkEnd w:id="4"/>
            <w:r w:rsidRPr="00BC1BB8">
              <w:rPr>
                <w:rFonts w:ascii="Garamond" w:eastAsia="Times New Roman" w:hAnsi="Garamond" w:cs="Arial"/>
                <w:color w:val="000000"/>
                <w:sz w:val="27"/>
                <w:szCs w:val="27"/>
                <w:lang w:eastAsia="es-CO"/>
              </w:rPr>
              <w:t>. Algo que puede aportar serenidad a la discusión de los resultados, reconociendo la legitimidad del </w:t>
            </w:r>
            <w:r w:rsidRPr="00BC1BB8">
              <w:rPr>
                <w:rFonts w:ascii="Garamond" w:eastAsia="Times New Roman" w:hAnsi="Garamond" w:cs="Arial"/>
                <w:i/>
                <w:iCs/>
                <w:color w:val="000000"/>
                <w:sz w:val="27"/>
                <w:szCs w:val="27"/>
                <w:lang w:eastAsia="es-CO"/>
              </w:rPr>
              <w:t>pluralismo</w:t>
            </w:r>
            <w:r w:rsidRPr="00BC1BB8">
              <w:rPr>
                <w:rFonts w:ascii="Garamond" w:eastAsia="Times New Roman" w:hAnsi="Garamond" w:cs="Arial"/>
                <w:color w:val="000000"/>
                <w:sz w:val="27"/>
                <w:szCs w:val="27"/>
                <w:lang w:eastAsia="es-CO"/>
              </w:rPr>
              <w:t> y limando posibles tentaciones de dogmatismo.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Fue ya una necesidad en las primeras comunidades cristianas. Porque, aunque, como bien reflejan los escritos paulinos, también en ellas había fuertes discusiones, no por eso deja de percibirse un amplio fondo común, presente tanto en las distintas formulaciones como en las expresiones litúrgicas y en las consecuencias prácticas. Esa necesidad se acentúa en la circunstancia actual, tan marcada por el cambio y el pluralismo  pues también hoy la comunidad cristiana vive, y necesita vivir, en la convicción de estar compartiendo la misma fe . Tal vez hoy por hoy, más que a una visión teo</w:t>
            </w:r>
            <w:r w:rsidRPr="00BC1BB8">
              <w:rPr>
                <w:rFonts w:ascii="Garamond" w:eastAsia="Times New Roman" w:hAnsi="Garamond" w:cs="Arial"/>
                <w:i/>
                <w:iCs/>
                <w:color w:val="000000"/>
                <w:sz w:val="27"/>
                <w:szCs w:val="27"/>
                <w:lang w:eastAsia="es-CO"/>
              </w:rPr>
              <w:t>lógica</w:t>
            </w:r>
            <w:r w:rsidRPr="00BC1BB8">
              <w:rPr>
                <w:rFonts w:ascii="Garamond" w:eastAsia="Times New Roman" w:hAnsi="Garamond" w:cs="Arial"/>
                <w:color w:val="000000"/>
                <w:sz w:val="27"/>
                <w:szCs w:val="27"/>
                <w:lang w:eastAsia="es-CO"/>
              </w:rPr>
              <w:t xml:space="preserve"> unitaria, sólo sea posible aspirar a la comunidad de un “aire de familia”; pero, mantenido en el respeto </w:t>
            </w:r>
            <w:r w:rsidRPr="00BC1BB8">
              <w:rPr>
                <w:rFonts w:ascii="Garamond" w:eastAsia="Times New Roman" w:hAnsi="Garamond" w:cs="Arial"/>
                <w:color w:val="000000"/>
                <w:sz w:val="27"/>
                <w:szCs w:val="27"/>
                <w:lang w:eastAsia="es-CO"/>
              </w:rPr>
              <w:lastRenderedPageBreak/>
              <w:t>dialogante, eso será suficiente para que las “muchas mansiones” teóricas no oculten la pertenencia a la casa común (cf. Jn 14, 2).</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Hace tiempo lo había expresado insistiendo en la necesidad de “recuperar la experiencia de la resurrección”</w:t>
            </w:r>
            <w:bookmarkStart w:id="5" w:name="_ftnref2"/>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"_ftn2"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[2]</w:t>
            </w:r>
            <w:r w:rsidRPr="00BC1BB8">
              <w:rPr>
                <w:rFonts w:ascii="Garamond" w:eastAsia="Times New Roman" w:hAnsi="Garamond" w:cs="Arial"/>
                <w:color w:val="000000"/>
                <w:sz w:val="27"/>
                <w:szCs w:val="27"/>
                <w:lang w:eastAsia="es-CO"/>
              </w:rPr>
              <w:fldChar w:fldCharType="end"/>
            </w:r>
            <w:bookmarkEnd w:id="5"/>
            <w:r w:rsidRPr="00BC1BB8">
              <w:rPr>
                <w:rFonts w:ascii="Garamond" w:eastAsia="Times New Roman" w:hAnsi="Garamond" w:cs="Arial"/>
                <w:color w:val="000000"/>
                <w:sz w:val="27"/>
                <w:szCs w:val="27"/>
                <w:lang w:eastAsia="es-CO"/>
              </w:rPr>
              <w:t>, ese humus común, rico y vivencial, previo a las distintas teorías en que desde sus comienzos la comunidad cr</w:t>
            </w:r>
            <w:r>
              <w:rPr>
                <w:rFonts w:ascii="Garamond" w:eastAsia="Times New Roman" w:hAnsi="Garamond" w:cs="Arial"/>
                <w:color w:val="000000"/>
                <w:sz w:val="27"/>
                <w:szCs w:val="27"/>
                <w:lang w:eastAsia="es-CO"/>
              </w:rPr>
              <w:t>istiana ha ido expresando su fe</w:t>
            </w:r>
            <w:r w:rsidRPr="00BC1BB8">
              <w:rPr>
                <w:rFonts w:ascii="Garamond" w:eastAsia="Times New Roman" w:hAnsi="Garamond" w:cs="Arial"/>
                <w:color w:val="000000"/>
                <w:sz w:val="27"/>
                <w:szCs w:val="27"/>
                <w:lang w:eastAsia="es-CO"/>
              </w:rPr>
              <w:t>. Tal experiencia se manifestó fundamentalmente como una </w:t>
            </w:r>
            <w:r w:rsidRPr="00BC1BB8">
              <w:rPr>
                <w:rFonts w:ascii="Garamond" w:eastAsia="Times New Roman" w:hAnsi="Garamond" w:cs="Arial"/>
                <w:i/>
                <w:iCs/>
                <w:color w:val="000000"/>
                <w:sz w:val="27"/>
                <w:szCs w:val="27"/>
                <w:lang w:eastAsia="es-CO"/>
              </w:rPr>
              <w:t>doble convicción</w:t>
            </w:r>
            <w:r w:rsidRPr="00BC1BB8">
              <w:rPr>
                <w:rFonts w:ascii="Garamond" w:eastAsia="Times New Roman" w:hAnsi="Garamond" w:cs="Arial"/>
                <w:color w:val="000000"/>
                <w:sz w:val="27"/>
                <w:szCs w:val="27"/>
                <w:lang w:eastAsia="es-CO"/>
              </w:rPr>
              <w:t> de carácter vital, transformador y comprometido. Respecto de </w:t>
            </w:r>
            <w:r w:rsidRPr="00BC1BB8">
              <w:rPr>
                <w:rFonts w:ascii="Garamond" w:eastAsia="Times New Roman" w:hAnsi="Garamond" w:cs="Arial"/>
                <w:i/>
                <w:iCs/>
                <w:color w:val="000000"/>
                <w:sz w:val="27"/>
                <w:szCs w:val="27"/>
                <w:lang w:eastAsia="es-CO"/>
              </w:rPr>
              <w:t>Jesús</w:t>
            </w:r>
            <w:r w:rsidRPr="00BC1BB8">
              <w:rPr>
                <w:rFonts w:ascii="Garamond" w:eastAsia="Times New Roman" w:hAnsi="Garamond" w:cs="Arial"/>
                <w:color w:val="000000"/>
                <w:sz w:val="27"/>
                <w:szCs w:val="27"/>
                <w:lang w:eastAsia="es-CO"/>
              </w:rPr>
              <w:t>, significa que la muerte en la cruz no fue lo último, sino que a pesar de todo sigue vivo, él en persona; y que, aunque de un modo distinto, continúa presente y actuante en la comunidad cristiana y en la historia humana. Respecto de </w:t>
            </w:r>
            <w:r w:rsidRPr="00BC1BB8">
              <w:rPr>
                <w:rFonts w:ascii="Garamond" w:eastAsia="Times New Roman" w:hAnsi="Garamond" w:cs="Arial"/>
                <w:i/>
                <w:iCs/>
                <w:color w:val="000000"/>
                <w:sz w:val="27"/>
                <w:szCs w:val="27"/>
                <w:lang w:eastAsia="es-CO"/>
              </w:rPr>
              <w:t>nosotros</w:t>
            </w:r>
            <w:r w:rsidRPr="00BC1BB8">
              <w:rPr>
                <w:rFonts w:ascii="Garamond" w:eastAsia="Times New Roman" w:hAnsi="Garamond" w:cs="Arial"/>
                <w:color w:val="000000"/>
                <w:sz w:val="27"/>
                <w:szCs w:val="27"/>
                <w:lang w:eastAsia="es-CO"/>
              </w:rPr>
              <w:t>, significa que en su destino se ilumina el nuestro, de suerte que en su resurrección Dios se revela de manera plena y de</w:t>
            </w:r>
            <w:r>
              <w:rPr>
                <w:rFonts w:ascii="Garamond" w:eastAsia="Times New Roman" w:hAnsi="Garamond" w:cs="Arial"/>
                <w:color w:val="000000"/>
                <w:sz w:val="27"/>
                <w:szCs w:val="27"/>
                <w:lang w:eastAsia="es-CO"/>
              </w:rPr>
              <w:t>finitiva como “el Dios de vivos</w:t>
            </w:r>
            <w:r w:rsidRPr="00BC1BB8">
              <w:rPr>
                <w:rFonts w:ascii="Garamond" w:eastAsia="Times New Roman" w:hAnsi="Garamond" w:cs="Arial"/>
                <w:color w:val="000000"/>
                <w:sz w:val="27"/>
                <w:szCs w:val="27"/>
                <w:lang w:eastAsia="es-CO"/>
              </w:rPr>
              <w:t>”, que, igual que a Jesús, resucita a todos los muertos ; en consecuencia, la resurrección pide y posibilita un estilo específico de vida que, marcada por el seguimiento de Jesús, es ya “vida eterna”.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1.2 La inevitable diversidad de la teología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Afirmado esto, todo lo demás es secundario, pues lo dicho marca lo común de la </w:t>
            </w:r>
            <w:r w:rsidRPr="00BC1BB8">
              <w:rPr>
                <w:rFonts w:ascii="Garamond" w:eastAsia="Times New Roman" w:hAnsi="Garamond" w:cs="Arial"/>
                <w:i/>
                <w:iCs/>
                <w:color w:val="000000"/>
                <w:sz w:val="27"/>
                <w:szCs w:val="27"/>
                <w:lang w:eastAsia="es-CO"/>
              </w:rPr>
              <w:t>fe</w:t>
            </w:r>
            <w:r w:rsidRPr="00BC1BB8">
              <w:rPr>
                <w:rFonts w:ascii="Garamond" w:eastAsia="Times New Roman" w:hAnsi="Garamond" w:cs="Arial"/>
                <w:color w:val="000000"/>
                <w:sz w:val="27"/>
                <w:szCs w:val="27"/>
                <w:lang w:eastAsia="es-CO"/>
              </w:rPr>
              <w:t>. La </w:t>
            </w:r>
            <w:r w:rsidRPr="00BC1BB8">
              <w:rPr>
                <w:rFonts w:ascii="Garamond" w:eastAsia="Times New Roman" w:hAnsi="Garamond" w:cs="Arial"/>
                <w:i/>
                <w:iCs/>
                <w:color w:val="000000"/>
                <w:sz w:val="27"/>
                <w:szCs w:val="27"/>
                <w:lang w:eastAsia="es-CO"/>
              </w:rPr>
              <w:t>teología</w:t>
            </w:r>
            <w:r w:rsidRPr="00BC1BB8">
              <w:rPr>
                <w:rFonts w:ascii="Garamond" w:eastAsia="Times New Roman" w:hAnsi="Garamond" w:cs="Arial"/>
                <w:color w:val="000000"/>
                <w:sz w:val="27"/>
                <w:szCs w:val="27"/>
                <w:lang w:eastAsia="es-CO"/>
              </w:rPr>
              <w:t> viene luego, con sus diferencias inevitables y, en principio, legítimas, mientras se esfuercen por permanecer dentro de ese ámbito, versando sobre “lo mismo”, de manera que las diferencias teóricas no rompan la comunión de lo creído y vivido.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Eso sitúa y delimita la importancia del trabajo teológico, pero no lo anula en modo alguno ni, por tanto, lo exime de su responsabilidad. Porque toda experiencia es siempre experiencia </w:t>
            </w:r>
            <w:r w:rsidRPr="00BC1BB8">
              <w:rPr>
                <w:rFonts w:ascii="Garamond" w:eastAsia="Times New Roman" w:hAnsi="Garamond" w:cs="Arial"/>
                <w:i/>
                <w:iCs/>
                <w:color w:val="000000"/>
                <w:sz w:val="27"/>
                <w:szCs w:val="27"/>
                <w:lang w:eastAsia="es-CO"/>
              </w:rPr>
              <w:t>interpretada</w:t>
            </w:r>
            <w:r w:rsidRPr="00BC1BB8">
              <w:rPr>
                <w:rFonts w:ascii="Garamond" w:eastAsia="Times New Roman" w:hAnsi="Garamond" w:cs="Arial"/>
                <w:color w:val="000000"/>
                <w:sz w:val="27"/>
                <w:szCs w:val="27"/>
                <w:lang w:eastAsia="es-CO"/>
              </w:rPr>
              <w:t xml:space="preserve"> en un contexto determinado, y sólo dentro de él resulta significativa y actualizable. La apuesta consiste en lograr una interpretación correcta, que recupere para hoy la experiencia válida para siempre. Pero el cambio puede hacerse mal , anulando la verdad o la integridad de la experiencia; o puede hacerse de modo insuficiente, dificultándola e incluso impidiéndola: no entrando ni dejando entrar — según la advertencia evangélica— en su comprensión y vivencia actual. Y lo cierto es que la ruptura moderna ha supuesto un cambio radical de </w:t>
            </w:r>
            <w:r>
              <w:rPr>
                <w:rFonts w:ascii="Garamond" w:eastAsia="Times New Roman" w:hAnsi="Garamond" w:cs="Arial"/>
                <w:color w:val="000000"/>
                <w:sz w:val="27"/>
                <w:szCs w:val="27"/>
                <w:lang w:eastAsia="es-CO"/>
              </w:rPr>
              <w:t>paradigma</w:t>
            </w:r>
            <w:r w:rsidRPr="00BC1BB8">
              <w:rPr>
                <w:rFonts w:ascii="Garamond" w:eastAsia="Times New Roman" w:hAnsi="Garamond" w:cs="Arial"/>
                <w:color w:val="000000"/>
                <w:sz w:val="27"/>
                <w:szCs w:val="27"/>
                <w:lang w:eastAsia="es-CO"/>
              </w:rPr>
              <w:t xml:space="preserve">, de suerte que obliga a una reinterpretación muy profunda. Esta situación aumenta lo delicado y aun arriesgado de la </w:t>
            </w:r>
            <w:r w:rsidRPr="00BC1BB8">
              <w:rPr>
                <w:rFonts w:ascii="Garamond" w:eastAsia="Times New Roman" w:hAnsi="Garamond" w:cs="Arial"/>
                <w:color w:val="000000"/>
                <w:sz w:val="27"/>
                <w:szCs w:val="27"/>
                <w:lang w:eastAsia="es-CO"/>
              </w:rPr>
              <w:lastRenderedPageBreak/>
              <w:t>tarea; pero por lo mismo la hace también inesquivable, so pena de hacer absurdo e increíble el misterio de la resurrección.</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El trabajo de reinterpretación precisa ir en tres direcciones distintas, aunque íntimamente solidarias: una apunta hacia la dilucidación histórico-crítica del </w:t>
            </w:r>
            <w:r w:rsidRPr="00BC1BB8">
              <w:rPr>
                <w:rFonts w:ascii="Garamond" w:eastAsia="Times New Roman" w:hAnsi="Garamond" w:cs="Arial"/>
                <w:i/>
                <w:iCs/>
                <w:color w:val="000000"/>
                <w:sz w:val="27"/>
                <w:szCs w:val="27"/>
                <w:lang w:eastAsia="es-CO"/>
              </w:rPr>
              <w:t>origen</w:t>
            </w:r>
            <w:r w:rsidRPr="00BC1BB8">
              <w:rPr>
                <w:rFonts w:ascii="Garamond" w:eastAsia="Times New Roman" w:hAnsi="Garamond" w:cs="Arial"/>
                <w:color w:val="000000"/>
                <w:sz w:val="27"/>
                <w:szCs w:val="27"/>
                <w:lang w:eastAsia="es-CO"/>
              </w:rPr>
              <w:t xml:space="preserve">, explicitación y </w:t>
            </w:r>
            <w:r>
              <w:rPr>
                <w:rFonts w:ascii="Garamond" w:eastAsia="Times New Roman" w:hAnsi="Garamond" w:cs="Arial"/>
                <w:color w:val="000000"/>
                <w:sz w:val="27"/>
                <w:szCs w:val="27"/>
                <w:lang w:eastAsia="es-CO"/>
              </w:rPr>
              <w:t>consolidación de la experiencia</w:t>
            </w:r>
            <w:r w:rsidRPr="00BC1BB8">
              <w:rPr>
                <w:rFonts w:ascii="Garamond" w:eastAsia="Times New Roman" w:hAnsi="Garamond" w:cs="Arial"/>
                <w:color w:val="000000"/>
                <w:sz w:val="27"/>
                <w:szCs w:val="27"/>
                <w:lang w:eastAsia="es-CO"/>
              </w:rPr>
              <w:t>; otra, hacia el intento de lograr alguna comprensión de su </w:t>
            </w:r>
            <w:r w:rsidRPr="00BC1BB8">
              <w:rPr>
                <w:rFonts w:ascii="Garamond" w:eastAsia="Times New Roman" w:hAnsi="Garamond" w:cs="Arial"/>
                <w:i/>
                <w:iCs/>
                <w:color w:val="000000"/>
                <w:sz w:val="27"/>
                <w:szCs w:val="27"/>
                <w:lang w:eastAsia="es-CO"/>
              </w:rPr>
              <w:t>contenido</w:t>
            </w:r>
            <w:r w:rsidRPr="00BC1BB8">
              <w:rPr>
                <w:rFonts w:ascii="Garamond" w:eastAsia="Times New Roman" w:hAnsi="Garamond" w:cs="Arial"/>
                <w:color w:val="000000"/>
                <w:sz w:val="27"/>
                <w:szCs w:val="27"/>
                <w:lang w:eastAsia="es-CO"/>
              </w:rPr>
              <w:t>, es decir, del ser de la resurrección y del modo como se realiza; finalmente, otra intenta dilucidar las </w:t>
            </w:r>
            <w:r w:rsidRPr="00BC1BB8">
              <w:rPr>
                <w:rFonts w:ascii="Garamond" w:eastAsia="Times New Roman" w:hAnsi="Garamond" w:cs="Arial"/>
                <w:i/>
                <w:iCs/>
                <w:color w:val="000000"/>
                <w:sz w:val="27"/>
                <w:szCs w:val="27"/>
                <w:lang w:eastAsia="es-CO"/>
              </w:rPr>
              <w:t>consecuencias</w:t>
            </w:r>
            <w:r w:rsidRPr="00BC1BB8">
              <w:rPr>
                <w:rFonts w:ascii="Garamond" w:eastAsia="Times New Roman" w:hAnsi="Garamond" w:cs="Arial"/>
                <w:color w:val="000000"/>
                <w:sz w:val="27"/>
                <w:szCs w:val="27"/>
                <w:lang w:eastAsia="es-CO"/>
              </w:rPr>
              <w:t>, tanto para la vida en la historia como para e</w:t>
            </w:r>
            <w:r>
              <w:rPr>
                <w:rFonts w:ascii="Garamond" w:eastAsia="Times New Roman" w:hAnsi="Garamond" w:cs="Arial"/>
                <w:color w:val="000000"/>
                <w:sz w:val="27"/>
                <w:szCs w:val="27"/>
                <w:lang w:eastAsia="es-CO"/>
              </w:rPr>
              <w:t>l destino más allá de la muerte</w:t>
            </w:r>
            <w:r w:rsidRPr="00BC1BB8">
              <w:rPr>
                <w:rFonts w:ascii="Garamond" w:eastAsia="Times New Roman" w:hAnsi="Garamond" w:cs="Arial"/>
                <w:color w:val="000000"/>
                <w:sz w:val="27"/>
                <w:szCs w:val="27"/>
                <w:lang w:eastAsia="es-CO"/>
              </w:rPr>
              <w:t xml:space="preserve">. De suyo, la última dirección es </w:t>
            </w:r>
            <w:r>
              <w:rPr>
                <w:rFonts w:ascii="Garamond" w:eastAsia="Times New Roman" w:hAnsi="Garamond" w:cs="Arial"/>
                <w:color w:val="000000"/>
                <w:sz w:val="27"/>
                <w:szCs w:val="27"/>
                <w:lang w:eastAsia="es-CO"/>
              </w:rPr>
              <w:t>la</w:t>
            </w:r>
            <w:r w:rsidRPr="00BC1BB8">
              <w:rPr>
                <w:rFonts w:ascii="Garamond" w:eastAsia="Times New Roman" w:hAnsi="Garamond" w:cs="Arial"/>
                <w:color w:val="000000"/>
                <w:sz w:val="27"/>
                <w:szCs w:val="27"/>
                <w:lang w:eastAsia="es-CO"/>
              </w:rPr>
              <w:t xml:space="preserve"> más importante, pero, dado que la conmoción del cambio se produjo sobre todo en las dos primeras, ellas son las que han ocupado mayor espacio en la discusión teológica. Tampoco en este estudio ha sido posible escapar a ese “desequilibrio”, aunque se ha intentado compensarlo en lo posible.</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2. La génesis de la fe en la resurrección</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El cambio cultural se manifestó en dos fenómenos principales. El primero fue el fin de la lectura literal de los textos, que, haciendo imposible tomarlos como un protocolo notarial de lo acontecido, ha obligado a buscar su sentido detrás del tenor inmediato de la letra. El segundo consistió en el surgimiento de una nueva cosmovisión, que ha obligado a leer la resurrección en coordenadas radicalmente distintas a las presupuestas en su versión original.</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En la nueva comprensión de la génesis influyó e influye sobre todo el primero. Porque el </w:t>
            </w:r>
            <w:r w:rsidRPr="00BC1BB8">
              <w:rPr>
                <w:rFonts w:ascii="Garamond" w:eastAsia="Times New Roman" w:hAnsi="Garamond" w:cs="Arial"/>
                <w:i/>
                <w:iCs/>
                <w:color w:val="000000"/>
                <w:sz w:val="27"/>
                <w:szCs w:val="27"/>
                <w:lang w:eastAsia="es-CO"/>
              </w:rPr>
              <w:t>fin del fundamentalismo</w:t>
            </w:r>
            <w:r w:rsidRPr="00BC1BB8">
              <w:rPr>
                <w:rFonts w:ascii="Garamond" w:eastAsia="Times New Roman" w:hAnsi="Garamond" w:cs="Arial"/>
                <w:color w:val="000000"/>
                <w:sz w:val="27"/>
                <w:szCs w:val="27"/>
                <w:lang w:eastAsia="es-CO"/>
              </w:rPr>
              <w:t xml:space="preserve"> forzó un cambio profundo en la lectura y al mismo tiempo ha proporcionado los medios para llevarlo a cabo. Los ha proporcionado no sólo porque, al romper la esclavitud de la letra, abría la posibilidad de nuevos significados, sino también porque, al introducirla en la dinámica viva </w:t>
            </w:r>
            <w:r>
              <w:rPr>
                <w:rFonts w:ascii="Garamond" w:eastAsia="Times New Roman" w:hAnsi="Garamond" w:cs="Arial"/>
                <w:color w:val="000000"/>
                <w:sz w:val="27"/>
                <w:szCs w:val="27"/>
                <w:lang w:eastAsia="es-CO"/>
              </w:rPr>
              <w:t>de la historia de la revelación</w:t>
            </w:r>
            <w:r w:rsidRPr="00BC1BB8">
              <w:rPr>
                <w:rFonts w:ascii="Garamond" w:eastAsia="Times New Roman" w:hAnsi="Garamond" w:cs="Arial"/>
                <w:color w:val="000000"/>
                <w:sz w:val="27"/>
                <w:szCs w:val="27"/>
                <w:lang w:eastAsia="es-CO"/>
              </w:rPr>
              <w:t>, la cargaba de un realismo concreto y vitalmente significativo. Lo cual vale tanto para el Antiguo como para el Nuevo Testamento.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2.1 La resurrección en el Antiguo Testamento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lastRenderedPageBreak/>
              <w:t>Ha sido, en efecto, importante recordar el Antiguo Testamento y remontarse de algún modo al duro aprendizaje que supuso. Con sus dos caminos principales. El primero (que tal vez debiera haber recibido una atención aun mayor) remite a la vivencia de la profunda </w:t>
            </w:r>
            <w:r w:rsidRPr="00BC1BB8">
              <w:rPr>
                <w:rFonts w:ascii="Garamond" w:eastAsia="Times New Roman" w:hAnsi="Garamond" w:cs="Arial"/>
                <w:i/>
                <w:iCs/>
                <w:color w:val="000000"/>
                <w:sz w:val="27"/>
                <w:szCs w:val="27"/>
                <w:lang w:eastAsia="es-CO"/>
              </w:rPr>
              <w:t>comunión con Dios</w:t>
            </w:r>
            <w:r w:rsidRPr="00BC1BB8">
              <w:rPr>
                <w:rFonts w:ascii="Garamond" w:eastAsia="Times New Roman" w:hAnsi="Garamond" w:cs="Arial"/>
                <w:color w:val="000000"/>
                <w:sz w:val="27"/>
                <w:szCs w:val="27"/>
                <w:lang w:eastAsia="es-CO"/>
              </w:rPr>
              <w:t>. Comunión que, sin negar la aspereza de la vida terrena y sin tener todavía claridad acerca del más allá de la misma, permitió intuir que su</w:t>
            </w:r>
            <w:r>
              <w:rPr>
                <w:rFonts w:ascii="Garamond" w:eastAsia="Times New Roman" w:hAnsi="Garamond" w:cs="Arial"/>
                <w:color w:val="000000"/>
                <w:sz w:val="27"/>
                <w:szCs w:val="27"/>
                <w:lang w:eastAsia="es-CO"/>
              </w:rPr>
              <w:t xml:space="preserve"> amor es “fuerte como la muerte</w:t>
            </w:r>
            <w:r w:rsidRPr="00BC1BB8">
              <w:rPr>
                <w:rFonts w:ascii="Garamond" w:eastAsia="Times New Roman" w:hAnsi="Garamond" w:cs="Arial"/>
                <w:color w:val="000000"/>
                <w:sz w:val="27"/>
                <w:szCs w:val="27"/>
                <w:lang w:eastAsia="es-CO"/>
              </w:rPr>
              <w:t>” (Cant 8, 6). Por eso la  conciencia de la fidelidad divina fue capaz de dar sentido a la terrible ambigüedad de la existencia, tal como aparece, por ejemplo, en el salmo 73: “Mi cuerpo y mi corazón se consumirán, pero Dios es para siempre mi roca y mi suerte” (v. 26). El segundo camino pasa por la aguda </w:t>
            </w:r>
            <w:r w:rsidRPr="00BC1BB8">
              <w:rPr>
                <w:rFonts w:ascii="Garamond" w:eastAsia="Times New Roman" w:hAnsi="Garamond" w:cs="Arial"/>
                <w:i/>
                <w:iCs/>
                <w:color w:val="000000"/>
                <w:sz w:val="27"/>
                <w:szCs w:val="27"/>
                <w:lang w:eastAsia="es-CO"/>
              </w:rPr>
              <w:t>experiencia de contraste</w:t>
            </w:r>
            <w:r w:rsidRPr="00BC1BB8">
              <w:rPr>
                <w:rFonts w:ascii="Garamond" w:eastAsia="Times New Roman" w:hAnsi="Garamond" w:cs="Arial"/>
                <w:color w:val="000000"/>
                <w:sz w:val="27"/>
                <w:szCs w:val="27"/>
                <w:lang w:eastAsia="es-CO"/>
              </w:rPr>
              <w:t> entre el sufrimiento del justo y la intolerable injusticia de su fracaso terreno. Como se anuncia con claridad ya en los Cantos del Siervo y se formula de manera impresionante con los mártires de la lucha macabea (cf. 2 Mac 7), sólo la idea de resurrección podía conciliar el amor fiel de Yavé con el incomprensible sufrimiento del justo.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Un fruto importante de este recuerdo es que los largos siglos sin creencia clara en el otro mundo enseñan, en vivo, que la auténtica fe en la resurrección no se consigue con una rápida evasión al más allá, sino que se forja en la fidelidad de la vida real y en la autenticidad de la relación con Dios. Además es muy probable que en esos textos encontrase Jesús un importante alim</w:t>
            </w:r>
            <w:r>
              <w:rPr>
                <w:rFonts w:ascii="Garamond" w:eastAsia="Times New Roman" w:hAnsi="Garamond" w:cs="Arial"/>
                <w:color w:val="000000"/>
                <w:sz w:val="27"/>
                <w:szCs w:val="27"/>
                <w:lang w:eastAsia="es-CO"/>
              </w:rPr>
              <w:t>ento para su propia experiencia</w:t>
            </w:r>
            <w:r w:rsidRPr="00BC1BB8">
              <w:rPr>
                <w:rFonts w:ascii="Garamond" w:eastAsia="Times New Roman" w:hAnsi="Garamond" w:cs="Arial"/>
                <w:color w:val="000000"/>
                <w:sz w:val="27"/>
                <w:szCs w:val="27"/>
                <w:lang w:eastAsia="es-CO"/>
              </w:rPr>
              <w:t>; y, con seguridad, ahí lo encontraron los primeros cristianos para su comprensión del destino del Crucificado.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2.2 La resurrección de Jesús en el Nuevo Testamento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Esa herencia preciosa pasó al Nuevo Testamento como presupuesto fundamental, que no debe olvidarse, porque constituía el marco de vivencia y comprensión tanto para Jesús como para la comunidad. La fe en la resurrección de los muertos estaba ya presente en la vida y en la predicación del Nazareno: la novedad que introduce la confesión de la suya, se realiza ya dentro de esta continuidad radical.</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En este sentido</w:t>
            </w:r>
            <w:r w:rsidRPr="00BC1BB8">
              <w:rPr>
                <w:rFonts w:ascii="Garamond" w:eastAsia="Times New Roman" w:hAnsi="Garamond" w:cs="Arial"/>
                <w:color w:val="000000"/>
                <w:sz w:val="27"/>
                <w:szCs w:val="27"/>
                <w:lang w:eastAsia="es-CO"/>
              </w:rPr>
              <w:t>, no es casual, y desde luego resulta esencial, la atención renovada a su </w:t>
            </w:r>
            <w:r w:rsidRPr="00BC1BB8">
              <w:rPr>
                <w:rFonts w:ascii="Garamond" w:eastAsia="Times New Roman" w:hAnsi="Garamond" w:cs="Arial"/>
                <w:i/>
                <w:iCs/>
                <w:color w:val="000000"/>
                <w:sz w:val="27"/>
                <w:szCs w:val="27"/>
                <w:lang w:eastAsia="es-CO"/>
              </w:rPr>
              <w:t>vida</w:t>
            </w:r>
            <w:r w:rsidRPr="00BC1BB8">
              <w:rPr>
                <w:rFonts w:ascii="Garamond" w:eastAsia="Times New Roman" w:hAnsi="Garamond" w:cs="Arial"/>
                <w:color w:val="000000"/>
                <w:sz w:val="27"/>
                <w:szCs w:val="27"/>
                <w:lang w:eastAsia="es-CO"/>
              </w:rPr>
              <w:t xml:space="preserve"> para comprender la génesis y el sentido de la profunda reconfiguración que el Nuevo Testamento realiza en el concepto de resurrección heredado del Antiguo. La vida de Jesús y lo creído y vivido en su compañía constituyeron sin lugar a dudas una componente </w:t>
            </w:r>
            <w:r w:rsidRPr="00BC1BB8">
              <w:rPr>
                <w:rFonts w:ascii="Garamond" w:eastAsia="Times New Roman" w:hAnsi="Garamond" w:cs="Arial"/>
                <w:color w:val="000000"/>
                <w:sz w:val="27"/>
                <w:szCs w:val="27"/>
                <w:lang w:eastAsia="es-CO"/>
              </w:rPr>
              <w:lastRenderedPageBreak/>
              <w:t>fundamental del suelo nutricio donde echó raíces lo novedoso y específico de la experiencia pascual.</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Dos aspectos sobre todo tuvieron una enorme fuerza de revelación y convicción. En primer lugar, la conciencia del carácter “escatológico” de la misión de Jesús, que adelantaba y sintetizaba en su persona la presencia definitiva de la s</w:t>
            </w:r>
            <w:r>
              <w:rPr>
                <w:rFonts w:ascii="Garamond" w:eastAsia="Times New Roman" w:hAnsi="Garamond" w:cs="Arial"/>
                <w:color w:val="000000"/>
                <w:sz w:val="27"/>
                <w:szCs w:val="27"/>
                <w:lang w:eastAsia="es-CO"/>
              </w:rPr>
              <w:t>alvación de Dios en la historia</w:t>
            </w:r>
            <w:r w:rsidRPr="00BC1BB8">
              <w:rPr>
                <w:rFonts w:ascii="Garamond" w:eastAsia="Times New Roman" w:hAnsi="Garamond" w:cs="Arial"/>
                <w:color w:val="000000"/>
                <w:sz w:val="27"/>
                <w:szCs w:val="27"/>
                <w:lang w:eastAsia="es-CO"/>
              </w:rPr>
              <w:t>: su destino tenía el carácter de lo único y definitivo. En estrecha dialéctica con él, está, en segundo lugar, el h</w:t>
            </w:r>
            <w:r>
              <w:rPr>
                <w:rFonts w:ascii="Garamond" w:eastAsia="Times New Roman" w:hAnsi="Garamond" w:cs="Arial"/>
                <w:color w:val="000000"/>
                <w:sz w:val="27"/>
                <w:szCs w:val="27"/>
                <w:lang w:eastAsia="es-CO"/>
              </w:rPr>
              <w:t>echo terrible de la crucifixión</w:t>
            </w:r>
            <w:r w:rsidRPr="00BC1BB8">
              <w:rPr>
                <w:rFonts w:ascii="Garamond" w:eastAsia="Times New Roman" w:hAnsi="Garamond" w:cs="Arial"/>
                <w:color w:val="000000"/>
                <w:sz w:val="27"/>
                <w:szCs w:val="27"/>
                <w:lang w:eastAsia="es-CO"/>
              </w:rPr>
              <w:t>, que parecía anular esa presencia. La durísima “experiencia de contra</w:t>
            </w:r>
            <w:r>
              <w:rPr>
                <w:rFonts w:ascii="Garamond" w:eastAsia="Times New Roman" w:hAnsi="Garamond" w:cs="Arial"/>
                <w:color w:val="000000"/>
                <w:sz w:val="27"/>
                <w:szCs w:val="27"/>
                <w:lang w:eastAsia="es-CO"/>
              </w:rPr>
              <w:t>ste</w:t>
            </w:r>
            <w:r w:rsidRPr="00BC1BB8">
              <w:rPr>
                <w:rFonts w:ascii="Garamond" w:eastAsia="Times New Roman" w:hAnsi="Garamond" w:cs="Arial"/>
                <w:color w:val="000000"/>
                <w:sz w:val="27"/>
                <w:szCs w:val="27"/>
                <w:lang w:eastAsia="es-CO"/>
              </w:rPr>
              <w:t>” entre, por un lado, la propuesta de Je</w:t>
            </w:r>
            <w:r>
              <w:rPr>
                <w:rFonts w:ascii="Garamond" w:eastAsia="Times New Roman" w:hAnsi="Garamond" w:cs="Arial"/>
                <w:color w:val="000000"/>
                <w:sz w:val="27"/>
                <w:szCs w:val="27"/>
                <w:lang w:eastAsia="es-CO"/>
              </w:rPr>
              <w:t xml:space="preserve">sús, garantizada por su bondad, </w:t>
            </w:r>
            <w:r w:rsidRPr="00BC1BB8">
              <w:rPr>
                <w:rFonts w:ascii="Garamond" w:eastAsia="Times New Roman" w:hAnsi="Garamond" w:cs="Arial"/>
                <w:color w:val="000000"/>
                <w:sz w:val="27"/>
                <w:szCs w:val="27"/>
                <w:lang w:eastAsia="es-CO"/>
              </w:rPr>
              <w:t>su predicación y su conducta, y, por otro, su incomprensible final en la </w:t>
            </w:r>
            <w:r w:rsidRPr="00BC1BB8">
              <w:rPr>
                <w:rFonts w:ascii="Garamond" w:eastAsia="Times New Roman" w:hAnsi="Garamond" w:cs="Arial"/>
                <w:i/>
                <w:iCs/>
                <w:color w:val="000000"/>
                <w:sz w:val="27"/>
                <w:szCs w:val="27"/>
                <w:lang w:eastAsia="es-CO"/>
              </w:rPr>
              <w:t>mors turpissima crucis</w:t>
            </w:r>
            <w:r w:rsidRPr="00BC1BB8">
              <w:rPr>
                <w:rFonts w:ascii="Garamond" w:eastAsia="Times New Roman" w:hAnsi="Garamond" w:cs="Arial"/>
                <w:color w:val="000000"/>
                <w:sz w:val="27"/>
                <w:szCs w:val="27"/>
                <w:lang w:eastAsia="es-CO"/>
              </w:rPr>
              <w:t>, constituía una “disonancia cognoscitiva ” de tal magnitud, que  sólo con la fe en la resurrección podía ser superada (un proceso que, a su manera, había adelantado ya el caso de los Macabeos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El hecho de la huida y ocultamiento de los discípulos fue, con toda probabilidad, históricamente cierto; pero su interpretación como traición o pérdida de la fe constituye una “dramatización” literaria, de carácter intuitivo y apologético, para demostrar la eficacia de la resurrección. En realidad, a parte de lo injusta que resulta esa visión con unos hombres que lo habían dejado todo en su entusiasmo por seguir a Jesús, resulta totalmente inverosímil. Algo que se confirma en la historia de los grandes líderes asesinados, que apunta justamente en la dirección contraria, pues el asesinato del líder auténtico confirma la fidelidad de los seguidores: l</w:t>
            </w:r>
            <w:r>
              <w:rPr>
                <w:rFonts w:ascii="Garamond" w:eastAsia="Times New Roman" w:hAnsi="Garamond" w:cs="Arial"/>
                <w:color w:val="000000"/>
                <w:sz w:val="27"/>
                <w:szCs w:val="27"/>
                <w:lang w:eastAsia="es-CO"/>
              </w:rPr>
              <w:t>a fe en la resurrección</w:t>
            </w:r>
            <w:r w:rsidRPr="00BC1BB8">
              <w:rPr>
                <w:rFonts w:ascii="Garamond" w:eastAsia="Times New Roman" w:hAnsi="Garamond" w:cs="Arial"/>
                <w:color w:val="000000"/>
                <w:sz w:val="27"/>
                <w:szCs w:val="27"/>
                <w:lang w:eastAsia="es-CO"/>
              </w:rPr>
              <w:t>, que los discípulos ya tenían por tradición, encontró en el destino trágico de Jesús su máxima confirmación, así como su último y pleno significado. Lo expresó muy bien, por boca de Pedro, el </w:t>
            </w:r>
            <w:r w:rsidRPr="00BC1BB8">
              <w:rPr>
                <w:rFonts w:ascii="Garamond" w:eastAsia="Times New Roman" w:hAnsi="Garamond" w:cs="Arial"/>
                <w:i/>
                <w:iCs/>
                <w:color w:val="000000"/>
                <w:sz w:val="27"/>
                <w:szCs w:val="27"/>
                <w:lang w:eastAsia="es-CO"/>
              </w:rPr>
              <w:t>kerygma</w:t>
            </w:r>
            <w:r w:rsidRPr="00BC1BB8">
              <w:rPr>
                <w:rFonts w:ascii="Garamond" w:eastAsia="Times New Roman" w:hAnsi="Garamond" w:cs="Arial"/>
                <w:color w:val="000000"/>
                <w:sz w:val="27"/>
                <w:szCs w:val="27"/>
                <w:lang w:eastAsia="es-CO"/>
              </w:rPr>
              <w:t> primitivo: Jesús no podía ser p</w:t>
            </w:r>
            <w:r>
              <w:rPr>
                <w:rFonts w:ascii="Garamond" w:eastAsia="Times New Roman" w:hAnsi="Garamond" w:cs="Arial"/>
                <w:color w:val="000000"/>
                <w:sz w:val="27"/>
                <w:szCs w:val="27"/>
                <w:lang w:eastAsia="es-CO"/>
              </w:rPr>
              <w:t>resa definitiva de la muerte</w:t>
            </w:r>
            <w:r w:rsidRPr="00BC1BB8">
              <w:rPr>
                <w:rFonts w:ascii="Garamond" w:eastAsia="Times New Roman" w:hAnsi="Garamond" w:cs="Arial"/>
                <w:color w:val="000000"/>
                <w:sz w:val="27"/>
                <w:szCs w:val="27"/>
                <w:lang w:eastAsia="es-CO"/>
              </w:rPr>
              <w:t>, porque Dios no podía consentir que su justo “viera la corrupción” (cf. Hch 2, 24-27).</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2.3 Lo nuevo en la resurrección de Jesús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La conjunción de ambos factores —carácter definitivo y experiencia de contraste — hizo posible la revelación de </w:t>
            </w:r>
            <w:r w:rsidRPr="00BC1BB8">
              <w:rPr>
                <w:rFonts w:ascii="Garamond" w:eastAsia="Times New Roman" w:hAnsi="Garamond" w:cs="Arial"/>
                <w:i/>
                <w:iCs/>
                <w:color w:val="000000"/>
                <w:sz w:val="27"/>
                <w:szCs w:val="27"/>
                <w:lang w:eastAsia="es-CO"/>
              </w:rPr>
              <w:t>lo nuevo</w:t>
            </w:r>
            <w:r>
              <w:rPr>
                <w:rFonts w:ascii="Garamond" w:eastAsia="Times New Roman" w:hAnsi="Garamond" w:cs="Arial"/>
                <w:color w:val="000000"/>
                <w:sz w:val="27"/>
                <w:szCs w:val="27"/>
                <w:lang w:eastAsia="es-CO"/>
              </w:rPr>
              <w:t> en la resurrección de Jesús</w:t>
            </w:r>
            <w:r w:rsidRPr="00BC1BB8">
              <w:rPr>
                <w:rFonts w:ascii="Garamond" w:eastAsia="Times New Roman" w:hAnsi="Garamond" w:cs="Arial"/>
                <w:color w:val="000000"/>
                <w:sz w:val="27"/>
                <w:szCs w:val="27"/>
                <w:lang w:eastAsia="es-CO"/>
              </w:rPr>
              <w:t>: él está </w:t>
            </w:r>
            <w:r w:rsidRPr="00BC1BB8">
              <w:rPr>
                <w:rFonts w:ascii="Garamond" w:eastAsia="Times New Roman" w:hAnsi="Garamond" w:cs="Arial"/>
                <w:i/>
                <w:iCs/>
                <w:color w:val="000000"/>
                <w:sz w:val="27"/>
                <w:szCs w:val="27"/>
                <w:lang w:eastAsia="es-CO"/>
              </w:rPr>
              <w:t>ya</w:t>
            </w:r>
            <w:r w:rsidRPr="00BC1BB8">
              <w:rPr>
                <w:rFonts w:ascii="Garamond" w:eastAsia="Times New Roman" w:hAnsi="Garamond" w:cs="Arial"/>
                <w:color w:val="000000"/>
                <w:sz w:val="27"/>
                <w:szCs w:val="27"/>
                <w:lang w:eastAsia="es-CO"/>
              </w:rPr>
              <w:t> vivo, sin tener que esperar al final de los tiempos (que en todo caso empezarían con él); y lo está en la </w:t>
            </w:r>
            <w:r w:rsidRPr="00BC1BB8">
              <w:rPr>
                <w:rFonts w:ascii="Garamond" w:eastAsia="Times New Roman" w:hAnsi="Garamond" w:cs="Arial"/>
                <w:i/>
                <w:iCs/>
                <w:color w:val="000000"/>
                <w:sz w:val="27"/>
                <w:szCs w:val="27"/>
                <w:lang w:eastAsia="es-CO"/>
              </w:rPr>
              <w:t>plenitud</w:t>
            </w:r>
            <w:r>
              <w:rPr>
                <w:rFonts w:ascii="Garamond" w:eastAsia="Times New Roman" w:hAnsi="Garamond" w:cs="Arial"/>
                <w:i/>
                <w:iCs/>
                <w:color w:val="000000"/>
                <w:sz w:val="27"/>
                <w:szCs w:val="27"/>
                <w:lang w:eastAsia="es-CO"/>
              </w:rPr>
              <w:t xml:space="preserve"> </w:t>
            </w:r>
            <w:r w:rsidRPr="00BC1BB8">
              <w:rPr>
                <w:rFonts w:ascii="Garamond" w:eastAsia="Times New Roman" w:hAnsi="Garamond" w:cs="Arial"/>
                <w:color w:val="000000"/>
                <w:sz w:val="27"/>
                <w:szCs w:val="27"/>
                <w:lang w:eastAsia="es-CO"/>
              </w:rPr>
              <w:t>de su persona, ya sin el menor asomo de una existencia disminuida o de sombra en el </w:t>
            </w:r>
            <w:r w:rsidRPr="00BC1BB8">
              <w:rPr>
                <w:rFonts w:ascii="Garamond" w:eastAsia="Times New Roman" w:hAnsi="Garamond" w:cs="Arial"/>
                <w:i/>
                <w:iCs/>
                <w:color w:val="000000"/>
                <w:sz w:val="27"/>
                <w:szCs w:val="27"/>
                <w:lang w:eastAsia="es-CO"/>
              </w:rPr>
              <w:t>sheol</w:t>
            </w:r>
            <w:r w:rsidRPr="00BC1BB8">
              <w:rPr>
                <w:rFonts w:ascii="Garamond" w:eastAsia="Times New Roman" w:hAnsi="Garamond" w:cs="Arial"/>
                <w:color w:val="000000"/>
                <w:sz w:val="27"/>
                <w:szCs w:val="27"/>
                <w:lang w:eastAsia="es-CO"/>
              </w:rPr>
              <w:t xml:space="preserve"> . Lo que se esperaba para todos (al menos para los justos) al final de los </w:t>
            </w:r>
            <w:r w:rsidRPr="00BC1BB8">
              <w:rPr>
                <w:rFonts w:ascii="Garamond" w:eastAsia="Times New Roman" w:hAnsi="Garamond" w:cs="Arial"/>
                <w:color w:val="000000"/>
                <w:sz w:val="27"/>
                <w:szCs w:val="27"/>
                <w:lang w:eastAsia="es-CO"/>
              </w:rPr>
              <w:lastRenderedPageBreak/>
              <w:t>tiempos, se ha realizado en él, que por eso está ya exaltado y plenificado en Dios. Y desde esa plenitud —única como único es su ser— sigue presente en la comunidad, reafirmando</w:t>
            </w:r>
            <w:r>
              <w:rPr>
                <w:rFonts w:ascii="Garamond" w:eastAsia="Times New Roman" w:hAnsi="Garamond" w:cs="Arial"/>
                <w:color w:val="000000"/>
                <w:sz w:val="27"/>
                <w:szCs w:val="27"/>
                <w:lang w:eastAsia="es-CO"/>
              </w:rPr>
              <w:t xml:space="preserve"> la fe y relanzando la historia</w:t>
            </w:r>
            <w:r w:rsidRPr="00BC1BB8">
              <w:rPr>
                <w:rFonts w:ascii="Garamond" w:eastAsia="Times New Roman" w:hAnsi="Garamond" w:cs="Arial"/>
                <w:color w:val="000000"/>
                <w:sz w:val="27"/>
                <w:szCs w:val="27"/>
                <w:lang w:eastAsia="es-CO"/>
              </w:rPr>
              <w:t>.</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Tal novedad no carecía, con todo, de ciertos antecedentes en el Antiguo Testamento y en el judaísmo intertestamentario (piénsese en las alusiones a los Patriarcas, a Elías o al mismo Bautista ); y, aunque menos, tampoco era totalmente ajena al entorno religioso medio-oriental y helenístico, con Dioses que mueren y resucitan o con personajes que se hacen presentes después de muertos . De todos modos, el carácter único de la persona y la misión de Jesús, hizo que, por la seguridad de su vivencia, por su concreción histórica y por su carácter plena e individualizadamente personal, la fe en su resurrección supusiese un avance definitivo en la </w:t>
            </w:r>
            <w:r>
              <w:rPr>
                <w:rFonts w:ascii="Garamond" w:eastAsia="Times New Roman" w:hAnsi="Garamond" w:cs="Arial"/>
                <w:color w:val="000000"/>
                <w:sz w:val="27"/>
                <w:szCs w:val="27"/>
                <w:lang w:eastAsia="es-CO"/>
              </w:rPr>
              <w:t>historia de la revelación</w:t>
            </w:r>
            <w:r w:rsidRPr="00BC1BB8">
              <w:rPr>
                <w:rFonts w:ascii="Garamond" w:eastAsia="Times New Roman" w:hAnsi="Garamond" w:cs="Arial"/>
                <w:color w:val="000000"/>
                <w:sz w:val="27"/>
                <w:szCs w:val="27"/>
                <w:lang w:eastAsia="es-CO"/>
              </w:rPr>
              <w:t>. De nadie se había hablado así: nunca, de ninguna persona se había proclamado con tal claridad e intensidad su estar ya vivo, plenamente “glorificado” en Dios y presente a la historia.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Los textos, leídos críticamente, no permiten una reconstrucción exacta del proceso concreto por el que se llegó a esta visión específica. Lo claro es el resultado. Y de los textos resulta que esa convicción firme, esa fe en la resurrección actual de Jesús y en la permanencia de su misión se gestó y se manifestó en vivencias extraordinarias de su nuevo modo de presencia real, que, en aquel ambiente cargado de una fortísima emotividad religiosa, los protagonistas </w:t>
            </w:r>
            <w:r>
              <w:rPr>
                <w:rFonts w:ascii="Garamond" w:eastAsia="Times New Roman" w:hAnsi="Garamond" w:cs="Arial"/>
                <w:color w:val="000000"/>
                <w:sz w:val="27"/>
                <w:szCs w:val="27"/>
                <w:lang w:eastAsia="es-CO"/>
              </w:rPr>
              <w:t>interpretaron como “apariciones</w:t>
            </w:r>
            <w:r w:rsidRPr="00BC1BB8">
              <w:rPr>
                <w:rFonts w:ascii="Garamond" w:eastAsia="Times New Roman" w:hAnsi="Garamond" w:cs="Arial"/>
                <w:color w:val="000000"/>
                <w:sz w:val="27"/>
                <w:szCs w:val="27"/>
                <w:lang w:eastAsia="es-CO"/>
              </w:rPr>
              <w:t>”. En todo caso, como tales fueron narradas </w:t>
            </w:r>
            <w:r w:rsidRPr="00BC1BB8">
              <w:rPr>
                <w:rFonts w:ascii="Garamond" w:eastAsia="Times New Roman" w:hAnsi="Garamond" w:cs="Arial"/>
                <w:i/>
                <w:iCs/>
                <w:color w:val="000000"/>
                <w:sz w:val="27"/>
                <w:szCs w:val="27"/>
                <w:lang w:eastAsia="es-CO"/>
              </w:rPr>
              <w:t>a posteriori</w:t>
            </w:r>
            <w:r w:rsidRPr="00BC1BB8">
              <w:rPr>
                <w:rFonts w:ascii="Garamond" w:eastAsia="Times New Roman" w:hAnsi="Garamond" w:cs="Arial"/>
                <w:color w:val="000000"/>
                <w:sz w:val="27"/>
                <w:szCs w:val="27"/>
                <w:lang w:eastAsia="es-CO"/>
              </w:rPr>
              <w:t> en el Nuevo Testamento, en cuanto explicitación catequética y teológica del misterio que se intentaba transmitir. En ese mismo marco se forjaron también las narrac</w:t>
            </w:r>
            <w:r>
              <w:rPr>
                <w:rFonts w:ascii="Garamond" w:eastAsia="Times New Roman" w:hAnsi="Garamond" w:cs="Arial"/>
                <w:color w:val="000000"/>
                <w:sz w:val="27"/>
                <w:szCs w:val="27"/>
                <w:lang w:eastAsia="es-CO"/>
              </w:rPr>
              <w:t>iones acerca de la “tumba vacía</w:t>
            </w:r>
            <w:r w:rsidRPr="00BC1BB8">
              <w:rPr>
                <w:rFonts w:ascii="Garamond" w:eastAsia="Times New Roman" w:hAnsi="Garamond" w:cs="Arial"/>
                <w:color w:val="000000"/>
                <w:sz w:val="27"/>
                <w:szCs w:val="27"/>
                <w:lang w:eastAsia="es-CO"/>
              </w:rPr>
              <w:t>”.</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El carácter teológico de las narraciones es lo decisivo: ahí se expresa su intención y radica su enseñanza; a través de ellas se nos ent</w:t>
            </w:r>
            <w:r>
              <w:rPr>
                <w:rFonts w:ascii="Garamond" w:eastAsia="Times New Roman" w:hAnsi="Garamond" w:cs="Arial"/>
                <w:color w:val="000000"/>
                <w:sz w:val="27"/>
                <w:szCs w:val="27"/>
                <w:lang w:eastAsia="es-CO"/>
              </w:rPr>
              <w:t>rega el objeto de la fe</w:t>
            </w:r>
            <w:r w:rsidRPr="00BC1BB8">
              <w:rPr>
                <w:rFonts w:ascii="Garamond" w:eastAsia="Times New Roman" w:hAnsi="Garamond" w:cs="Arial"/>
                <w:color w:val="000000"/>
                <w:sz w:val="27"/>
                <w:szCs w:val="27"/>
                <w:lang w:eastAsia="es-CO"/>
              </w:rPr>
              <w:t>. Dada su composición por escritores que, fuera del caso de Pablo (tan peculiar en muchos aspectos), no habían sido testigos directos, sino que escriben basados en recuerdos y relatos ajenos, entre cuatro y siete décadas más tarde, no pueden considerarse sin más como descripciones de acontecimientos </w:t>
            </w:r>
            <w:r w:rsidRPr="00BC1BB8">
              <w:rPr>
                <w:rFonts w:ascii="Garamond" w:eastAsia="Times New Roman" w:hAnsi="Garamond" w:cs="Arial"/>
                <w:i/>
                <w:iCs/>
                <w:color w:val="000000"/>
                <w:sz w:val="27"/>
                <w:szCs w:val="27"/>
                <w:lang w:eastAsia="es-CO"/>
              </w:rPr>
              <w:t>fácticos</w:t>
            </w:r>
            <w:r w:rsidRPr="00BC1BB8">
              <w:rPr>
                <w:rFonts w:ascii="Garamond" w:eastAsia="Times New Roman" w:hAnsi="Garamond" w:cs="Arial"/>
                <w:color w:val="000000"/>
                <w:sz w:val="27"/>
                <w:szCs w:val="27"/>
                <w:lang w:eastAsia="es-CO"/>
              </w:rPr>
              <w:t>, tal como los narrarían, por ejemplo, un cronista o un historiador actuales. De suerte que la interpretación más concreta de lo sucedido fácticamente constituye una delicada y co</w:t>
            </w:r>
            <w:r>
              <w:rPr>
                <w:rFonts w:ascii="Garamond" w:eastAsia="Times New Roman" w:hAnsi="Garamond" w:cs="Arial"/>
                <w:color w:val="000000"/>
                <w:sz w:val="27"/>
                <w:szCs w:val="27"/>
                <w:lang w:eastAsia="es-CO"/>
              </w:rPr>
              <w:t>mpleja tarea hermenéutica</w:t>
            </w:r>
            <w:r w:rsidRPr="00BC1BB8">
              <w:rPr>
                <w:rFonts w:ascii="Garamond" w:eastAsia="Times New Roman" w:hAnsi="Garamond" w:cs="Arial"/>
                <w:color w:val="000000"/>
                <w:sz w:val="27"/>
                <w:szCs w:val="27"/>
                <w:lang w:eastAsia="es-CO"/>
              </w:rPr>
              <w:t xml:space="preserve">, que ha de tener en cuenta el distinto marco cultural y los nuevos instrumentos de lectura crítica . Circunstancia que resulta decisiva </w:t>
            </w:r>
            <w:r w:rsidRPr="00BC1BB8">
              <w:rPr>
                <w:rFonts w:ascii="Garamond" w:eastAsia="Times New Roman" w:hAnsi="Garamond" w:cs="Arial"/>
                <w:color w:val="000000"/>
                <w:sz w:val="27"/>
                <w:szCs w:val="27"/>
                <w:lang w:eastAsia="es-CO"/>
              </w:rPr>
              <w:lastRenderedPageBreak/>
              <w:t>a la hora de interpretar el modo de la resurrección y del ser mismo del Resucitado.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3. El modo y el ser de la resurrección</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3.1 Consideraciones previas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De entrada, conviene insistir una vez más en que el problema se mueve ahora en un </w:t>
            </w:r>
            <w:r w:rsidRPr="00BC1BB8">
              <w:rPr>
                <w:rFonts w:ascii="Garamond" w:eastAsia="Times New Roman" w:hAnsi="Garamond" w:cs="Arial"/>
                <w:i/>
                <w:iCs/>
                <w:color w:val="000000"/>
                <w:sz w:val="27"/>
                <w:szCs w:val="27"/>
                <w:lang w:eastAsia="es-CO"/>
              </w:rPr>
              <w:t>nivel distinto</w:t>
            </w:r>
            <w:r w:rsidRPr="00BC1BB8">
              <w:rPr>
                <w:rFonts w:ascii="Garamond" w:eastAsia="Times New Roman" w:hAnsi="Garamond" w:cs="Arial"/>
                <w:color w:val="000000"/>
                <w:sz w:val="27"/>
                <w:szCs w:val="27"/>
                <w:lang w:eastAsia="es-CO"/>
              </w:rPr>
              <w:t> del anterior: allí se describía l</w:t>
            </w:r>
            <w:r>
              <w:rPr>
                <w:rFonts w:ascii="Garamond" w:eastAsia="Times New Roman" w:hAnsi="Garamond" w:cs="Arial"/>
                <w:color w:val="000000"/>
                <w:sz w:val="27"/>
                <w:szCs w:val="27"/>
                <w:lang w:eastAsia="es-CO"/>
              </w:rPr>
              <w:t>o fundamental de la experiencia</w:t>
            </w:r>
            <w:r w:rsidRPr="00BC1BB8">
              <w:rPr>
                <w:rFonts w:ascii="Garamond" w:eastAsia="Times New Roman" w:hAnsi="Garamond" w:cs="Arial"/>
                <w:color w:val="000000"/>
                <w:sz w:val="27"/>
                <w:szCs w:val="27"/>
                <w:lang w:eastAsia="es-CO"/>
              </w:rPr>
              <w:t>, aquí se intenta una mayor clarificación conceptual. Como queda dicho y repetido a lo largo de toda la obra, lo intentado en este nivel no pretende nunca cuestionar la verdad del anterior, y las discrepancias en él no tienen por qué significar una ruptura de la unidad de fe expresada en el primero. Pertenecen más bien al inevitable y legítimo </w:t>
            </w:r>
            <w:r w:rsidRPr="00BC1BB8">
              <w:rPr>
                <w:rFonts w:ascii="Garamond" w:eastAsia="Times New Roman" w:hAnsi="Garamond" w:cs="Arial"/>
                <w:i/>
                <w:iCs/>
                <w:color w:val="000000"/>
                <w:sz w:val="27"/>
                <w:szCs w:val="27"/>
                <w:lang w:eastAsia="es-CO"/>
              </w:rPr>
              <w:t>pluralismo</w:t>
            </w:r>
            <w:r w:rsidRPr="00BC1BB8">
              <w:rPr>
                <w:rFonts w:ascii="Garamond" w:eastAsia="Times New Roman" w:hAnsi="Garamond" w:cs="Arial"/>
                <w:color w:val="000000"/>
                <w:sz w:val="27"/>
                <w:szCs w:val="27"/>
                <w:lang w:eastAsia="es-CO"/>
              </w:rPr>
              <w:t> teológico.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Si antes influía sobre to</w:t>
            </w:r>
            <w:r>
              <w:rPr>
                <w:rFonts w:ascii="Garamond" w:eastAsia="Times New Roman" w:hAnsi="Garamond" w:cs="Arial"/>
                <w:color w:val="000000"/>
                <w:sz w:val="27"/>
                <w:szCs w:val="27"/>
                <w:lang w:eastAsia="es-CO"/>
              </w:rPr>
              <w:t>do la caída del fundamentalismo</w:t>
            </w:r>
            <w:r w:rsidRPr="00BC1BB8">
              <w:rPr>
                <w:rFonts w:ascii="Garamond" w:eastAsia="Times New Roman" w:hAnsi="Garamond" w:cs="Arial"/>
                <w:color w:val="000000"/>
                <w:sz w:val="27"/>
                <w:szCs w:val="27"/>
                <w:lang w:eastAsia="es-CO"/>
              </w:rPr>
              <w:t>, ahora es el </w:t>
            </w:r>
            <w:r w:rsidRPr="00BC1BB8">
              <w:rPr>
                <w:rFonts w:ascii="Garamond" w:eastAsia="Times New Roman" w:hAnsi="Garamond" w:cs="Arial"/>
                <w:i/>
                <w:iCs/>
                <w:color w:val="000000"/>
                <w:sz w:val="27"/>
                <w:szCs w:val="27"/>
                <w:lang w:eastAsia="es-CO"/>
              </w:rPr>
              <w:t>cambio cultural</w:t>
            </w:r>
            <w:r w:rsidRPr="00BC1BB8">
              <w:rPr>
                <w:rFonts w:ascii="Garamond" w:eastAsia="Times New Roman" w:hAnsi="Garamond" w:cs="Arial"/>
                <w:color w:val="000000"/>
                <w:sz w:val="27"/>
                <w:szCs w:val="27"/>
                <w:lang w:eastAsia="es-CO"/>
              </w:rPr>
              <w:t> el que se deja sentir como prioritario. Cambio en la visión del mundo, que, desdivinizado, desmitificado y reconocido en el funcionamiento autónomo de sus leyes, </w:t>
            </w:r>
            <w:r w:rsidRPr="00BC1BB8">
              <w:rPr>
                <w:rFonts w:ascii="Garamond" w:eastAsia="Times New Roman" w:hAnsi="Garamond" w:cs="Arial"/>
                <w:i/>
                <w:iCs/>
                <w:color w:val="000000"/>
                <w:sz w:val="27"/>
                <w:szCs w:val="27"/>
                <w:lang w:eastAsia="es-CO"/>
              </w:rPr>
              <w:t>obliga</w:t>
            </w:r>
            <w:r w:rsidRPr="00BC1BB8">
              <w:rPr>
                <w:rFonts w:ascii="Garamond" w:eastAsia="Times New Roman" w:hAnsi="Garamond" w:cs="Arial"/>
                <w:color w:val="000000"/>
                <w:sz w:val="27"/>
                <w:szCs w:val="27"/>
                <w:lang w:eastAsia="es-CO"/>
              </w:rPr>
              <w:t> a una re-lectura de los datos. Piénsese de nuev</w:t>
            </w:r>
            <w:r>
              <w:rPr>
                <w:rFonts w:ascii="Garamond" w:eastAsia="Times New Roman" w:hAnsi="Garamond" w:cs="Arial"/>
                <w:color w:val="000000"/>
                <w:sz w:val="27"/>
                <w:szCs w:val="27"/>
                <w:lang w:eastAsia="es-CO"/>
              </w:rPr>
              <w:t>o en el ejemplo de la Ascensión</w:t>
            </w:r>
            <w:r w:rsidRPr="00BC1BB8">
              <w:rPr>
                <w:rFonts w:ascii="Garamond" w:eastAsia="Times New Roman" w:hAnsi="Garamond" w:cs="Arial"/>
                <w:color w:val="000000"/>
                <w:sz w:val="27"/>
                <w:szCs w:val="27"/>
                <w:lang w:eastAsia="es-CO"/>
              </w:rPr>
              <w:t>: tomada a la letra, hoy resulta simplemente absurda. Cambio también en la misma teología que, justamente por efecto de esos dos factores, se halla en una situación nueva, sobre todo —tal como queda indicado al principio (1.6)— por lo que respecta a la concepción de la creación ,</w:t>
            </w:r>
            <w:r>
              <w:rPr>
                <w:rFonts w:ascii="Garamond" w:eastAsia="Times New Roman" w:hAnsi="Garamond" w:cs="Arial"/>
                <w:color w:val="000000"/>
                <w:sz w:val="27"/>
                <w:szCs w:val="27"/>
                <w:lang w:eastAsia="es-CO"/>
              </w:rPr>
              <w:t xml:space="preserve"> la revelación y la cristología</w:t>
            </w:r>
            <w:r w:rsidRPr="00BC1BB8">
              <w:rPr>
                <w:rFonts w:ascii="Garamond" w:eastAsia="Times New Roman" w:hAnsi="Garamond" w:cs="Arial"/>
                <w:color w:val="000000"/>
                <w:sz w:val="27"/>
                <w:szCs w:val="27"/>
                <w:lang w:eastAsia="es-CO"/>
              </w:rPr>
              <w:t>. La </w:t>
            </w:r>
            <w:r w:rsidRPr="00BC1BB8">
              <w:rPr>
                <w:rFonts w:ascii="Garamond" w:eastAsia="Times New Roman" w:hAnsi="Garamond" w:cs="Arial"/>
                <w:i/>
                <w:iCs/>
                <w:color w:val="000000"/>
                <w:sz w:val="27"/>
                <w:szCs w:val="27"/>
                <w:lang w:eastAsia="es-CO"/>
              </w:rPr>
              <w:t>acción de Dios</w:t>
            </w:r>
            <w:r w:rsidRPr="00BC1BB8">
              <w:rPr>
                <w:rFonts w:ascii="Garamond" w:eastAsia="Times New Roman" w:hAnsi="Garamond" w:cs="Arial"/>
                <w:color w:val="000000"/>
                <w:sz w:val="27"/>
                <w:szCs w:val="27"/>
                <w:lang w:eastAsia="es-CO"/>
              </w:rPr>
              <w:t> no se concibe bajo un patrón intervencionista y “milagroso”, que no responde a la experiencia ni religiosa ni histórica y que amenazaría la trascendencia divina. La </w:t>
            </w:r>
            <w:r w:rsidRPr="00BC1BB8">
              <w:rPr>
                <w:rFonts w:ascii="Garamond" w:eastAsia="Times New Roman" w:hAnsi="Garamond" w:cs="Arial"/>
                <w:i/>
                <w:iCs/>
                <w:color w:val="000000"/>
                <w:sz w:val="27"/>
                <w:szCs w:val="27"/>
                <w:lang w:eastAsia="es-CO"/>
              </w:rPr>
              <w:t>revelación</w:t>
            </w:r>
            <w:r>
              <w:rPr>
                <w:rFonts w:ascii="Garamond" w:eastAsia="Times New Roman" w:hAnsi="Garamond" w:cs="Arial"/>
                <w:i/>
                <w:iCs/>
                <w:color w:val="000000"/>
                <w:sz w:val="27"/>
                <w:szCs w:val="27"/>
                <w:lang w:eastAsia="es-CO"/>
              </w:rPr>
              <w:t xml:space="preserve"> </w:t>
            </w:r>
            <w:r w:rsidRPr="00BC1BB8">
              <w:rPr>
                <w:rFonts w:ascii="Garamond" w:eastAsia="Times New Roman" w:hAnsi="Garamond" w:cs="Arial"/>
                <w:color w:val="000000"/>
                <w:sz w:val="27"/>
                <w:szCs w:val="27"/>
                <w:lang w:eastAsia="es-CO"/>
              </w:rPr>
              <w:t>no es un “dictado” milagroso y autoritario que deba tomarse a la letra. Y la </w:t>
            </w:r>
            <w:r w:rsidRPr="00BC1BB8">
              <w:rPr>
                <w:rFonts w:ascii="Garamond" w:eastAsia="Times New Roman" w:hAnsi="Garamond" w:cs="Arial"/>
                <w:i/>
                <w:iCs/>
                <w:color w:val="000000"/>
                <w:sz w:val="27"/>
                <w:szCs w:val="27"/>
                <w:lang w:eastAsia="es-CO"/>
              </w:rPr>
              <w:t>cristología</w:t>
            </w:r>
            <w:r w:rsidRPr="00BC1BB8">
              <w:rPr>
                <w:rFonts w:ascii="Garamond" w:eastAsia="Times New Roman" w:hAnsi="Garamond" w:cs="Arial"/>
                <w:color w:val="000000"/>
                <w:sz w:val="27"/>
                <w:szCs w:val="27"/>
                <w:lang w:eastAsia="es-CO"/>
              </w:rPr>
              <w:t> no busca lo peculiar de Jesús en su apartamiento sobre-naturalista, sino en su plena realización de lo humano: la cristología como reali</w:t>
            </w:r>
            <w:r>
              <w:rPr>
                <w:rFonts w:ascii="Garamond" w:eastAsia="Times New Roman" w:hAnsi="Garamond" w:cs="Arial"/>
                <w:color w:val="000000"/>
                <w:sz w:val="27"/>
                <w:szCs w:val="27"/>
                <w:lang w:eastAsia="es-CO"/>
              </w:rPr>
              <w:t>zación plena de la antropología</w:t>
            </w:r>
            <w:r w:rsidRPr="00BC1BB8">
              <w:rPr>
                <w:rFonts w:ascii="Garamond" w:eastAsia="Times New Roman" w:hAnsi="Garamond" w:cs="Arial"/>
                <w:color w:val="000000"/>
                <w:sz w:val="27"/>
                <w:szCs w:val="27"/>
                <w:lang w:eastAsia="es-CO"/>
              </w:rPr>
              <w:t>, la divinidad </w:t>
            </w:r>
            <w:r w:rsidRPr="00BC1BB8">
              <w:rPr>
                <w:rFonts w:ascii="Garamond" w:eastAsia="Times New Roman" w:hAnsi="Garamond" w:cs="Arial"/>
                <w:i/>
                <w:iCs/>
                <w:color w:val="000000"/>
                <w:sz w:val="27"/>
                <w:szCs w:val="27"/>
                <w:lang w:eastAsia="es-CO"/>
              </w:rPr>
              <w:t>en</w:t>
            </w:r>
            <w:r w:rsidRPr="00BC1BB8">
              <w:rPr>
                <w:rFonts w:ascii="Garamond" w:eastAsia="Times New Roman" w:hAnsi="Garamond" w:cs="Arial"/>
                <w:color w:val="000000"/>
                <w:sz w:val="27"/>
                <w:szCs w:val="27"/>
                <w:lang w:eastAsia="es-CO"/>
              </w:rPr>
              <w:t> la humanidad.</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En este sentido</w:t>
            </w:r>
            <w:r w:rsidRPr="00BC1BB8">
              <w:rPr>
                <w:rFonts w:ascii="Garamond" w:eastAsia="Times New Roman" w:hAnsi="Garamond" w:cs="Arial"/>
                <w:color w:val="000000"/>
                <w:sz w:val="27"/>
                <w:szCs w:val="27"/>
                <w:lang w:eastAsia="es-CO"/>
              </w:rPr>
              <w:t>, resulta hoy de suma importancia tomar en serio el </w:t>
            </w:r>
            <w:r w:rsidRPr="00BC1BB8">
              <w:rPr>
                <w:rFonts w:ascii="Garamond" w:eastAsia="Times New Roman" w:hAnsi="Garamond" w:cs="Arial"/>
                <w:i/>
                <w:iCs/>
                <w:color w:val="000000"/>
                <w:sz w:val="27"/>
                <w:szCs w:val="27"/>
                <w:lang w:eastAsia="es-CO"/>
              </w:rPr>
              <w:t>carácter</w:t>
            </w:r>
            <w:r w:rsidRPr="00BC1BB8">
              <w:rPr>
                <w:rFonts w:ascii="Garamond" w:eastAsia="Times New Roman" w:hAnsi="Garamond" w:cs="Arial"/>
                <w:color w:val="000000"/>
                <w:sz w:val="27"/>
                <w:szCs w:val="27"/>
                <w:lang w:eastAsia="es-CO"/>
              </w:rPr>
              <w:t> </w:t>
            </w:r>
            <w:r w:rsidRPr="00BC1BB8">
              <w:rPr>
                <w:rFonts w:ascii="Garamond" w:eastAsia="Times New Roman" w:hAnsi="Garamond" w:cs="Arial"/>
                <w:i/>
                <w:iCs/>
                <w:color w:val="000000"/>
                <w:sz w:val="27"/>
                <w:szCs w:val="27"/>
                <w:lang w:eastAsia="es-CO"/>
              </w:rPr>
              <w:t>trascendente</w:t>
            </w:r>
            <w:r w:rsidRPr="00BC1BB8">
              <w:rPr>
                <w:rFonts w:ascii="Garamond" w:eastAsia="Times New Roman" w:hAnsi="Garamond" w:cs="Arial"/>
                <w:color w:val="000000"/>
                <w:sz w:val="27"/>
                <w:szCs w:val="27"/>
                <w:lang w:eastAsia="es-CO"/>
              </w:rPr>
              <w:t xml:space="preserve"> de la resurrección, que es incompatible, al revés de lo que hasta hace poco se pensaba con toda naturalidad, con datos o escenas sólo propios de una experiencia de tipo empírico: tocar con el dedo al Resucitado, verle venir sobre las nubes del cielo o imaginarle comiendo, </w:t>
            </w:r>
            <w:r w:rsidRPr="00BC1BB8">
              <w:rPr>
                <w:rFonts w:ascii="Garamond" w:eastAsia="Times New Roman" w:hAnsi="Garamond" w:cs="Arial"/>
                <w:color w:val="000000"/>
                <w:sz w:val="27"/>
                <w:szCs w:val="27"/>
                <w:lang w:eastAsia="es-CO"/>
              </w:rPr>
              <w:lastRenderedPageBreak/>
              <w:t>son pinturas de innegable corte mitológico, que nos resultan sencillamente impensables.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Como resultado, no es la exégesis de detalle la que acaba decidiendo la interpretación final, sino la </w:t>
            </w:r>
            <w:r w:rsidRPr="00BC1BB8">
              <w:rPr>
                <w:rFonts w:ascii="Garamond" w:eastAsia="Times New Roman" w:hAnsi="Garamond" w:cs="Arial"/>
                <w:i/>
                <w:iCs/>
                <w:color w:val="000000"/>
                <w:sz w:val="27"/>
                <w:szCs w:val="27"/>
                <w:lang w:eastAsia="es-CO"/>
              </w:rPr>
              <w:t>coherencia del conjunto</w:t>
            </w:r>
            <w:r w:rsidRPr="00BC1BB8">
              <w:rPr>
                <w:rFonts w:ascii="Garamond" w:eastAsia="Times New Roman" w:hAnsi="Garamond" w:cs="Arial"/>
                <w:color w:val="000000"/>
                <w:sz w:val="27"/>
                <w:szCs w:val="27"/>
                <w:lang w:eastAsia="es-CO"/>
              </w:rPr>
              <w:t>. Esa exégesis es necesaria, y gracias a ella estamos donde estamos. Pero sus resultados llevan sólo al modo peculiar como los hagiógrafos interpretaban la resurrección con los medios de </w:t>
            </w:r>
            <w:r w:rsidRPr="00BC1BB8">
              <w:rPr>
                <w:rFonts w:ascii="Garamond" w:eastAsia="Times New Roman" w:hAnsi="Garamond" w:cs="Arial"/>
                <w:i/>
                <w:iCs/>
                <w:color w:val="000000"/>
                <w:sz w:val="27"/>
                <w:szCs w:val="27"/>
                <w:lang w:eastAsia="es-CO"/>
              </w:rPr>
              <w:t>su</w:t>
            </w:r>
            <w:r w:rsidRPr="00BC1BB8">
              <w:rPr>
                <w:rFonts w:ascii="Garamond" w:eastAsia="Times New Roman" w:hAnsi="Garamond" w:cs="Arial"/>
                <w:color w:val="000000"/>
                <w:sz w:val="27"/>
                <w:szCs w:val="27"/>
                <w:lang w:eastAsia="es-CO"/>
              </w:rPr>
              <w:t> cultura. Ahora toca justamente hacer lo mismo con los medios de la </w:t>
            </w:r>
            <w:r w:rsidRPr="00BC1BB8">
              <w:rPr>
                <w:rFonts w:ascii="Garamond" w:eastAsia="Times New Roman" w:hAnsi="Garamond" w:cs="Arial"/>
                <w:i/>
                <w:iCs/>
                <w:color w:val="000000"/>
                <w:sz w:val="27"/>
                <w:szCs w:val="27"/>
                <w:lang w:eastAsia="es-CO"/>
              </w:rPr>
              <w:t>nuestra</w:t>
            </w:r>
            <w:r w:rsidRPr="00BC1BB8">
              <w:rPr>
                <w:rFonts w:ascii="Garamond" w:eastAsia="Times New Roman" w:hAnsi="Garamond" w:cs="Arial"/>
                <w:color w:val="000000"/>
                <w:sz w:val="27"/>
                <w:szCs w:val="27"/>
                <w:lang w:eastAsia="es-CO"/>
              </w:rPr>
              <w:t>. Por eso no se trata únicamente de que las discusiones exegéticas de los puntos concretos acaben muchas veces en tablas: “no se puede refutar esto, pero tampoco se puede probar lo contrario”; sino que es la entera visión de conjunto la que se mueve en busca de una nueva “figura” de la comprensión. Esta figura es la que, en definitiva, convence o no convence, según resulte significativa y “realizable” en la cultura actual o aparezca como incomprensible desde sus legítimas preguntas o incompatible con sus justas exigencias.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Finalmente, también ahora conviene ir por pasos, de lo más claro a lo más discutible. Lo cual además tiene dos ventajas importantes: permite ver el avance ya realizado, que en realidad es enorme; y puede ayudar a descubrir la verdadera dirección del cambio que se está produciendo. El sentido histórico bien administrado no sólo aporta serenidad a la discusión, sino que de ordinario aumenta la lucidez para percibir el futuro.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 3.2 El “sepulcro vacío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No es exageración optimista hablar de lo enorme del cambio ya acontecido. Entre un manual preconciliar y un tratamiento actual, incluso de los más conservadores, la distancia es astronómica, tanto en lo cuantitativo del espacio dedicado, como en lo cualitativo del modo de ver la resurrección.</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Desde luego, ya nadie confunde la resurrección con la </w:t>
            </w:r>
            <w:r w:rsidRPr="00BC1BB8">
              <w:rPr>
                <w:rFonts w:ascii="Garamond" w:eastAsia="Times New Roman" w:hAnsi="Garamond" w:cs="Arial"/>
                <w:i/>
                <w:iCs/>
                <w:color w:val="000000"/>
                <w:sz w:val="27"/>
                <w:szCs w:val="27"/>
                <w:lang w:eastAsia="es-CO"/>
              </w:rPr>
              <w:t>revivificación</w:t>
            </w:r>
            <w:r w:rsidRPr="00BC1BB8">
              <w:rPr>
                <w:rFonts w:ascii="Garamond" w:eastAsia="Times New Roman" w:hAnsi="Garamond" w:cs="Arial"/>
                <w:color w:val="000000"/>
                <w:sz w:val="27"/>
                <w:szCs w:val="27"/>
                <w:lang w:eastAsia="es-CO"/>
              </w:rPr>
              <w:t> o</w:t>
            </w:r>
            <w:r>
              <w:rPr>
                <w:rFonts w:ascii="Garamond" w:eastAsia="Times New Roman" w:hAnsi="Garamond" w:cs="Arial"/>
                <w:color w:val="000000"/>
                <w:sz w:val="27"/>
                <w:szCs w:val="27"/>
                <w:lang w:eastAsia="es-CO"/>
              </w:rPr>
              <w:t xml:space="preserve"> vuelta a la vida de un cadáver</w:t>
            </w:r>
            <w:r w:rsidRPr="00BC1BB8">
              <w:rPr>
                <w:rFonts w:ascii="Garamond" w:eastAsia="Times New Roman" w:hAnsi="Garamond" w:cs="Arial"/>
                <w:color w:val="000000"/>
                <w:sz w:val="27"/>
                <w:szCs w:val="27"/>
                <w:lang w:eastAsia="es-CO"/>
              </w:rPr>
              <w:t xml:space="preserve">. Ni por tanto se la pone en paralelo ni, menos, se la confunde con las “resurrecciones” narradas no sólo en la Biblia, atribuidas a Eliseo, a Jesús o a Pablo (que, por otra parte, casi nadie toma a la letra), sino también en la cultura del tiempo, como en el caso de Apolonio de </w:t>
            </w:r>
            <w:r>
              <w:rPr>
                <w:rFonts w:ascii="Garamond" w:eastAsia="Times New Roman" w:hAnsi="Garamond" w:cs="Arial"/>
                <w:color w:val="000000"/>
                <w:sz w:val="27"/>
                <w:szCs w:val="27"/>
                <w:lang w:eastAsia="es-CO"/>
              </w:rPr>
              <w:t>Tiana. La resurrección de Jesús</w:t>
            </w:r>
            <w:r w:rsidRPr="00BC1BB8">
              <w:rPr>
                <w:rFonts w:ascii="Garamond" w:eastAsia="Times New Roman" w:hAnsi="Garamond" w:cs="Arial"/>
                <w:color w:val="000000"/>
                <w:sz w:val="27"/>
                <w:szCs w:val="27"/>
                <w:lang w:eastAsia="es-CO"/>
              </w:rPr>
              <w:t>, la verdadera resurrección, significa un cambio radical en la existencia, en el modo mismo de </w:t>
            </w:r>
            <w:r w:rsidRPr="00BC1BB8">
              <w:rPr>
                <w:rFonts w:ascii="Garamond" w:eastAsia="Times New Roman" w:hAnsi="Garamond" w:cs="Arial"/>
                <w:i/>
                <w:iCs/>
                <w:color w:val="000000"/>
                <w:sz w:val="27"/>
                <w:szCs w:val="27"/>
                <w:lang w:eastAsia="es-CO"/>
              </w:rPr>
              <w:t>ser</w:t>
            </w:r>
            <w:r w:rsidRPr="00BC1BB8">
              <w:rPr>
                <w:rFonts w:ascii="Garamond" w:eastAsia="Times New Roman" w:hAnsi="Garamond" w:cs="Arial"/>
                <w:color w:val="000000"/>
                <w:sz w:val="27"/>
                <w:szCs w:val="27"/>
                <w:lang w:eastAsia="es-CO"/>
              </w:rPr>
              <w:t xml:space="preserve">: un modo trascendente, que supone la comunión plena con Dios y escapa por </w:t>
            </w:r>
            <w:r w:rsidRPr="00BC1BB8">
              <w:rPr>
                <w:rFonts w:ascii="Garamond" w:eastAsia="Times New Roman" w:hAnsi="Garamond" w:cs="Arial"/>
                <w:color w:val="000000"/>
                <w:sz w:val="27"/>
                <w:szCs w:val="27"/>
                <w:lang w:eastAsia="es-CO"/>
              </w:rPr>
              <w:lastRenderedPageBreak/>
              <w:t>definición a las leyes que rigen las relaciones y las experiencias en el mundo empírico.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Por eso ya no se la comprende bajo la categoría de </w:t>
            </w:r>
            <w:r w:rsidRPr="00BC1BB8">
              <w:rPr>
                <w:rFonts w:ascii="Garamond" w:eastAsia="Times New Roman" w:hAnsi="Garamond" w:cs="Arial"/>
                <w:i/>
                <w:iCs/>
                <w:color w:val="000000"/>
                <w:sz w:val="27"/>
                <w:szCs w:val="27"/>
                <w:lang w:eastAsia="es-CO"/>
              </w:rPr>
              <w:t>milagro</w:t>
            </w:r>
            <w:r w:rsidRPr="00BC1BB8">
              <w:rPr>
                <w:rFonts w:ascii="Garamond" w:eastAsia="Times New Roman" w:hAnsi="Garamond" w:cs="Arial"/>
                <w:color w:val="000000"/>
                <w:sz w:val="27"/>
                <w:szCs w:val="27"/>
                <w:lang w:eastAsia="es-CO"/>
              </w:rPr>
              <w:t>, pues en sí misma no es perceptible ni verificable empíricamente. Hasta el punto de que, por esa misma razón, incluso se reconoce de manera casi unánime que no puede calificarse de </w:t>
            </w:r>
            <w:r w:rsidRPr="00BC1BB8">
              <w:rPr>
                <w:rFonts w:ascii="Garamond" w:eastAsia="Times New Roman" w:hAnsi="Garamond" w:cs="Arial"/>
                <w:i/>
                <w:iCs/>
                <w:color w:val="000000"/>
                <w:sz w:val="27"/>
                <w:szCs w:val="27"/>
                <w:lang w:eastAsia="es-CO"/>
              </w:rPr>
              <w:t>hecho histórico</w:t>
            </w:r>
            <w:r w:rsidRPr="00BC1BB8">
              <w:rPr>
                <w:rFonts w:ascii="Garamond" w:eastAsia="Times New Roman" w:hAnsi="Garamond" w:cs="Arial"/>
                <w:color w:val="000000"/>
                <w:sz w:val="27"/>
                <w:szCs w:val="27"/>
                <w:lang w:eastAsia="es-CO"/>
              </w:rPr>
              <w:t>. Lo cual no implica, claro está, negar su realidad, sino insistir en que es </w:t>
            </w:r>
            <w:r w:rsidRPr="00BC1BB8">
              <w:rPr>
                <w:rFonts w:ascii="Garamond" w:eastAsia="Times New Roman" w:hAnsi="Garamond" w:cs="Arial"/>
                <w:i/>
                <w:iCs/>
                <w:color w:val="000000"/>
                <w:sz w:val="27"/>
                <w:szCs w:val="27"/>
                <w:lang w:eastAsia="es-CO"/>
              </w:rPr>
              <w:t>otra</w:t>
            </w:r>
            <w:r w:rsidRPr="00BC1BB8">
              <w:rPr>
                <w:rFonts w:ascii="Garamond" w:eastAsia="Times New Roman" w:hAnsi="Garamond" w:cs="Arial"/>
                <w:color w:val="000000"/>
                <w:sz w:val="27"/>
                <w:szCs w:val="27"/>
                <w:lang w:eastAsia="es-CO"/>
              </w:rPr>
              <w:t> realidad: no mundana, no empírica, no apresable o verificable por los medios de los sentidos, de la ciencia o de la historia ordinaria.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Puede afirmarse que estas ideas constituyen h</w:t>
            </w:r>
            <w:r>
              <w:rPr>
                <w:rFonts w:ascii="Garamond" w:eastAsia="Times New Roman" w:hAnsi="Garamond" w:cs="Arial"/>
                <w:color w:val="000000"/>
                <w:sz w:val="27"/>
                <w:szCs w:val="27"/>
                <w:lang w:eastAsia="es-CO"/>
              </w:rPr>
              <w:t>oy un bien común de la teología</w:t>
            </w:r>
            <w:r w:rsidRPr="00BC1BB8">
              <w:rPr>
                <w:rFonts w:ascii="Garamond" w:eastAsia="Times New Roman" w:hAnsi="Garamond" w:cs="Arial"/>
                <w:color w:val="000000"/>
                <w:sz w:val="27"/>
                <w:szCs w:val="27"/>
                <w:lang w:eastAsia="es-CO"/>
              </w:rPr>
              <w:t>. Pero sucede que el estado de “transición entre paradigmas” que caracteriza la situación actual no siempre permite ver con claridad las consecuencias: afirmado el principio nuevo, se sigue operando muchas veces con los conceptos y presupuestos viejos. Algo claro y hasta sorprendente cuando un mismo autor, después de reconocer de manera expresa que l</w:t>
            </w:r>
            <w:r>
              <w:rPr>
                <w:rFonts w:ascii="Garamond" w:eastAsia="Times New Roman" w:hAnsi="Garamond" w:cs="Arial"/>
                <w:color w:val="000000"/>
                <w:sz w:val="27"/>
                <w:szCs w:val="27"/>
                <w:lang w:eastAsia="es-CO"/>
              </w:rPr>
              <w:t>a resurrección no es un milagro</w:t>
            </w:r>
            <w:r w:rsidRPr="00BC1BB8">
              <w:rPr>
                <w:rFonts w:ascii="Garamond" w:eastAsia="Times New Roman" w:hAnsi="Garamond" w:cs="Arial"/>
                <w:color w:val="000000"/>
                <w:sz w:val="27"/>
                <w:szCs w:val="27"/>
                <w:lang w:eastAsia="es-CO"/>
              </w:rPr>
              <w:t>, se aplica a matizarlo diciendo que no es un milagro “espectacular” (como si de alguien se dijese que está muerto, pero sólo “un poco” muerto). Pasa sobre todo con los problemas del s</w:t>
            </w:r>
            <w:r>
              <w:rPr>
                <w:rFonts w:ascii="Garamond" w:eastAsia="Times New Roman" w:hAnsi="Garamond" w:cs="Arial"/>
                <w:color w:val="000000"/>
                <w:sz w:val="27"/>
                <w:szCs w:val="27"/>
                <w:lang w:eastAsia="es-CO"/>
              </w:rPr>
              <w:t>epulcro vacío y las apariciones</w:t>
            </w:r>
            <w:r w:rsidRPr="00BC1BB8">
              <w:rPr>
                <w:rFonts w:ascii="Garamond" w:eastAsia="Times New Roman" w:hAnsi="Garamond" w:cs="Arial"/>
                <w:color w:val="000000"/>
                <w:sz w:val="27"/>
                <w:szCs w:val="27"/>
                <w:lang w:eastAsia="es-CO"/>
              </w:rPr>
              <w:t>. Con desigual intensidad, sin embargo.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En el caso del </w:t>
            </w:r>
            <w:r w:rsidRPr="00BC1BB8">
              <w:rPr>
                <w:rFonts w:ascii="Garamond" w:eastAsia="Times New Roman" w:hAnsi="Garamond" w:cs="Arial"/>
                <w:i/>
                <w:iCs/>
                <w:color w:val="000000"/>
                <w:sz w:val="27"/>
                <w:szCs w:val="27"/>
                <w:lang w:eastAsia="es-CO"/>
              </w:rPr>
              <w:t>sepulcro vacío</w:t>
            </w:r>
            <w:r w:rsidRPr="00BC1BB8">
              <w:rPr>
                <w:rFonts w:ascii="Garamond" w:eastAsia="Times New Roman" w:hAnsi="Garamond" w:cs="Arial"/>
                <w:color w:val="000000"/>
                <w:sz w:val="27"/>
                <w:szCs w:val="27"/>
                <w:lang w:eastAsia="es-CO"/>
              </w:rPr>
              <w:t> se han dado más pasos. Exegéticamente no es posible decidir la cuestión, pues, en puro análisis histórico, hay razones serias tanto para la afirmación como para la negación. Pero se ha producido un cambio importante, en el sentido de que son ya muchos los autores que no hacen depender la </w:t>
            </w:r>
            <w:r w:rsidRPr="00BC1BB8">
              <w:rPr>
                <w:rFonts w:ascii="Garamond" w:eastAsia="Times New Roman" w:hAnsi="Garamond" w:cs="Arial"/>
                <w:i/>
                <w:iCs/>
                <w:color w:val="000000"/>
                <w:sz w:val="27"/>
                <w:szCs w:val="27"/>
                <w:lang w:eastAsia="es-CO"/>
              </w:rPr>
              <w:t>fe</w:t>
            </w:r>
            <w:r w:rsidRPr="00BC1BB8">
              <w:rPr>
                <w:rFonts w:ascii="Garamond" w:eastAsia="Times New Roman" w:hAnsi="Garamond" w:cs="Arial"/>
                <w:color w:val="000000"/>
                <w:sz w:val="27"/>
                <w:szCs w:val="27"/>
                <w:lang w:eastAsia="es-CO"/>
              </w:rPr>
              <w:t> en la resurrección de la postura que se adopte al respecto: se reconoce que pueden creer en ella tanto los que piensan que el sepulcro ha quedado vacío como los que opinan lo contrario.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La opción por tanto depende, en definitiva, del marco teológico en que se encuadra. Y la verdad es que, superadas las adherencias imaginativas que representan al Resucitado como vuelto a una figura (más o menos) terrena, y tomado en toda su seriedad el carácter trascendente de la resurrección, la permanencia o no del cadáver pierde su relevancia. El resultado vivencial y religioso es el mismo en ambos casos. Una realidad personal tan identificada con Dios, cuya presencia se puede vivir simultáneamente en una aldea de África o en una metrópoli europea, que no es visible ni tangible: en una palabra, una realidad que está totalmente por encima de las leyes del espacio y del tiempo, no puede guardar ninguna relación </w:t>
            </w:r>
            <w:r w:rsidRPr="00BC1BB8">
              <w:rPr>
                <w:rFonts w:ascii="Garamond" w:eastAsia="Times New Roman" w:hAnsi="Garamond" w:cs="Arial"/>
                <w:i/>
                <w:iCs/>
                <w:color w:val="000000"/>
                <w:sz w:val="27"/>
                <w:szCs w:val="27"/>
                <w:lang w:eastAsia="es-CO"/>
              </w:rPr>
              <w:t>material</w:t>
            </w:r>
            <w:r w:rsidRPr="00BC1BB8">
              <w:rPr>
                <w:rFonts w:ascii="Garamond" w:eastAsia="Times New Roman" w:hAnsi="Garamond" w:cs="Arial"/>
                <w:color w:val="000000"/>
                <w:sz w:val="27"/>
                <w:szCs w:val="27"/>
                <w:lang w:eastAsia="es-CO"/>
              </w:rPr>
              <w:t xml:space="preserve"> con un cuerpo espacio-temporal. Más aún, tal relación no </w:t>
            </w:r>
            <w:r w:rsidRPr="00BC1BB8">
              <w:rPr>
                <w:rFonts w:ascii="Garamond" w:eastAsia="Times New Roman" w:hAnsi="Garamond" w:cs="Arial"/>
                <w:color w:val="000000"/>
                <w:sz w:val="27"/>
                <w:szCs w:val="27"/>
                <w:lang w:eastAsia="es-CO"/>
              </w:rPr>
              <w:lastRenderedPageBreak/>
              <w:t>parece resultar pensable, pues la desaparición del cadáver debería obedecer o a una aniquilación (lo cual anularía sin más la relación) o a una transformación tan cualitativamente diversa que parece anular igualmente toda posibilidad de relación (ninguna ley mundana vale para la persona resucitada). Tan invisible e intangible es el Resucitado para quien afirma que el sepulcro quedó vacío, como para quien afirma lo contrario.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Esto es importante, porque lo que, en</w:t>
            </w:r>
            <w:r>
              <w:rPr>
                <w:rFonts w:ascii="Garamond" w:eastAsia="Times New Roman" w:hAnsi="Garamond" w:cs="Arial"/>
                <w:color w:val="000000"/>
                <w:sz w:val="27"/>
                <w:szCs w:val="27"/>
                <w:lang w:eastAsia="es-CO"/>
              </w:rPr>
              <w:t xml:space="preserve"> el fondo y con toda legitimida</w:t>
            </w:r>
            <w:r w:rsidRPr="00BC1BB8">
              <w:rPr>
                <w:rFonts w:ascii="Garamond" w:eastAsia="Times New Roman" w:hAnsi="Garamond" w:cs="Arial"/>
                <w:color w:val="000000"/>
                <w:sz w:val="27"/>
                <w:szCs w:val="27"/>
                <w:lang w:eastAsia="es-CO"/>
              </w:rPr>
              <w:t xml:space="preserve"> , pretende salvaguardar la afirmación de la tumba vacía es </w:t>
            </w:r>
            <w:r w:rsidRPr="00BC1BB8">
              <w:rPr>
                <w:rFonts w:ascii="Garamond" w:eastAsia="Times New Roman" w:hAnsi="Garamond" w:cs="Arial"/>
                <w:i/>
                <w:iCs/>
                <w:color w:val="000000"/>
                <w:sz w:val="27"/>
                <w:szCs w:val="27"/>
                <w:lang w:eastAsia="es-CO"/>
              </w:rPr>
              <w:t>la identidad del Resucitado</w:t>
            </w:r>
            <w:r w:rsidRPr="00BC1BB8">
              <w:rPr>
                <w:rFonts w:ascii="Garamond" w:eastAsia="Times New Roman" w:hAnsi="Garamond" w:cs="Arial"/>
                <w:color w:val="000000"/>
                <w:sz w:val="27"/>
                <w:szCs w:val="27"/>
                <w:lang w:eastAsia="es-CO"/>
              </w:rPr>
              <w:t>; que es también lo que se busca expresar con el simbolismo de la “resurrección de la carne ”. Pero, aparte de que ni siquiera en la vida mundana puede considerarse sin más el cuerpo como el verdadero soporte de la identidad, puesto que sus componentes se renuevan continuamente, parece claro que la preservación de la identidad ha de buscarse en el ámbito de categorías estrictamente personales. Aunque estamos en una de las más ardua</w:t>
            </w:r>
            <w:r>
              <w:rPr>
                <w:rFonts w:ascii="Garamond" w:eastAsia="Times New Roman" w:hAnsi="Garamond" w:cs="Arial"/>
                <w:color w:val="000000"/>
                <w:sz w:val="27"/>
                <w:szCs w:val="27"/>
                <w:lang w:eastAsia="es-CO"/>
              </w:rPr>
              <w:t>s cuestiones de la antropología</w:t>
            </w:r>
            <w:r w:rsidRPr="00BC1BB8">
              <w:rPr>
                <w:rFonts w:ascii="Garamond" w:eastAsia="Times New Roman" w:hAnsi="Garamond" w:cs="Arial"/>
                <w:color w:val="000000"/>
                <w:sz w:val="27"/>
                <w:szCs w:val="27"/>
                <w:lang w:eastAsia="es-CO"/>
              </w:rPr>
              <w:t>, lo fundamental es que la identidad se construye en el cuerpo, pero no se identifica con él. Lo que el cuerpo vivo ha significado en esa construcción se conserva en la personalidad que en él y desde él se ha ido realizando; no se ve qué podría aportar ahí la transformación (?)</w:t>
            </w:r>
            <w:r>
              <w:rPr>
                <w:rFonts w:ascii="Garamond" w:eastAsia="Times New Roman" w:hAnsi="Garamond" w:cs="Arial"/>
                <w:color w:val="000000"/>
                <w:sz w:val="27"/>
                <w:szCs w:val="27"/>
                <w:lang w:eastAsia="es-CO"/>
              </w:rPr>
              <w:t xml:space="preserve"> del cuerpo muerto, del cadáver</w:t>
            </w:r>
            <w:r w:rsidRPr="00BC1BB8">
              <w:rPr>
                <w:rFonts w:ascii="Garamond" w:eastAsia="Times New Roman" w:hAnsi="Garamond" w:cs="Arial"/>
                <w:color w:val="000000"/>
                <w:sz w:val="27"/>
                <w:szCs w:val="27"/>
                <w:lang w:eastAsia="es-CO"/>
              </w:rPr>
              <w:t>.</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El </w:t>
            </w:r>
            <w:r w:rsidRPr="00BC1BB8">
              <w:rPr>
                <w:rFonts w:ascii="Garamond" w:eastAsia="Times New Roman" w:hAnsi="Garamond" w:cs="Arial"/>
                <w:i/>
                <w:iCs/>
                <w:color w:val="000000"/>
                <w:sz w:val="27"/>
                <w:szCs w:val="27"/>
                <w:lang w:eastAsia="es-CO"/>
              </w:rPr>
              <w:t>cómo</w:t>
            </w:r>
            <w:r w:rsidRPr="00BC1BB8">
              <w:rPr>
                <w:rFonts w:ascii="Garamond" w:eastAsia="Times New Roman" w:hAnsi="Garamond" w:cs="Arial"/>
                <w:color w:val="000000"/>
                <w:sz w:val="27"/>
                <w:szCs w:val="27"/>
                <w:lang w:eastAsia="es-CO"/>
              </w:rPr>
              <w:t> sucede esto constituye, sin duda —y para cualquier concepción—, un oscurísimo misterio, puesto que, por definición, está más allá de las leyes mundanas. Sólo cabe barruntarla medi</w:t>
            </w:r>
            <w:r>
              <w:rPr>
                <w:rFonts w:ascii="Garamond" w:eastAsia="Times New Roman" w:hAnsi="Garamond" w:cs="Arial"/>
                <w:color w:val="000000"/>
                <w:sz w:val="27"/>
                <w:szCs w:val="27"/>
                <w:lang w:eastAsia="es-CO"/>
              </w:rPr>
              <w:t>ante una “lógica de la simiente</w:t>
            </w:r>
            <w:r w:rsidRPr="00BC1BB8">
              <w:rPr>
                <w:rFonts w:ascii="Garamond" w:eastAsia="Times New Roman" w:hAnsi="Garamond" w:cs="Arial"/>
                <w:color w:val="000000"/>
                <w:sz w:val="27"/>
                <w:szCs w:val="27"/>
                <w:lang w:eastAsia="es-CO"/>
              </w:rPr>
              <w:t>”: ¿quién podría, de no comprobarlo </w:t>
            </w:r>
            <w:r w:rsidRPr="00BC1BB8">
              <w:rPr>
                <w:rFonts w:ascii="Garamond" w:eastAsia="Times New Roman" w:hAnsi="Garamond" w:cs="Arial"/>
                <w:i/>
                <w:iCs/>
                <w:color w:val="000000"/>
                <w:sz w:val="27"/>
                <w:szCs w:val="27"/>
                <w:lang w:eastAsia="es-CO"/>
              </w:rPr>
              <w:t>a posteriori</w:t>
            </w:r>
            <w:r w:rsidRPr="00BC1BB8">
              <w:rPr>
                <w:rFonts w:ascii="Garamond" w:eastAsia="Times New Roman" w:hAnsi="Garamond" w:cs="Arial"/>
                <w:color w:val="000000"/>
                <w:sz w:val="27"/>
                <w:szCs w:val="27"/>
                <w:lang w:eastAsia="es-CO"/>
              </w:rPr>
              <w:t xml:space="preserve">, ver como posible la continuidad entre la bellota y el roble? Ya lo dijera san Pablo: “se siembra corrupción, resucita incorrupción; se siembra vileza, resucita gloria; se siembra debilidad, resucita fortaleza; se siembra un cuerpo natural, </w:t>
            </w:r>
            <w:r>
              <w:rPr>
                <w:rFonts w:ascii="Garamond" w:eastAsia="Times New Roman" w:hAnsi="Garamond" w:cs="Arial"/>
                <w:color w:val="000000"/>
                <w:sz w:val="27"/>
                <w:szCs w:val="27"/>
                <w:lang w:eastAsia="es-CO"/>
              </w:rPr>
              <w:t>resucita un cuerpo espiritual”</w:t>
            </w:r>
            <w:r w:rsidRPr="00BC1BB8">
              <w:rPr>
                <w:rFonts w:ascii="Garamond" w:eastAsia="Times New Roman" w:hAnsi="Garamond" w:cs="Arial"/>
                <w:color w:val="000000"/>
                <w:sz w:val="27"/>
                <w:szCs w:val="27"/>
                <w:lang w:eastAsia="es-CO"/>
              </w:rPr>
              <w:t>(1 Cor 15, 42-44).</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Por otra parte, rota la lineal</w:t>
            </w:r>
            <w:r>
              <w:rPr>
                <w:rFonts w:ascii="Garamond" w:eastAsia="Times New Roman" w:hAnsi="Garamond" w:cs="Arial"/>
                <w:color w:val="000000"/>
                <w:sz w:val="27"/>
                <w:szCs w:val="27"/>
                <w:lang w:eastAsia="es-CO"/>
              </w:rPr>
              <w:t>idad literal de las narraciones</w:t>
            </w:r>
            <w:r w:rsidRPr="00BC1BB8">
              <w:rPr>
                <w:rFonts w:ascii="Garamond" w:eastAsia="Times New Roman" w:hAnsi="Garamond" w:cs="Arial"/>
                <w:color w:val="000000"/>
                <w:sz w:val="27"/>
                <w:szCs w:val="27"/>
                <w:lang w:eastAsia="es-CO"/>
              </w:rPr>
              <w:t>, resulta muy difícil, si no imposible, interpretar con un mínimo de coherencia el supuesto contrario. ¿Qué sentido podría tener el tiempo cronológico en que el cadáver permanecería en la tumba, para ser “revivificado” en un momento ulterior? ¿Qué tipo de identidad personal sería la del Resucitado </w:t>
            </w:r>
            <w:r w:rsidRPr="00BC1BB8">
              <w:rPr>
                <w:rFonts w:ascii="Garamond" w:eastAsia="Times New Roman" w:hAnsi="Garamond" w:cs="Arial"/>
                <w:i/>
                <w:iCs/>
                <w:color w:val="000000"/>
                <w:sz w:val="27"/>
                <w:szCs w:val="27"/>
                <w:lang w:eastAsia="es-CO"/>
              </w:rPr>
              <w:t>mientras</w:t>
            </w:r>
            <w:r>
              <w:rPr>
                <w:rFonts w:ascii="Garamond" w:eastAsia="Times New Roman" w:hAnsi="Garamond" w:cs="Arial"/>
                <w:color w:val="000000"/>
                <w:sz w:val="27"/>
                <w:szCs w:val="27"/>
                <w:lang w:eastAsia="es-CO"/>
              </w:rPr>
              <w:t> espera la “revivificación</w:t>
            </w:r>
            <w:r w:rsidRPr="00BC1BB8">
              <w:rPr>
                <w:rFonts w:ascii="Garamond" w:eastAsia="Times New Roman" w:hAnsi="Garamond" w:cs="Arial"/>
                <w:color w:val="000000"/>
                <w:sz w:val="27"/>
                <w:szCs w:val="27"/>
                <w:lang w:eastAsia="es-CO"/>
              </w:rPr>
              <w:t>” del cadáver ? ¿Qué significaría esa mezcla de vida trascendente y espera cronológico-mundana?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En cambio, dentro de la irreductible oscuridad del misterio, todo cobra coherencia cuando se piensa la muerte como un </w:t>
            </w:r>
            <w:r w:rsidRPr="00BC1BB8">
              <w:rPr>
                <w:rFonts w:ascii="Garamond" w:eastAsia="Times New Roman" w:hAnsi="Garamond" w:cs="Arial"/>
                <w:i/>
                <w:iCs/>
                <w:color w:val="000000"/>
                <w:sz w:val="27"/>
                <w:szCs w:val="27"/>
                <w:lang w:eastAsia="es-CO"/>
              </w:rPr>
              <w:t>tránsito</w:t>
            </w:r>
            <w:r>
              <w:rPr>
                <w:rFonts w:ascii="Garamond" w:eastAsia="Times New Roman" w:hAnsi="Garamond" w:cs="Arial"/>
                <w:color w:val="000000"/>
                <w:sz w:val="27"/>
                <w:szCs w:val="27"/>
                <w:lang w:eastAsia="es-CO"/>
              </w:rPr>
              <w:t>, como un “nuevo nacimiento</w:t>
            </w:r>
            <w:r w:rsidRPr="00BC1BB8">
              <w:rPr>
                <w:rFonts w:ascii="Garamond" w:eastAsia="Times New Roman" w:hAnsi="Garamond" w:cs="Arial"/>
                <w:color w:val="000000"/>
                <w:sz w:val="27"/>
                <w:szCs w:val="27"/>
                <w:lang w:eastAsia="es-CO"/>
              </w:rPr>
              <w:t xml:space="preserve">”, en el que la persona “muere hacia el interior de </w:t>
            </w:r>
            <w:r w:rsidRPr="00BC1BB8">
              <w:rPr>
                <w:rFonts w:ascii="Garamond" w:eastAsia="Times New Roman" w:hAnsi="Garamond" w:cs="Arial"/>
                <w:color w:val="000000"/>
                <w:sz w:val="27"/>
                <w:szCs w:val="27"/>
                <w:lang w:eastAsia="es-CO"/>
              </w:rPr>
              <w:lastRenderedPageBreak/>
              <w:t>Dios”; algo así como si del “útero” mundano la persona se alumbrase hacia su vida definitiva: “llegado allí, seré verdaderamente persona”, dijo san Ignacio de Antioquía. Y el Cuarto Evangelio ve en la cruz la “hora” definitiva, en la que la “elevación” (</w:t>
            </w:r>
            <w:r w:rsidRPr="00BC1BB8">
              <w:rPr>
                <w:rFonts w:ascii="Garamond" w:eastAsia="Times New Roman" w:hAnsi="Garamond" w:cs="Arial"/>
                <w:i/>
                <w:iCs/>
                <w:color w:val="000000"/>
                <w:sz w:val="27"/>
                <w:szCs w:val="27"/>
                <w:lang w:eastAsia="es-CO"/>
              </w:rPr>
              <w:t>hýpsosis</w:t>
            </w:r>
            <w:r w:rsidRPr="00BC1BB8">
              <w:rPr>
                <w:rFonts w:ascii="Garamond" w:eastAsia="Times New Roman" w:hAnsi="Garamond" w:cs="Arial"/>
                <w:color w:val="000000"/>
                <w:sz w:val="27"/>
                <w:szCs w:val="27"/>
                <w:lang w:eastAsia="es-CO"/>
              </w:rPr>
              <w:t> ) es simultáneamente muerte física en lo alto de la cruz y “glorificación” en el seno del Padre. Morir es ya resucitar: resurrección-en-la-muerte.</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3.4 Las apariciones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En realidad, al menos en la medida en que las apariciones se toman como percepción sensible (sea cual sea su tipo, su claridad o su intensidad) del cuerpo del Resucitado, el problema es estrictamente paralelo al anterior. Porque de ese modo no sólo se vuelve a interpretar necesariament</w:t>
            </w:r>
            <w:r>
              <w:rPr>
                <w:rFonts w:ascii="Garamond" w:eastAsia="Times New Roman" w:hAnsi="Garamond" w:cs="Arial"/>
                <w:color w:val="000000"/>
                <w:sz w:val="27"/>
                <w:szCs w:val="27"/>
                <w:lang w:eastAsia="es-CO"/>
              </w:rPr>
              <w:t>e la resurrección como “milagro</w:t>
            </w:r>
            <w:r w:rsidRPr="00BC1BB8">
              <w:rPr>
                <w:rFonts w:ascii="Garamond" w:eastAsia="Times New Roman" w:hAnsi="Garamond" w:cs="Arial"/>
                <w:color w:val="000000"/>
                <w:sz w:val="27"/>
                <w:szCs w:val="27"/>
                <w:lang w:eastAsia="es-CO"/>
              </w:rPr>
              <w:t>”, sino que se presupone algo contradictorio: la experiencia </w:t>
            </w:r>
            <w:r w:rsidRPr="00BC1BB8">
              <w:rPr>
                <w:rFonts w:ascii="Garamond" w:eastAsia="Times New Roman" w:hAnsi="Garamond" w:cs="Arial"/>
                <w:i/>
                <w:iCs/>
                <w:color w:val="000000"/>
                <w:sz w:val="27"/>
                <w:szCs w:val="27"/>
                <w:lang w:eastAsia="es-CO"/>
              </w:rPr>
              <w:t>empírica</w:t>
            </w:r>
            <w:r w:rsidRPr="00BC1BB8">
              <w:rPr>
                <w:rFonts w:ascii="Garamond" w:eastAsia="Times New Roman" w:hAnsi="Garamond" w:cs="Arial"/>
                <w:color w:val="000000"/>
                <w:sz w:val="27"/>
                <w:szCs w:val="27"/>
                <w:lang w:eastAsia="es-CO"/>
              </w:rPr>
              <w:t> de una realidad </w:t>
            </w:r>
            <w:r w:rsidRPr="00BC1BB8">
              <w:rPr>
                <w:rFonts w:ascii="Garamond" w:eastAsia="Times New Roman" w:hAnsi="Garamond" w:cs="Arial"/>
                <w:i/>
                <w:iCs/>
                <w:color w:val="000000"/>
                <w:sz w:val="27"/>
                <w:szCs w:val="27"/>
                <w:lang w:eastAsia="es-CO"/>
              </w:rPr>
              <w:t>trascendente</w:t>
            </w:r>
            <w:r w:rsidRPr="00BC1BB8">
              <w:rPr>
                <w:rFonts w:ascii="Garamond" w:eastAsia="Times New Roman" w:hAnsi="Garamond" w:cs="Arial"/>
                <w:color w:val="000000"/>
                <w:sz w:val="27"/>
                <w:szCs w:val="27"/>
                <w:lang w:eastAsia="es-CO"/>
              </w:rPr>
              <w:t>. Pero aquí la percepción del problema no ha cambiado tanto como en el caso anterior; de suerte que muchos que no hacen depender la fe en la resurrección de</w:t>
            </w:r>
            <w:r>
              <w:rPr>
                <w:rFonts w:ascii="Garamond" w:eastAsia="Times New Roman" w:hAnsi="Garamond" w:cs="Arial"/>
                <w:color w:val="000000"/>
                <w:sz w:val="27"/>
                <w:szCs w:val="27"/>
                <w:lang w:eastAsia="es-CO"/>
              </w:rPr>
              <w:t xml:space="preserve"> la admisión del sepulcro vacío</w:t>
            </w:r>
            <w:r w:rsidRPr="00BC1BB8">
              <w:rPr>
                <w:rFonts w:ascii="Garamond" w:eastAsia="Times New Roman" w:hAnsi="Garamond" w:cs="Arial"/>
                <w:color w:val="000000"/>
                <w:sz w:val="27"/>
                <w:szCs w:val="27"/>
                <w:lang w:eastAsia="es-CO"/>
              </w:rPr>
              <w:t>, sí lo hacen respecto de las apariciones. La razón es también distinta: si antes preocupaba la preservación de la identidad del Resucitado, ahora se cree ver en las apariciones el único medio de garantizar la </w:t>
            </w:r>
            <w:r w:rsidRPr="00BC1BB8">
              <w:rPr>
                <w:rFonts w:ascii="Garamond" w:eastAsia="Times New Roman" w:hAnsi="Garamond" w:cs="Arial"/>
                <w:i/>
                <w:iCs/>
                <w:color w:val="000000"/>
                <w:sz w:val="27"/>
                <w:szCs w:val="27"/>
                <w:lang w:eastAsia="es-CO"/>
              </w:rPr>
              <w:t>objetividad</w:t>
            </w:r>
            <w:r w:rsidRPr="00BC1BB8">
              <w:rPr>
                <w:rFonts w:ascii="Garamond" w:eastAsia="Times New Roman" w:hAnsi="Garamond" w:cs="Arial"/>
                <w:color w:val="000000"/>
                <w:sz w:val="27"/>
                <w:szCs w:val="27"/>
                <w:lang w:eastAsia="es-CO"/>
              </w:rPr>
              <w:t> y la </w:t>
            </w:r>
            <w:r w:rsidRPr="00BC1BB8">
              <w:rPr>
                <w:rFonts w:ascii="Garamond" w:eastAsia="Times New Roman" w:hAnsi="Garamond" w:cs="Arial"/>
                <w:i/>
                <w:iCs/>
                <w:color w:val="000000"/>
                <w:sz w:val="27"/>
                <w:szCs w:val="27"/>
                <w:lang w:eastAsia="es-CO"/>
              </w:rPr>
              <w:t>realidad</w:t>
            </w:r>
            <w:r w:rsidRPr="00BC1BB8">
              <w:rPr>
                <w:rFonts w:ascii="Garamond" w:eastAsia="Times New Roman" w:hAnsi="Garamond" w:cs="Arial"/>
                <w:color w:val="000000"/>
                <w:sz w:val="27"/>
                <w:szCs w:val="27"/>
                <w:lang w:eastAsia="es-CO"/>
              </w:rPr>
              <w:t> misma de la resurrección.</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Pero esa impresión sólo es válida, si permanece </w:t>
            </w:r>
            <w:r>
              <w:rPr>
                <w:rFonts w:ascii="Garamond" w:eastAsia="Times New Roman" w:hAnsi="Garamond" w:cs="Arial"/>
                <w:color w:val="000000"/>
                <w:sz w:val="27"/>
                <w:szCs w:val="27"/>
                <w:lang w:eastAsia="es-CO"/>
              </w:rPr>
              <w:t>prisionera de la antigua visión</w:t>
            </w:r>
            <w:r w:rsidRPr="00BC1BB8">
              <w:rPr>
                <w:rFonts w:ascii="Garamond" w:eastAsia="Times New Roman" w:hAnsi="Garamond" w:cs="Arial"/>
                <w:color w:val="000000"/>
                <w:sz w:val="27"/>
                <w:szCs w:val="27"/>
                <w:lang w:eastAsia="es-CO"/>
              </w:rPr>
              <w:t>, sobre todo en dos puntos fundamentales. El primero, seguir tomando la actuación de las realidades trascendentes bajo la pauta de las actuaciones mundanas, que interferirían en el funcionamiento de la realidad empírica y que, por tanto, se podrían percibir mediante experiencias de tipo sensible. El segundo, conservar un concepto extrinseci</w:t>
            </w:r>
            <w:r>
              <w:rPr>
                <w:rFonts w:ascii="Garamond" w:eastAsia="Times New Roman" w:hAnsi="Garamond" w:cs="Arial"/>
                <w:color w:val="000000"/>
                <w:sz w:val="27"/>
                <w:szCs w:val="27"/>
                <w:lang w:eastAsia="es-CO"/>
              </w:rPr>
              <w:t>sta y autoritario de revelación</w:t>
            </w:r>
            <w:r w:rsidRPr="00BC1BB8">
              <w:rPr>
                <w:rFonts w:ascii="Garamond" w:eastAsia="Times New Roman" w:hAnsi="Garamond" w:cs="Arial"/>
                <w:color w:val="000000"/>
                <w:sz w:val="27"/>
                <w:szCs w:val="27"/>
                <w:lang w:eastAsia="es-CO"/>
              </w:rPr>
              <w:t>, como verdades que se le “dictarían” al revelador y que los demás deben aceptar sólo porque “él dice que Dios se lo dijo”. Dado lo complej</w:t>
            </w:r>
            <w:r>
              <w:rPr>
                <w:rFonts w:ascii="Garamond" w:eastAsia="Times New Roman" w:hAnsi="Garamond" w:cs="Arial"/>
                <w:color w:val="000000"/>
                <w:sz w:val="27"/>
                <w:szCs w:val="27"/>
                <w:lang w:eastAsia="es-CO"/>
              </w:rPr>
              <w:t>o y delicado de la cuestión, un</w:t>
            </w:r>
            <w:r w:rsidRPr="00BC1BB8">
              <w:rPr>
                <w:rFonts w:ascii="Garamond" w:eastAsia="Times New Roman" w:hAnsi="Garamond" w:cs="Arial"/>
                <w:color w:val="000000"/>
                <w:sz w:val="27"/>
                <w:szCs w:val="27"/>
                <w:lang w:eastAsia="es-CO"/>
              </w:rPr>
              <w:t>a aclaración fundamentada debe remitir al detalle de lo explicado en el texto. Aquí es preciso limitarse a unas indicaciones someras.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La primera, recordar que </w:t>
            </w:r>
            <w:r w:rsidRPr="00BC1BB8">
              <w:rPr>
                <w:rFonts w:ascii="Garamond" w:eastAsia="Times New Roman" w:hAnsi="Garamond" w:cs="Arial"/>
                <w:i/>
                <w:iCs/>
                <w:color w:val="000000"/>
                <w:sz w:val="27"/>
                <w:szCs w:val="27"/>
                <w:lang w:eastAsia="es-CO"/>
              </w:rPr>
              <w:t>la experiencia puede ser real sin ser empírica</w:t>
            </w:r>
            <w:r w:rsidRPr="00BC1BB8">
              <w:rPr>
                <w:rFonts w:ascii="Garamond" w:eastAsia="Times New Roman" w:hAnsi="Garamond" w:cs="Arial"/>
                <w:color w:val="000000"/>
                <w:sz w:val="27"/>
                <w:szCs w:val="27"/>
                <w:lang w:eastAsia="es-CO"/>
              </w:rPr>
              <w:t>; o, mejor, sin que su objeto propio tenga sobre ella un efecto empírico directo. Se trata de experiencias cuyo objeto propio (no empírico) se experimenta </w:t>
            </w:r>
            <w:r w:rsidRPr="00BC1BB8">
              <w:rPr>
                <w:rFonts w:ascii="Garamond" w:eastAsia="Times New Roman" w:hAnsi="Garamond" w:cs="Arial"/>
                <w:i/>
                <w:iCs/>
                <w:color w:val="000000"/>
                <w:sz w:val="27"/>
                <w:szCs w:val="27"/>
                <w:lang w:eastAsia="es-CO"/>
              </w:rPr>
              <w:t>en</w:t>
            </w:r>
            <w:r w:rsidRPr="00BC1BB8">
              <w:rPr>
                <w:rFonts w:ascii="Garamond" w:eastAsia="Times New Roman" w:hAnsi="Garamond" w:cs="Arial"/>
                <w:color w:val="000000"/>
                <w:sz w:val="27"/>
                <w:szCs w:val="27"/>
                <w:lang w:eastAsia="es-CO"/>
              </w:rPr>
              <w:t xml:space="preserve"> realidades empíricas. El caso mismo de Dios resulta paradigmático. Ya la Escritura dice que “nadie puede ver a Dios” (cf. Éx </w:t>
            </w:r>
            <w:r w:rsidRPr="00BC1BB8">
              <w:rPr>
                <w:rFonts w:ascii="Garamond" w:eastAsia="Times New Roman" w:hAnsi="Garamond" w:cs="Arial"/>
                <w:color w:val="000000"/>
                <w:sz w:val="27"/>
                <w:szCs w:val="27"/>
                <w:lang w:eastAsia="es-CO"/>
              </w:rPr>
              <w:lastRenderedPageBreak/>
              <w:t>33, 20), y, sin embargo, la humanidad lo ha descubierto desde siempre. Ese es el verdadero significado de las “pruebas” de su existencia: responden a un tipo de </w:t>
            </w:r>
            <w:r w:rsidRPr="00BC1BB8">
              <w:rPr>
                <w:rFonts w:ascii="Garamond" w:eastAsia="Times New Roman" w:hAnsi="Garamond" w:cs="Arial"/>
                <w:i/>
                <w:iCs/>
                <w:color w:val="000000"/>
                <w:sz w:val="27"/>
                <w:szCs w:val="27"/>
                <w:lang w:eastAsia="es-CO"/>
              </w:rPr>
              <w:t>experiencias</w:t>
            </w:r>
            <w:r w:rsidRPr="00BC1BB8">
              <w:rPr>
                <w:rFonts w:ascii="Garamond" w:eastAsia="Times New Roman" w:hAnsi="Garamond" w:cs="Arial"/>
                <w:color w:val="000000"/>
                <w:sz w:val="27"/>
                <w:szCs w:val="27"/>
                <w:lang w:eastAsia="es-CO"/>
              </w:rPr>
              <w:t> con realidades empíricas —sentimiento de contingencia, belleza del mundo, injust</w:t>
            </w:r>
            <w:r>
              <w:rPr>
                <w:rFonts w:ascii="Garamond" w:eastAsia="Times New Roman" w:hAnsi="Garamond" w:cs="Arial"/>
                <w:color w:val="000000"/>
                <w:sz w:val="27"/>
                <w:szCs w:val="27"/>
                <w:lang w:eastAsia="es-CO"/>
              </w:rPr>
              <w:t>icia irreparable de las víctimas</w:t>
            </w:r>
            <w:r w:rsidRPr="00BC1BB8">
              <w:rPr>
                <w:rFonts w:ascii="Garamond" w:eastAsia="Times New Roman" w:hAnsi="Garamond" w:cs="Arial"/>
                <w:color w:val="000000"/>
                <w:sz w:val="27"/>
                <w:szCs w:val="27"/>
                <w:lang w:eastAsia="es-CO"/>
              </w:rPr>
              <w:t xml:space="preserve"> ...— </w:t>
            </w:r>
            <w:r w:rsidRPr="00BC1BB8">
              <w:rPr>
                <w:rFonts w:ascii="Garamond" w:eastAsia="Times New Roman" w:hAnsi="Garamond" w:cs="Arial"/>
                <w:i/>
                <w:iCs/>
                <w:color w:val="000000"/>
                <w:sz w:val="27"/>
                <w:szCs w:val="27"/>
                <w:lang w:eastAsia="es-CO"/>
              </w:rPr>
              <w:t>en</w:t>
            </w:r>
            <w:r w:rsidRPr="00BC1BB8">
              <w:rPr>
                <w:rFonts w:ascii="Garamond" w:eastAsia="Times New Roman" w:hAnsi="Garamond" w:cs="Arial"/>
                <w:color w:val="000000"/>
                <w:sz w:val="27"/>
                <w:szCs w:val="27"/>
                <w:lang w:eastAsia="es-CO"/>
              </w:rPr>
              <w:t> </w:t>
            </w:r>
            <w:r w:rsidRPr="00BC1BB8">
              <w:rPr>
                <w:rFonts w:ascii="Garamond" w:eastAsia="Times New Roman" w:hAnsi="Garamond" w:cs="Arial"/>
                <w:i/>
                <w:iCs/>
                <w:color w:val="000000"/>
                <w:sz w:val="27"/>
                <w:szCs w:val="27"/>
                <w:lang w:eastAsia="es-CO"/>
              </w:rPr>
              <w:t>las que</w:t>
            </w:r>
            <w:r w:rsidRPr="00BC1BB8">
              <w:rPr>
                <w:rFonts w:ascii="Garamond" w:eastAsia="Times New Roman" w:hAnsi="Garamond" w:cs="Arial"/>
                <w:color w:val="000000"/>
                <w:sz w:val="27"/>
                <w:szCs w:val="27"/>
                <w:lang w:eastAsia="es-CO"/>
              </w:rPr>
              <w:t> se descubre la existencia de Dios, pues sólo contando con ella pueden ser comprendidas en toda su verdad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Esto hace que tales experiencias resulten tan peculiares y difíciles. Pero ese es </w:t>
            </w:r>
            <w:r w:rsidRPr="00BC1BB8">
              <w:rPr>
                <w:rFonts w:ascii="Garamond" w:eastAsia="Times New Roman" w:hAnsi="Garamond" w:cs="Arial"/>
                <w:i/>
                <w:iCs/>
                <w:color w:val="000000"/>
                <w:sz w:val="27"/>
                <w:szCs w:val="27"/>
                <w:lang w:eastAsia="es-CO"/>
              </w:rPr>
              <w:t>su</w:t>
            </w:r>
            <w:r w:rsidRPr="00BC1BB8">
              <w:rPr>
                <w:rFonts w:ascii="Garamond" w:eastAsia="Times New Roman" w:hAnsi="Garamond" w:cs="Arial"/>
                <w:color w:val="000000"/>
                <w:sz w:val="27"/>
                <w:szCs w:val="27"/>
                <w:lang w:eastAsia="es-CO"/>
              </w:rPr>
              <w:t xml:space="preserve"> modo de ser, y no cabe otra alternativa. Por eso son tan chocantes posturas como las de Hanson, pretendiendo que, para que él creyese en su existencia, Dios tendría que aparecérsele empíricamente, visible y hablando como un Júpiter tonante, registrable en vídeo y en magnetófono. Bien mirado, eso no sólo sería justamente </w:t>
            </w:r>
            <w:r>
              <w:rPr>
                <w:rFonts w:ascii="Garamond" w:eastAsia="Times New Roman" w:hAnsi="Garamond" w:cs="Arial"/>
                <w:color w:val="000000"/>
                <w:sz w:val="27"/>
                <w:szCs w:val="27"/>
                <w:lang w:eastAsia="es-CO"/>
              </w:rPr>
              <w:t>la negación de su trascendencia</w:t>
            </w:r>
            <w:r w:rsidRPr="00BC1BB8">
              <w:rPr>
                <w:rFonts w:ascii="Garamond" w:eastAsia="Times New Roman" w:hAnsi="Garamond" w:cs="Arial"/>
                <w:color w:val="000000"/>
                <w:sz w:val="27"/>
                <w:szCs w:val="27"/>
                <w:lang w:eastAsia="es-CO"/>
              </w:rPr>
              <w:t>, sino incluso, como ha argüido Kolakowski, constituiría una contradicción lógica. Y por lo mismo, pretender para Dios un tipo de experiencia empírica, como en el caso de la famosa “parábola del jardinero” de Anthony Flew, es el modo de hacer imposible la (de)mostración su existencia.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Muchos teólogos que se empeñan en exigir las apariciones sensibles para tener pruebas </w:t>
            </w:r>
            <w:r w:rsidRPr="00BC1BB8">
              <w:rPr>
                <w:rFonts w:ascii="Garamond" w:eastAsia="Times New Roman" w:hAnsi="Garamond" w:cs="Arial"/>
                <w:i/>
                <w:iCs/>
                <w:color w:val="000000"/>
                <w:sz w:val="27"/>
                <w:szCs w:val="27"/>
                <w:lang w:eastAsia="es-CO"/>
              </w:rPr>
              <w:t>empíricas</w:t>
            </w:r>
            <w:r w:rsidRPr="00BC1BB8">
              <w:rPr>
                <w:rFonts w:ascii="Garamond" w:eastAsia="Times New Roman" w:hAnsi="Garamond" w:cs="Arial"/>
                <w:color w:val="000000"/>
                <w:sz w:val="27"/>
                <w:szCs w:val="27"/>
                <w:lang w:eastAsia="es-CO"/>
              </w:rPr>
              <w:t xml:space="preserve"> de la resurrección, no acaban de comprender que eso es justamente </w:t>
            </w:r>
            <w:r>
              <w:rPr>
                <w:rFonts w:ascii="Garamond" w:eastAsia="Times New Roman" w:hAnsi="Garamond" w:cs="Arial"/>
                <w:color w:val="000000"/>
                <w:sz w:val="27"/>
                <w:szCs w:val="27"/>
                <w:lang w:eastAsia="es-CO"/>
              </w:rPr>
              <w:t>ceder a la mentalidad empirista</w:t>
            </w:r>
            <w:r w:rsidRPr="00BC1BB8">
              <w:rPr>
                <w:rFonts w:ascii="Garamond" w:eastAsia="Times New Roman" w:hAnsi="Garamond" w:cs="Arial"/>
                <w:color w:val="000000"/>
                <w:sz w:val="27"/>
                <w:szCs w:val="27"/>
                <w:lang w:eastAsia="es-CO"/>
              </w:rPr>
              <w:t>, que no admite ningún otro tipo de experiencia significativa y verdadera. Paradójicamente, con su aparente defensa están haciendo imposible su aceptación para una conciencia actual y </w:t>
            </w:r>
            <w:r w:rsidRPr="00BC1BB8">
              <w:rPr>
                <w:rFonts w:ascii="Garamond" w:eastAsia="Times New Roman" w:hAnsi="Garamond" w:cs="Arial"/>
                <w:i/>
                <w:iCs/>
                <w:color w:val="000000"/>
                <w:sz w:val="27"/>
                <w:szCs w:val="27"/>
                <w:lang w:eastAsia="es-CO"/>
              </w:rPr>
              <w:t>justamente</w:t>
            </w:r>
            <w:r w:rsidRPr="00BC1BB8">
              <w:rPr>
                <w:rFonts w:ascii="Garamond" w:eastAsia="Times New Roman" w:hAnsi="Garamond" w:cs="Arial"/>
                <w:color w:val="000000"/>
                <w:sz w:val="27"/>
                <w:szCs w:val="27"/>
                <w:lang w:eastAsia="es-CO"/>
              </w:rPr>
              <w:t> </w:t>
            </w:r>
            <w:r>
              <w:rPr>
                <w:rFonts w:ascii="Garamond" w:eastAsia="Times New Roman" w:hAnsi="Garamond" w:cs="Arial"/>
                <w:color w:val="000000"/>
                <w:sz w:val="27"/>
                <w:szCs w:val="27"/>
                <w:lang w:eastAsia="es-CO"/>
              </w:rPr>
              <w:t>crítica</w:t>
            </w:r>
            <w:r w:rsidRPr="00BC1BB8">
              <w:rPr>
                <w:rFonts w:ascii="Garamond" w:eastAsia="Times New Roman" w:hAnsi="Garamond" w:cs="Arial"/>
                <w:color w:val="000000"/>
                <w:sz w:val="27"/>
                <w:szCs w:val="27"/>
                <w:lang w:eastAsia="es-CO"/>
              </w:rPr>
              <w:t>. Por lo demás el mismo sentido común, si supera la larga herencia imaginativa, puede comprender que “ver” u “oír” algo o a alguien que no es corpóreo sería sencillamente falso, igual que lo sería tocar con la mano un pensamiento. Y una piedad que tome en serio la fe en el Resucitado como presente en toda la historia y la geografía humana —“donde están dos o tres, reunidos en mi nombre allí estoy yo en medio de ellos” (Mt 18, 20)—, no puede </w:t>
            </w:r>
            <w:r w:rsidRPr="00BC1BB8">
              <w:rPr>
                <w:rFonts w:ascii="Garamond" w:eastAsia="Times New Roman" w:hAnsi="Garamond" w:cs="Arial"/>
                <w:i/>
                <w:iCs/>
                <w:color w:val="000000"/>
                <w:sz w:val="27"/>
                <w:szCs w:val="27"/>
                <w:lang w:eastAsia="es-CO"/>
              </w:rPr>
              <w:t>pensar</w:t>
            </w:r>
            <w:r w:rsidRPr="00BC1BB8">
              <w:rPr>
                <w:rFonts w:ascii="Garamond" w:eastAsia="Times New Roman" w:hAnsi="Garamond" w:cs="Arial"/>
                <w:color w:val="000000"/>
                <w:sz w:val="27"/>
                <w:szCs w:val="27"/>
                <w:lang w:eastAsia="es-CO"/>
              </w:rPr>
              <w:t> para él un cuerpo circunscribible y perceptible sensorialmente.</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(Y nótese que cuando se intenta afinar, hablando, por ejemplo, de “visiones intelectuales” o “influjos especiales”</w:t>
            </w:r>
            <w:r>
              <w:rPr>
                <w:rFonts w:ascii="Garamond" w:eastAsia="Times New Roman" w:hAnsi="Garamond" w:cs="Arial"/>
                <w:color w:val="000000"/>
                <w:sz w:val="27"/>
                <w:szCs w:val="27"/>
                <w:lang w:eastAsia="es-CO"/>
              </w:rPr>
              <w:t xml:space="preserve"> en el espíritu de los testigos</w:t>
            </w:r>
            <w:r w:rsidRPr="00BC1BB8">
              <w:rPr>
                <w:rFonts w:ascii="Garamond" w:eastAsia="Times New Roman" w:hAnsi="Garamond" w:cs="Arial"/>
                <w:color w:val="000000"/>
                <w:sz w:val="27"/>
                <w:szCs w:val="27"/>
                <w:lang w:eastAsia="es-CO"/>
              </w:rPr>
              <w:t>, ya se ha reconocido que no hay </w:t>
            </w:r>
            <w:r w:rsidRPr="00BC1BB8">
              <w:rPr>
                <w:rFonts w:ascii="Garamond" w:eastAsia="Times New Roman" w:hAnsi="Garamond" w:cs="Arial"/>
                <w:i/>
                <w:iCs/>
                <w:color w:val="000000"/>
                <w:sz w:val="27"/>
                <w:szCs w:val="27"/>
                <w:lang w:eastAsia="es-CO"/>
              </w:rPr>
              <w:t>apariciones</w:t>
            </w:r>
            <w:r w:rsidRPr="00BC1BB8">
              <w:rPr>
                <w:rFonts w:ascii="Garamond" w:eastAsia="Times New Roman" w:hAnsi="Garamond" w:cs="Arial"/>
                <w:color w:val="000000"/>
                <w:sz w:val="27"/>
                <w:szCs w:val="27"/>
                <w:lang w:eastAsia="es-CO"/>
              </w:rPr>
              <w:t> sensibles. Y, una vez reconocido eso, seguir empeñados en mantener que por lo menos vieron “fenómenos luminosos” o “percepciones sonoras”, es entrar en un terreno ambiguo y teológicamente no fructífero, cuando no insano. Esto no niega la veracidad de los testigos —si fueron </w:t>
            </w:r>
            <w:r w:rsidRPr="00BC1BB8">
              <w:rPr>
                <w:rFonts w:ascii="Garamond" w:eastAsia="Times New Roman" w:hAnsi="Garamond" w:cs="Arial"/>
                <w:i/>
                <w:iCs/>
                <w:color w:val="000000"/>
                <w:sz w:val="27"/>
                <w:szCs w:val="27"/>
                <w:lang w:eastAsia="es-CO"/>
              </w:rPr>
              <w:t>ellos</w:t>
            </w:r>
            <w:r w:rsidRPr="00BC1BB8">
              <w:rPr>
                <w:rFonts w:ascii="Garamond" w:eastAsia="Times New Roman" w:hAnsi="Garamond" w:cs="Arial"/>
                <w:color w:val="000000"/>
                <w:sz w:val="27"/>
                <w:szCs w:val="27"/>
                <w:lang w:eastAsia="es-CO"/>
              </w:rPr>
              <w:t xml:space="preserve"> quienes contaron eso, y no se trata de constructos simbólicos posteriores—, ni tampoco que el exegeta pueda discutir si histórico-críticamente se llega o no a ese dato. Lo que </w:t>
            </w:r>
            <w:r w:rsidRPr="00BC1BB8">
              <w:rPr>
                <w:rFonts w:ascii="Garamond" w:eastAsia="Times New Roman" w:hAnsi="Garamond" w:cs="Arial"/>
                <w:color w:val="000000"/>
                <w:sz w:val="27"/>
                <w:szCs w:val="27"/>
                <w:lang w:eastAsia="es-CO"/>
              </w:rPr>
              <w:lastRenderedPageBreak/>
              <w:t>está en cuestión es si </w:t>
            </w:r>
            <w:r w:rsidRPr="00BC1BB8">
              <w:rPr>
                <w:rFonts w:ascii="Garamond" w:eastAsia="Times New Roman" w:hAnsi="Garamond" w:cs="Arial"/>
                <w:i/>
                <w:iCs/>
                <w:color w:val="000000"/>
                <w:sz w:val="27"/>
                <w:szCs w:val="27"/>
                <w:lang w:eastAsia="es-CO"/>
              </w:rPr>
              <w:t>lo</w:t>
            </w:r>
            <w:r w:rsidRPr="00BC1BB8">
              <w:rPr>
                <w:rFonts w:ascii="Garamond" w:eastAsia="Times New Roman" w:hAnsi="Garamond" w:cs="Arial"/>
                <w:color w:val="000000"/>
                <w:sz w:val="27"/>
                <w:szCs w:val="27"/>
                <w:lang w:eastAsia="es-CO"/>
              </w:rPr>
              <w:t> </w:t>
            </w:r>
            <w:r w:rsidRPr="00BC1BB8">
              <w:rPr>
                <w:rFonts w:ascii="Garamond" w:eastAsia="Times New Roman" w:hAnsi="Garamond" w:cs="Arial"/>
                <w:i/>
                <w:iCs/>
                <w:color w:val="000000"/>
                <w:sz w:val="27"/>
                <w:szCs w:val="27"/>
                <w:lang w:eastAsia="es-CO"/>
              </w:rPr>
              <w:t>visto u oído</w:t>
            </w:r>
            <w:r>
              <w:rPr>
                <w:rFonts w:ascii="Garamond" w:eastAsia="Times New Roman" w:hAnsi="Garamond" w:cs="Arial"/>
                <w:i/>
                <w:iCs/>
                <w:color w:val="000000"/>
                <w:sz w:val="27"/>
                <w:szCs w:val="27"/>
                <w:lang w:eastAsia="es-CO"/>
              </w:rPr>
              <w:t xml:space="preserve"> </w:t>
            </w:r>
            <w:r w:rsidRPr="00BC1BB8">
              <w:rPr>
                <w:rFonts w:ascii="Garamond" w:eastAsia="Times New Roman" w:hAnsi="Garamond" w:cs="Arial"/>
                <w:color w:val="000000"/>
                <w:sz w:val="27"/>
                <w:szCs w:val="27"/>
                <w:lang w:eastAsia="es-CO"/>
              </w:rPr>
              <w:t>empíricamente por ellos es el Resucitado o son sólo mediaciones psicológicas —semejantes, por ejemplo, a las producidas muchas veces en la experiencia mística o en el duelo por seres queridos— que </w:t>
            </w:r>
            <w:r w:rsidRPr="00BC1BB8">
              <w:rPr>
                <w:rFonts w:ascii="Garamond" w:eastAsia="Times New Roman" w:hAnsi="Garamond" w:cs="Arial"/>
                <w:i/>
                <w:iCs/>
                <w:color w:val="000000"/>
                <w:sz w:val="27"/>
                <w:szCs w:val="27"/>
                <w:lang w:eastAsia="es-CO"/>
              </w:rPr>
              <w:t>en esas ocasiones y para ellos</w:t>
            </w:r>
            <w:r w:rsidRPr="00BC1BB8">
              <w:rPr>
                <w:rFonts w:ascii="Garamond" w:eastAsia="Times New Roman" w:hAnsi="Garamond" w:cs="Arial"/>
                <w:color w:val="000000"/>
                <w:sz w:val="27"/>
                <w:szCs w:val="27"/>
                <w:lang w:eastAsia="es-CO"/>
              </w:rPr>
              <w:t> sirvieron para vivenciar su presencia trascendente, y tal vez incluso ayudaron a descubrir la verdad de la resurrección. Pero repito eso no es </w:t>
            </w:r>
            <w:r w:rsidRPr="00BC1BB8">
              <w:rPr>
                <w:rFonts w:ascii="Garamond" w:eastAsia="Times New Roman" w:hAnsi="Garamond" w:cs="Arial"/>
                <w:i/>
                <w:iCs/>
                <w:color w:val="000000"/>
                <w:sz w:val="27"/>
                <w:szCs w:val="27"/>
                <w:lang w:eastAsia="es-CO"/>
              </w:rPr>
              <w:t>ver u oír</w:t>
            </w:r>
            <w:r w:rsidRPr="00BC1BB8">
              <w:rPr>
                <w:rFonts w:ascii="Garamond" w:eastAsia="Times New Roman" w:hAnsi="Garamond" w:cs="Arial"/>
                <w:color w:val="000000"/>
                <w:sz w:val="27"/>
                <w:szCs w:val="27"/>
                <w:lang w:eastAsia="es-CO"/>
              </w:rPr>
              <w:t> al Resucitado; si se dieron, fueron experiencia sensibles </w:t>
            </w:r>
            <w:r w:rsidRPr="00BC1BB8">
              <w:rPr>
                <w:rFonts w:ascii="Garamond" w:eastAsia="Times New Roman" w:hAnsi="Garamond" w:cs="Arial"/>
                <w:i/>
                <w:iCs/>
                <w:color w:val="000000"/>
                <w:sz w:val="27"/>
                <w:szCs w:val="27"/>
                <w:lang w:eastAsia="es-CO"/>
              </w:rPr>
              <w:t>en las que</w:t>
            </w:r>
            <w:r w:rsidRPr="00BC1BB8">
              <w:rPr>
                <w:rFonts w:ascii="Garamond" w:eastAsia="Times New Roman" w:hAnsi="Garamond" w:cs="Arial"/>
                <w:color w:val="000000"/>
                <w:sz w:val="27"/>
                <w:szCs w:val="27"/>
                <w:lang w:eastAsia="es-CO"/>
              </w:rPr>
              <w:t> descubrieron o vivenciaron su realidad y su presencia).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Con esto enlaza la segunda indicación: </w:t>
            </w:r>
            <w:r w:rsidRPr="00BC1BB8">
              <w:rPr>
                <w:rFonts w:ascii="Garamond" w:eastAsia="Times New Roman" w:hAnsi="Garamond" w:cs="Arial"/>
                <w:i/>
                <w:iCs/>
                <w:color w:val="000000"/>
                <w:sz w:val="27"/>
                <w:szCs w:val="27"/>
                <w:lang w:eastAsia="es-CO"/>
              </w:rPr>
              <w:t>la revelación puede descubrir la verdad sin ser un dictado milagroso</w:t>
            </w:r>
            <w:r w:rsidRPr="00BC1BB8">
              <w:rPr>
                <w:rFonts w:ascii="Garamond" w:eastAsia="Times New Roman" w:hAnsi="Garamond" w:cs="Arial"/>
                <w:color w:val="000000"/>
                <w:sz w:val="27"/>
                <w:szCs w:val="27"/>
                <w:lang w:eastAsia="es-CO"/>
              </w:rPr>
              <w:t>. Basta pensar que tal fue el caso para la misma resurr</w:t>
            </w:r>
            <w:r>
              <w:rPr>
                <w:rFonts w:ascii="Garamond" w:eastAsia="Times New Roman" w:hAnsi="Garamond" w:cs="Arial"/>
                <w:color w:val="000000"/>
                <w:sz w:val="27"/>
                <w:szCs w:val="27"/>
                <w:lang w:eastAsia="es-CO"/>
              </w:rPr>
              <w:t>ección en el Antiguo Testamento</w:t>
            </w:r>
            <w:r w:rsidRPr="00BC1BB8">
              <w:rPr>
                <w:rFonts w:ascii="Garamond" w:eastAsia="Times New Roman" w:hAnsi="Garamond" w:cs="Arial"/>
                <w:color w:val="000000"/>
                <w:sz w:val="27"/>
                <w:szCs w:val="27"/>
                <w:lang w:eastAsia="es-CO"/>
              </w:rPr>
              <w:t>: lejos de ser un dictado, obedeció a una durísima conquista, apoyada en la interpretación de experiencias concretas, como la desgracia del justo o el martirio de los fieles; experiencias que sólo contando con la resurrección podían ser comprendidas. Así se descubrió —se reveló— la resurrección que alimentó la fe de los (inmediatos) antepasados y de los contemporáneos de Jesús. Resurrección </w:t>
            </w:r>
            <w:r w:rsidRPr="00BC1BB8">
              <w:rPr>
                <w:rFonts w:ascii="Garamond" w:eastAsia="Times New Roman" w:hAnsi="Garamond" w:cs="Arial"/>
                <w:i/>
                <w:iCs/>
                <w:color w:val="000000"/>
                <w:sz w:val="27"/>
                <w:szCs w:val="27"/>
                <w:lang w:eastAsia="es-CO"/>
              </w:rPr>
              <w:t>real</w:t>
            </w:r>
            <w:r w:rsidRPr="00BC1BB8">
              <w:rPr>
                <w:rFonts w:ascii="Garamond" w:eastAsia="Times New Roman" w:hAnsi="Garamond" w:cs="Arial"/>
                <w:color w:val="000000"/>
                <w:sz w:val="27"/>
                <w:szCs w:val="27"/>
                <w:lang w:eastAsia="es-CO"/>
              </w:rPr>
              <w:t>, porque responde a una experiencia reveladora, que no por no ser empírica dejó de llevar a un descubrimiento objetivo.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Lo que sucede es que la </w:t>
            </w:r>
            <w:r w:rsidRPr="00BC1BB8">
              <w:rPr>
                <w:rFonts w:ascii="Garamond" w:eastAsia="Times New Roman" w:hAnsi="Garamond" w:cs="Arial"/>
                <w:i/>
                <w:iCs/>
                <w:color w:val="000000"/>
                <w:sz w:val="27"/>
                <w:szCs w:val="27"/>
                <w:lang w:eastAsia="es-CO"/>
              </w:rPr>
              <w:t>novedad</w:t>
            </w:r>
            <w:r>
              <w:rPr>
                <w:rFonts w:ascii="Garamond" w:eastAsia="Times New Roman" w:hAnsi="Garamond" w:cs="Arial"/>
                <w:color w:val="000000"/>
                <w:sz w:val="27"/>
                <w:szCs w:val="27"/>
                <w:lang w:eastAsia="es-CO"/>
              </w:rPr>
              <w:t> de la resurrección de Jesús</w:t>
            </w:r>
            <w:r w:rsidRPr="00BC1BB8">
              <w:rPr>
                <w:rFonts w:ascii="Garamond" w:eastAsia="Times New Roman" w:hAnsi="Garamond" w:cs="Arial"/>
                <w:color w:val="000000"/>
                <w:sz w:val="27"/>
                <w:szCs w:val="27"/>
                <w:lang w:eastAsia="es-CO"/>
              </w:rPr>
              <w:t xml:space="preserve">, en lugar de ser vista como una profundización y revelación definitiva dentro de la fe bíblica, tiende a concebirse como algo aislado y sin conexión alguna con ella. Por eso se precisa lo “milagroso”, creyendo que sólo así se garantiza la novedad. Pero, repitámoslo, eso obedece a un reflejo </w:t>
            </w:r>
            <w:r>
              <w:rPr>
                <w:rFonts w:ascii="Garamond" w:eastAsia="Times New Roman" w:hAnsi="Garamond" w:cs="Arial"/>
                <w:color w:val="000000"/>
                <w:sz w:val="27"/>
                <w:szCs w:val="27"/>
                <w:lang w:eastAsia="es-CO"/>
              </w:rPr>
              <w:t>inconsciente de corte empirista</w:t>
            </w:r>
            <w:r w:rsidRPr="00BC1BB8">
              <w:rPr>
                <w:rFonts w:ascii="Garamond" w:eastAsia="Times New Roman" w:hAnsi="Garamond" w:cs="Arial"/>
                <w:color w:val="000000"/>
                <w:sz w:val="27"/>
                <w:szCs w:val="27"/>
                <w:lang w:eastAsia="es-CO"/>
              </w:rPr>
              <w:t>. No acaba de percibirse que, aunque</w:t>
            </w:r>
            <w:r>
              <w:rPr>
                <w:rFonts w:ascii="Garamond" w:eastAsia="Times New Roman" w:hAnsi="Garamond" w:cs="Arial"/>
                <w:color w:val="000000"/>
                <w:sz w:val="27"/>
                <w:szCs w:val="27"/>
                <w:lang w:eastAsia="es-CO"/>
              </w:rPr>
              <w:t xml:space="preserve"> no haya irrupciones milagrosas</w:t>
            </w:r>
            <w:r w:rsidRPr="00BC1BB8">
              <w:rPr>
                <w:rFonts w:ascii="Garamond" w:eastAsia="Times New Roman" w:hAnsi="Garamond" w:cs="Arial"/>
                <w:color w:val="000000"/>
                <w:sz w:val="27"/>
                <w:szCs w:val="27"/>
                <w:lang w:eastAsia="es-CO"/>
              </w:rPr>
              <w:t>, existe realmente una </w:t>
            </w:r>
            <w:r w:rsidRPr="00BC1BB8">
              <w:rPr>
                <w:rFonts w:ascii="Garamond" w:eastAsia="Times New Roman" w:hAnsi="Garamond" w:cs="Arial"/>
                <w:i/>
                <w:iCs/>
                <w:color w:val="000000"/>
                <w:sz w:val="27"/>
                <w:szCs w:val="27"/>
                <w:lang w:eastAsia="es-CO"/>
              </w:rPr>
              <w:t>experiencia nueva</w:t>
            </w:r>
            <w:r w:rsidRPr="00BC1BB8">
              <w:rPr>
                <w:rFonts w:ascii="Garamond" w:eastAsia="Times New Roman" w:hAnsi="Garamond" w:cs="Arial"/>
                <w:color w:val="000000"/>
                <w:sz w:val="27"/>
                <w:szCs w:val="27"/>
                <w:lang w:eastAsia="es-CO"/>
              </w:rPr>
              <w:t> causada por una situación inédita, </w:t>
            </w:r>
            <w:r w:rsidRPr="00BC1BB8">
              <w:rPr>
                <w:rFonts w:ascii="Garamond" w:eastAsia="Times New Roman" w:hAnsi="Garamond" w:cs="Arial"/>
                <w:i/>
                <w:iCs/>
                <w:color w:val="000000"/>
                <w:sz w:val="27"/>
                <w:szCs w:val="27"/>
                <w:lang w:eastAsia="es-CO"/>
              </w:rPr>
              <w:t>en la que</w:t>
            </w:r>
            <w:r w:rsidRPr="00BC1BB8">
              <w:rPr>
                <w:rFonts w:ascii="Garamond" w:eastAsia="Times New Roman" w:hAnsi="Garamond" w:cs="Arial"/>
                <w:color w:val="000000"/>
                <w:sz w:val="27"/>
                <w:szCs w:val="27"/>
                <w:lang w:eastAsia="es-CO"/>
              </w:rPr>
              <w:t> los discípulos y discípulas lograron </w:t>
            </w:r>
            <w:r w:rsidRPr="00BC1BB8">
              <w:rPr>
                <w:rFonts w:ascii="Garamond" w:eastAsia="Times New Roman" w:hAnsi="Garamond" w:cs="Arial"/>
                <w:i/>
                <w:iCs/>
                <w:color w:val="000000"/>
                <w:sz w:val="27"/>
                <w:szCs w:val="27"/>
                <w:lang w:eastAsia="es-CO"/>
              </w:rPr>
              <w:t>descubrir</w:t>
            </w:r>
            <w:r w:rsidRPr="00BC1BB8">
              <w:rPr>
                <w:rFonts w:ascii="Garamond" w:eastAsia="Times New Roman" w:hAnsi="Garamond" w:cs="Arial"/>
                <w:color w:val="000000"/>
                <w:sz w:val="27"/>
                <w:szCs w:val="27"/>
                <w:lang w:eastAsia="es-CO"/>
              </w:rPr>
              <w:t> la realidad y la presencia del Resucitado. La revelación consistió justamente en que comprendieron y aceptaron que esa situación sólo era comprensible porque estaba </w:t>
            </w:r>
            <w:r w:rsidRPr="00BC1BB8">
              <w:rPr>
                <w:rFonts w:ascii="Garamond" w:eastAsia="Times New Roman" w:hAnsi="Garamond" w:cs="Arial"/>
                <w:i/>
                <w:iCs/>
                <w:color w:val="000000"/>
                <w:sz w:val="27"/>
                <w:szCs w:val="27"/>
                <w:lang w:eastAsia="es-CO"/>
              </w:rPr>
              <w:t>realmente</w:t>
            </w:r>
            <w:r w:rsidRPr="00BC1BB8">
              <w:rPr>
                <w:rFonts w:ascii="Garamond" w:eastAsia="Times New Roman" w:hAnsi="Garamond" w:cs="Arial"/>
                <w:color w:val="000000"/>
                <w:sz w:val="27"/>
                <w:szCs w:val="27"/>
                <w:lang w:eastAsia="es-CO"/>
              </w:rPr>
              <w:t> determinada por el hecho de que Dios había resucitado a Jesús, el cual estaba vivo y presente de una manera nueva y trascendente. Manera no empírica, pero no por menos sino por más real: presencia del Glorificado y Exaltado.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Si la resurrección no fuese real, todo</w:t>
            </w:r>
            <w:r>
              <w:rPr>
                <w:rFonts w:ascii="Garamond" w:eastAsia="Times New Roman" w:hAnsi="Garamond" w:cs="Arial"/>
                <w:color w:val="000000"/>
                <w:sz w:val="27"/>
                <w:szCs w:val="27"/>
                <w:lang w:eastAsia="es-CO"/>
              </w:rPr>
              <w:t xml:space="preserve"> perdería para ellos su sentido</w:t>
            </w:r>
            <w:r w:rsidRPr="00BC1BB8">
              <w:rPr>
                <w:rFonts w:ascii="Garamond" w:eastAsia="Times New Roman" w:hAnsi="Garamond" w:cs="Arial"/>
                <w:color w:val="000000"/>
                <w:sz w:val="27"/>
                <w:szCs w:val="27"/>
                <w:lang w:eastAsia="es-CO"/>
              </w:rPr>
              <w:t>. Sin la resurrección, Cristo dejaría de ser él y su mensaje quedaría refutado. Dios permanecería en su lejanía y en su silencio frente a la t</w:t>
            </w:r>
            <w:r>
              <w:rPr>
                <w:rFonts w:ascii="Garamond" w:eastAsia="Times New Roman" w:hAnsi="Garamond" w:cs="Arial"/>
                <w:color w:val="000000"/>
                <w:sz w:val="27"/>
                <w:szCs w:val="27"/>
                <w:lang w:eastAsia="es-CO"/>
              </w:rPr>
              <w:t>errible injusticia de su muerte</w:t>
            </w:r>
            <w:r w:rsidRPr="00BC1BB8">
              <w:rPr>
                <w:rFonts w:ascii="Garamond" w:eastAsia="Times New Roman" w:hAnsi="Garamond" w:cs="Arial"/>
                <w:color w:val="000000"/>
                <w:sz w:val="27"/>
                <w:szCs w:val="27"/>
                <w:lang w:eastAsia="es-CO"/>
              </w:rPr>
              <w:t xml:space="preserve">. Y ellos se sentirían abandonados a sí mismos, perdidos entre su angustia real y una esperanza tal vez para siempre decepcionada. Todo cobró, en cambio, su sentido cuando descubrieron que Jesús había sido </w:t>
            </w:r>
            <w:r w:rsidRPr="00BC1BB8">
              <w:rPr>
                <w:rFonts w:ascii="Garamond" w:eastAsia="Times New Roman" w:hAnsi="Garamond" w:cs="Arial"/>
                <w:color w:val="000000"/>
                <w:sz w:val="27"/>
                <w:szCs w:val="27"/>
                <w:lang w:eastAsia="es-CO"/>
              </w:rPr>
              <w:lastRenderedPageBreak/>
              <w:t>constituido en “Hijo de Dios con poder” (Rm 1, 4) y que Dios se revelaba definitivamente com</w:t>
            </w:r>
            <w:r>
              <w:rPr>
                <w:rFonts w:ascii="Garamond" w:eastAsia="Times New Roman" w:hAnsi="Garamond" w:cs="Arial"/>
                <w:color w:val="000000"/>
                <w:sz w:val="27"/>
                <w:szCs w:val="27"/>
                <w:lang w:eastAsia="es-CO"/>
              </w:rPr>
              <w:t>o “el que da vida a los muertos</w:t>
            </w:r>
            <w:r w:rsidRPr="00BC1BB8">
              <w:rPr>
                <w:rFonts w:ascii="Garamond" w:eastAsia="Times New Roman" w:hAnsi="Garamond" w:cs="Arial"/>
                <w:color w:val="000000"/>
                <w:sz w:val="27"/>
                <w:szCs w:val="27"/>
                <w:lang w:eastAsia="es-CO"/>
              </w:rPr>
              <w:t>” (1 Cor 15, 17-19).</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Esto no pretende, claro está, ser </w:t>
            </w:r>
            <w:r>
              <w:rPr>
                <w:rFonts w:ascii="Garamond" w:eastAsia="Times New Roman" w:hAnsi="Garamond" w:cs="Arial"/>
                <w:color w:val="000000"/>
                <w:sz w:val="27"/>
                <w:szCs w:val="27"/>
                <w:lang w:eastAsia="es-CO"/>
              </w:rPr>
              <w:t>un “retrato” exacto del proceso</w:t>
            </w:r>
            <w:r w:rsidRPr="00BC1BB8">
              <w:rPr>
                <w:rFonts w:ascii="Garamond" w:eastAsia="Times New Roman" w:hAnsi="Garamond" w:cs="Arial"/>
                <w:color w:val="000000"/>
                <w:sz w:val="27"/>
                <w:szCs w:val="27"/>
                <w:lang w:eastAsia="es-CO"/>
              </w:rPr>
              <w:t>, sino únicamente desvelar su estructura radical. Estructura universalizable, que sigue siendo fundamentalmente la misma para nosotros y que por eso, cuando se nos desvela gracias a la ayuda “mayéutica ” de la interpretación apostólica, puede resultarnos significativa y —en su modo específico— “verificable”. Creemos porque “hemos oído” (</w:t>
            </w:r>
            <w:r w:rsidRPr="00BC1BB8">
              <w:rPr>
                <w:rFonts w:ascii="Garamond" w:eastAsia="Times New Roman" w:hAnsi="Garamond" w:cs="Arial"/>
                <w:i/>
                <w:iCs/>
                <w:color w:val="000000"/>
                <w:sz w:val="27"/>
                <w:szCs w:val="27"/>
                <w:lang w:eastAsia="es-CO"/>
              </w:rPr>
              <w:t>fides ex auditu</w:t>
            </w:r>
            <w:r w:rsidRPr="00BC1BB8">
              <w:rPr>
                <w:rFonts w:ascii="Garamond" w:eastAsia="Times New Roman" w:hAnsi="Garamond" w:cs="Arial"/>
                <w:color w:val="000000"/>
                <w:sz w:val="27"/>
                <w:szCs w:val="27"/>
                <w:lang w:eastAsia="es-CO"/>
              </w:rPr>
              <w:t>: Rm 10, 17); pero también porque, gracias a lo oído, nosotros mismos podemos “ver” (cf. Jn 4, 42, episodio de la Samaritana y sus paisano</w:t>
            </w:r>
            <w:r>
              <w:rPr>
                <w:rFonts w:ascii="Garamond" w:eastAsia="Times New Roman" w:hAnsi="Garamond" w:cs="Arial"/>
                <w:color w:val="000000"/>
                <w:sz w:val="27"/>
                <w:szCs w:val="27"/>
                <w:lang w:eastAsia="es-CO"/>
              </w:rPr>
              <w:t>s). Tal es el realismo de la fe</w:t>
            </w:r>
            <w:r w:rsidRPr="00BC1BB8">
              <w:rPr>
                <w:rFonts w:ascii="Garamond" w:eastAsia="Times New Roman" w:hAnsi="Garamond" w:cs="Arial"/>
                <w:color w:val="000000"/>
                <w:sz w:val="27"/>
                <w:szCs w:val="27"/>
                <w:lang w:eastAsia="es-CO"/>
              </w:rPr>
              <w:t>, cuando se toma en serio y no, según diría Kant, como algo puramente “estatutario”. No, por tanto, un mero aceptar “de memoria”, afirmando </w:t>
            </w:r>
            <w:r w:rsidRPr="00BC1BB8">
              <w:rPr>
                <w:rFonts w:ascii="Garamond" w:eastAsia="Times New Roman" w:hAnsi="Garamond" w:cs="Arial"/>
                <w:i/>
                <w:iCs/>
                <w:color w:val="000000"/>
                <w:sz w:val="27"/>
                <w:szCs w:val="27"/>
                <w:lang w:eastAsia="es-CO"/>
              </w:rPr>
              <w:t>a</w:t>
            </w:r>
            <w:r w:rsidRPr="00BC1BB8">
              <w:rPr>
                <w:rFonts w:ascii="Garamond" w:eastAsia="Times New Roman" w:hAnsi="Garamond" w:cs="Arial"/>
                <w:color w:val="000000"/>
                <w:sz w:val="27"/>
                <w:szCs w:val="27"/>
                <w:lang w:eastAsia="es-CO"/>
              </w:rPr>
              <w:t>, lo mismo que se podría afirmar </w:t>
            </w:r>
            <w:r w:rsidRPr="00BC1BB8">
              <w:rPr>
                <w:rFonts w:ascii="Garamond" w:eastAsia="Times New Roman" w:hAnsi="Garamond" w:cs="Arial"/>
                <w:i/>
                <w:iCs/>
                <w:color w:val="000000"/>
                <w:sz w:val="27"/>
                <w:szCs w:val="27"/>
                <w:lang w:eastAsia="es-CO"/>
              </w:rPr>
              <w:t>b</w:t>
            </w:r>
            <w:r w:rsidRPr="00BC1BB8">
              <w:rPr>
                <w:rFonts w:ascii="Garamond" w:eastAsia="Times New Roman" w:hAnsi="Garamond" w:cs="Arial"/>
                <w:color w:val="000000"/>
                <w:sz w:val="27"/>
                <w:szCs w:val="27"/>
                <w:lang w:eastAsia="es-CO"/>
              </w:rPr>
              <w:t> o </w:t>
            </w:r>
            <w:r w:rsidRPr="00BC1BB8">
              <w:rPr>
                <w:rFonts w:ascii="Garamond" w:eastAsia="Times New Roman" w:hAnsi="Garamond" w:cs="Arial"/>
                <w:i/>
                <w:iCs/>
                <w:color w:val="000000"/>
                <w:sz w:val="27"/>
                <w:szCs w:val="27"/>
                <w:lang w:eastAsia="es-CO"/>
              </w:rPr>
              <w:t>c</w:t>
            </w:r>
            <w:r w:rsidRPr="00BC1BB8">
              <w:rPr>
                <w:rFonts w:ascii="Garamond" w:eastAsia="Times New Roman" w:hAnsi="Garamond" w:cs="Arial"/>
                <w:color w:val="000000"/>
                <w:sz w:val="27"/>
                <w:szCs w:val="27"/>
                <w:lang w:eastAsia="es-CO"/>
              </w:rPr>
              <w:t>; sino afirmar porque la propia y entera vida se siente interpretada, interpelada, comprometida y salvada por eso que se cree.</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3.5 “Primogénito de los muertos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Esto último, contextualizado por lo dicho en los puntos anteriores, permite un paso ulterior, creo que de suyo natural, pero que de entrada puede resultar sorprendente, puesto que se aparta de lo que espontáneamente se viene dando por supuesto. Como </w:t>
            </w:r>
            <w:r>
              <w:rPr>
                <w:rFonts w:ascii="Garamond" w:eastAsia="Times New Roman" w:hAnsi="Garamond" w:cs="Arial"/>
                <w:color w:val="000000"/>
                <w:sz w:val="27"/>
                <w:szCs w:val="27"/>
                <w:lang w:eastAsia="es-CO"/>
              </w:rPr>
              <w:t>siempre sucede en la revelación</w:t>
            </w:r>
            <w:r w:rsidRPr="00BC1BB8">
              <w:rPr>
                <w:rFonts w:ascii="Garamond" w:eastAsia="Times New Roman" w:hAnsi="Garamond" w:cs="Arial"/>
                <w:color w:val="000000"/>
                <w:sz w:val="27"/>
                <w:szCs w:val="27"/>
                <w:lang w:eastAsia="es-CO"/>
              </w:rPr>
              <w:t>, lo que se descubre estaba ya ahí. Se descubre gracias a que una circunstancia especial, por su “estrañeza” (</w:t>
            </w:r>
            <w:r w:rsidRPr="00BC1BB8">
              <w:rPr>
                <w:rFonts w:ascii="Garamond" w:eastAsia="Times New Roman" w:hAnsi="Garamond" w:cs="Arial"/>
                <w:i/>
                <w:iCs/>
                <w:color w:val="000000"/>
                <w:sz w:val="27"/>
                <w:szCs w:val="27"/>
                <w:lang w:eastAsia="es-CO"/>
              </w:rPr>
              <w:t>oddness</w:t>
            </w:r>
            <w:r w:rsidRPr="00BC1BB8">
              <w:rPr>
                <w:rFonts w:ascii="Garamond" w:eastAsia="Times New Roman" w:hAnsi="Garamond" w:cs="Arial"/>
                <w:color w:val="000000"/>
                <w:sz w:val="27"/>
                <w:szCs w:val="27"/>
                <w:lang w:eastAsia="es-CO"/>
              </w:rPr>
              <w:t>, en la terminología de I. T. Ramsey), despierta la atención del “profeta” o revelador, haciéndolo “caer en la cuenta”: “¡El Señor estaba en este lugar, y yo no lo sabía!” (Gén 18, 16).</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Mostrémoslo con algún ejemplo, que no precisa ser literal en todos sus detalles. Dios ha estado siempre al lado de las víctimas contra la opresión injusta; pero fue la peculiar circunstancia de Egipto la que permitió a la genialidad y fidelidad religiosa de Moisés “caer en la cuenta” de esa presencia. Pero eso no significa que Dios haya empezado a ser liberador cuando lo descubrió Moisés. A pesar de eso, hubo un comienzo </w:t>
            </w:r>
            <w:r w:rsidRPr="00BC1BB8">
              <w:rPr>
                <w:rFonts w:ascii="Garamond" w:eastAsia="Times New Roman" w:hAnsi="Garamond" w:cs="Arial"/>
                <w:i/>
                <w:iCs/>
                <w:color w:val="000000"/>
                <w:sz w:val="27"/>
                <w:szCs w:val="27"/>
                <w:lang w:eastAsia="es-CO"/>
              </w:rPr>
              <w:t>real</w:t>
            </w:r>
            <w:r w:rsidRPr="00BC1BB8">
              <w:rPr>
                <w:rFonts w:ascii="Garamond" w:eastAsia="Times New Roman" w:hAnsi="Garamond" w:cs="Arial"/>
                <w:color w:val="000000"/>
                <w:sz w:val="27"/>
                <w:szCs w:val="27"/>
                <w:lang w:eastAsia="es-CO"/>
              </w:rPr>
              <w:t>, no un simple “como si” teórico, pues la nueva conciencia abrió nuevas posibilidades </w:t>
            </w:r>
            <w:r w:rsidRPr="00BC1BB8">
              <w:rPr>
                <w:rFonts w:ascii="Garamond" w:eastAsia="Times New Roman" w:hAnsi="Garamond" w:cs="Arial"/>
                <w:i/>
                <w:iCs/>
                <w:color w:val="000000"/>
                <w:sz w:val="27"/>
                <w:szCs w:val="27"/>
                <w:lang w:eastAsia="es-CO"/>
              </w:rPr>
              <w:t>reales</w:t>
            </w:r>
            <w:r w:rsidRPr="00BC1BB8">
              <w:rPr>
                <w:rFonts w:ascii="Garamond" w:eastAsia="Times New Roman" w:hAnsi="Garamond" w:cs="Arial"/>
                <w:color w:val="000000"/>
                <w:sz w:val="27"/>
                <w:szCs w:val="27"/>
                <w:lang w:eastAsia="es-CO"/>
              </w:rPr>
              <w:t> para la acogida humana y por tanto para la penetración de la acción libe</w:t>
            </w:r>
            <w:r>
              <w:rPr>
                <w:rFonts w:ascii="Garamond" w:eastAsia="Times New Roman" w:hAnsi="Garamond" w:cs="Arial"/>
                <w:color w:val="000000"/>
                <w:sz w:val="27"/>
                <w:szCs w:val="27"/>
                <w:lang w:eastAsia="es-CO"/>
              </w:rPr>
              <w:t>radora del Señor en la historia</w:t>
            </w:r>
            <w:r w:rsidRPr="00BC1BB8">
              <w:rPr>
                <w:rFonts w:ascii="Garamond" w:eastAsia="Times New Roman" w:hAnsi="Garamond" w:cs="Arial"/>
                <w:color w:val="000000"/>
                <w:sz w:val="27"/>
                <w:szCs w:val="27"/>
                <w:lang w:eastAsia="es-CO"/>
              </w:rPr>
              <w:t xml:space="preserve">). Lo mismo —para acercarnos más a nuestro caso—sucede con la paternidad divina. Cuando Jesús en su peculiar experiencia (con todo lo que ella implicaba) </w:t>
            </w:r>
            <w:r w:rsidRPr="00BC1BB8">
              <w:rPr>
                <w:rFonts w:ascii="Garamond" w:eastAsia="Times New Roman" w:hAnsi="Garamond" w:cs="Arial"/>
                <w:color w:val="000000"/>
                <w:sz w:val="27"/>
                <w:szCs w:val="27"/>
                <w:lang w:eastAsia="es-CO"/>
              </w:rPr>
              <w:lastRenderedPageBreak/>
              <w:t>logró verla, vivirla y proclamarla con definitiva e insuperable claridad, no es que esa paternidad “empezase” entonces: Dios era y es desde siempre “padre/madre” para todo hombre y mujer. Sucede únicamente que a partir de Jesús se revela con claridad, tansformando </w:t>
            </w:r>
            <w:r w:rsidRPr="00BC1BB8">
              <w:rPr>
                <w:rFonts w:ascii="Garamond" w:eastAsia="Times New Roman" w:hAnsi="Garamond" w:cs="Arial"/>
                <w:i/>
                <w:iCs/>
                <w:color w:val="000000"/>
                <w:sz w:val="27"/>
                <w:szCs w:val="27"/>
                <w:lang w:eastAsia="es-CO"/>
              </w:rPr>
              <w:t>realmente</w:t>
            </w:r>
            <w:r w:rsidRPr="00BC1BB8">
              <w:rPr>
                <w:rFonts w:ascii="Garamond" w:eastAsia="Times New Roman" w:hAnsi="Garamond" w:cs="Arial"/>
                <w:color w:val="000000"/>
                <w:sz w:val="27"/>
                <w:szCs w:val="27"/>
                <w:lang w:eastAsia="es-CO"/>
              </w:rPr>
              <w:t> la vida humana, puesto que desde entonces la filiación puede vivirse de ma</w:t>
            </w:r>
            <w:r>
              <w:rPr>
                <w:rFonts w:ascii="Garamond" w:eastAsia="Times New Roman" w:hAnsi="Garamond" w:cs="Arial"/>
                <w:color w:val="000000"/>
                <w:sz w:val="27"/>
                <w:szCs w:val="27"/>
                <w:lang w:eastAsia="es-CO"/>
              </w:rPr>
              <w:t>nera más profunda y consecuente</w:t>
            </w:r>
            <w:r w:rsidRPr="00BC1BB8">
              <w:rPr>
                <w:rFonts w:ascii="Garamond" w:eastAsia="Times New Roman" w:hAnsi="Garamond" w:cs="Arial"/>
                <w:color w:val="000000"/>
                <w:sz w:val="27"/>
                <w:szCs w:val="27"/>
                <w:lang w:eastAsia="es-CO"/>
              </w:rPr>
              <w:t>.</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Con la resurrección sucede lo mismo. En Jesús se reveló en plenitud definitiva lo que Dios estaba siendo desde siempr</w:t>
            </w:r>
            <w:r>
              <w:rPr>
                <w:rFonts w:ascii="Garamond" w:eastAsia="Times New Roman" w:hAnsi="Garamond" w:cs="Arial"/>
                <w:color w:val="000000"/>
                <w:sz w:val="27"/>
                <w:szCs w:val="27"/>
                <w:lang w:eastAsia="es-CO"/>
              </w:rPr>
              <w:t>e: el “Dios de vivos</w:t>
            </w:r>
            <w:r w:rsidRPr="00BC1BB8">
              <w:rPr>
                <w:rFonts w:ascii="Garamond" w:eastAsia="Times New Roman" w:hAnsi="Garamond" w:cs="Arial"/>
                <w:color w:val="000000"/>
                <w:sz w:val="27"/>
                <w:szCs w:val="27"/>
                <w:lang w:eastAsia="es-CO"/>
              </w:rPr>
              <w:t>”, como dijo el mismo Jesús; “el que resucita a los muertos ”, como gracias a su destino re-formularon los discípulos la fe que ya tenían en la resurrección, confirmándola y profundizándola con fuerza definitiva.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Esta comprensión supone ciertamente un cambio en la visión teológica; pero resulta perfectamente coherente con el experimentado por la cristología en general, que, como queda dicho, ha aprendido a ver la singularidad de Jesús no en el apartamiento de lo humano, sino en su plena revelación y realización. Por eso con esta visión no se anula, sino que se confirma la confesión de la fe : Cristo sigue siendo “el primogénito de los muertos ” (Ap 1, 15), sólo que no en el sentido cronológico de primero en el tiempo, sino como el primero en gloria, plenitud y excelencia, como el revelador definitivo, el modelo fundante y el “pionero de la vida” (Hch 3, 15). De ahí esa reciprocidad íntima, auténtica </w:t>
            </w:r>
            <w:r w:rsidRPr="00BC1BB8">
              <w:rPr>
                <w:rFonts w:ascii="Garamond" w:eastAsia="Times New Roman" w:hAnsi="Garamond" w:cs="Arial"/>
                <w:i/>
                <w:iCs/>
                <w:color w:val="000000"/>
                <w:sz w:val="27"/>
                <w:szCs w:val="27"/>
                <w:lang w:eastAsia="es-CO"/>
              </w:rPr>
              <w:t>perichoresis</w:t>
            </w:r>
            <w:r w:rsidRPr="00BC1BB8">
              <w:rPr>
                <w:rFonts w:ascii="Garamond" w:eastAsia="Times New Roman" w:hAnsi="Garamond" w:cs="Arial"/>
                <w:color w:val="000000"/>
                <w:sz w:val="27"/>
                <w:szCs w:val="27"/>
                <w:lang w:eastAsia="es-CO"/>
              </w:rPr>
              <w:t>, que Pablo proclama entre su resurrección y la nuestra: si él no ha resucitado, tampoco nosotros; si nosotros no, tampoco él (1 Cor 15, 12-14).</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Realmente, cuando se superan los innumerables clichés imaginativos con que una lectura literalista ha ido poblando la conciencia teológica, se comprende que esta visión es la más natural y, sobre todo, la más coherente con un Dios que, habiendo creado por amor, no ha dejado nunca a sus hijos e hijas entregados al poder de la muerte . Por eso la humanidad, aunque no haya podido descubrir esta plenitud de revelación hasta la llegada de Jesús, lo ha presentido y a su modo lo ha sabido siempre, expresándolo de mil maneras. Pero de esto hablaremos después.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4. Las consecuencias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Una de las maneras más eficaces de verificar la verdad de una teoría consiste en examinar sus consecuencias. En ellas se despliegan su </w:t>
            </w:r>
            <w:r w:rsidRPr="00BC1BB8">
              <w:rPr>
                <w:rFonts w:ascii="Garamond" w:eastAsia="Times New Roman" w:hAnsi="Garamond" w:cs="Arial"/>
                <w:color w:val="000000"/>
                <w:sz w:val="27"/>
                <w:szCs w:val="27"/>
                <w:lang w:eastAsia="es-CO"/>
              </w:rPr>
              <w:lastRenderedPageBreak/>
              <w:t>verdadero significado y su fuerza de convicción. Respecto de la resurrección vale la pena mostrarlo brevemente en tres frentes principales.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4.1 Resurrección e inmortalidad</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El aislamiento que el estudio de la resurrección ha sufrido respecto del proceso de la revelación bíblica fue todavía mayor respecto de la tradición religiosa en general. En gran medida se ha querido asegurar su especificidad, acentuando la diferencia. Pero realmente la resurrección pertenece por su propia naturaleza a un plexo religioso fundamental y en cierto modo común a todas las religiones : la idea de inmortalidad . Respecto de esta no es algo aparte, sino un modo específico de tematizarla y de vivirla.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Porque es natural que cada religión interprete la verdad común en el marco específico de su propia religiosidad. La bíblica, desde el Antiguo Testamento , la ve sobre todo dentro de su fundamental </w:t>
            </w:r>
            <w:r w:rsidRPr="00BC1BB8">
              <w:rPr>
                <w:rFonts w:ascii="Garamond" w:eastAsia="Times New Roman" w:hAnsi="Garamond" w:cs="Arial"/>
                <w:i/>
                <w:iCs/>
                <w:color w:val="000000"/>
                <w:sz w:val="27"/>
                <w:szCs w:val="27"/>
                <w:lang w:eastAsia="es-CO"/>
              </w:rPr>
              <w:t>acento personalista</w:t>
            </w:r>
            <w:r w:rsidRPr="00BC1BB8">
              <w:rPr>
                <w:rFonts w:ascii="Garamond" w:eastAsia="Times New Roman" w:hAnsi="Garamond" w:cs="Arial"/>
                <w:color w:val="000000"/>
                <w:sz w:val="27"/>
                <w:szCs w:val="27"/>
                <w:lang w:eastAsia="es-CO"/>
              </w:rPr>
              <w:t>: por un lado, desde la relación con un Dios cuyo amor fiel rescata del poder de la muerte , llamando a la comunión consigo y, por otro, desde una antropología unitaria, que no piensa en la salvación de sólo una parte de la persona. El Nuevo Testamento hereda esta tradición, llevándola a su culminación gracias al enorme impacto de la experiencia crística.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Ahí radica su originalidad, y es comprensible el énfasis que se ha puesto en ella. Sin embargo, el mejor camino para asegurarla y ofrecerla como aportación a los demás no es el de acentuar la diferencia hasta romper la continuidad fundamental. Tal ha sucedido sobre todo al insistir en su diferencia con la </w:t>
            </w:r>
            <w:r w:rsidRPr="00BC1BB8">
              <w:rPr>
                <w:rFonts w:ascii="Garamond" w:eastAsia="Times New Roman" w:hAnsi="Garamond" w:cs="Arial"/>
                <w:i/>
                <w:iCs/>
                <w:color w:val="000000"/>
                <w:sz w:val="27"/>
                <w:szCs w:val="27"/>
                <w:lang w:eastAsia="es-CO"/>
              </w:rPr>
              <w:t>idea griega de inmortalidad</w:t>
            </w:r>
            <w:r w:rsidRPr="00BC1BB8">
              <w:rPr>
                <w:rFonts w:ascii="Garamond" w:eastAsia="Times New Roman" w:hAnsi="Garamond" w:cs="Arial"/>
                <w:color w:val="000000"/>
                <w:sz w:val="27"/>
                <w:szCs w:val="27"/>
                <w:lang w:eastAsia="es-CO"/>
              </w:rPr>
              <w:t> . Diferencia real, puesto que los griegos configuraban el fondo común dentro de su propio marco religioso y filosófico. Pero no contraposición radical y totalmente incompatible, ni mucho menos. Ya históricamente sería falso, pues es bien sabido que en la etapa decisiva de la configuración de esta verdad la Biblia recibió un fuerte impulso del mundo helenístico (que por su mayor dualismo antropológico hacía más fácil vencer la apariencia de que todo acaba con la muerte ). Además, como hemos visto, en la misma Biblia no siempre era tan neta y abrupta la distinción, y hay en ella textos que hablan como los griegos o simplemente mezclan ambas concepciones.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Cuando se comprende la resurrección de Jesús como la revelación definitiva de lo que “el Dios de vivos ” hace con todas las personas de </w:t>
            </w:r>
            <w:r w:rsidRPr="00BC1BB8">
              <w:rPr>
                <w:rFonts w:ascii="Garamond" w:eastAsia="Times New Roman" w:hAnsi="Garamond" w:cs="Arial"/>
                <w:color w:val="000000"/>
                <w:sz w:val="27"/>
                <w:szCs w:val="27"/>
                <w:lang w:eastAsia="es-CO"/>
              </w:rPr>
              <w:lastRenderedPageBreak/>
              <w:t>todos los tiempos, resulta más fácil ver la comunidad radical. La resurrección de Jesús de Nazaret representa algo específico y constituye una aportación irreductible; pero es así, sobre todo, gracias a que en él se nos ha revelado en plenitud lo ya se había revelado a su modo en las demás religiones : que Dios resucita </w:t>
            </w:r>
            <w:r w:rsidRPr="00BC1BB8">
              <w:rPr>
                <w:rFonts w:ascii="Garamond" w:eastAsia="Times New Roman" w:hAnsi="Garamond" w:cs="Arial"/>
                <w:i/>
                <w:iCs/>
                <w:color w:val="000000"/>
                <w:sz w:val="27"/>
                <w:szCs w:val="27"/>
                <w:lang w:eastAsia="es-CO"/>
              </w:rPr>
              <w:t>ya</w:t>
            </w:r>
            <w:r w:rsidRPr="00BC1BB8">
              <w:rPr>
                <w:rFonts w:ascii="Garamond" w:eastAsia="Times New Roman" w:hAnsi="Garamond" w:cs="Arial"/>
                <w:color w:val="000000"/>
                <w:sz w:val="27"/>
                <w:szCs w:val="27"/>
                <w:lang w:eastAsia="es-CO"/>
              </w:rPr>
              <w:t>, sin esperar a un fin del mundo, y resucita </w:t>
            </w:r>
            <w:r w:rsidRPr="00BC1BB8">
              <w:rPr>
                <w:rFonts w:ascii="Garamond" w:eastAsia="Times New Roman" w:hAnsi="Garamond" w:cs="Arial"/>
                <w:i/>
                <w:iCs/>
                <w:color w:val="000000"/>
                <w:sz w:val="27"/>
                <w:szCs w:val="27"/>
                <w:lang w:eastAsia="es-CO"/>
              </w:rPr>
              <w:t>plenamente</w:t>
            </w:r>
            <w:r w:rsidRPr="00BC1BB8">
              <w:rPr>
                <w:rFonts w:ascii="Garamond" w:eastAsia="Times New Roman" w:hAnsi="Garamond" w:cs="Arial"/>
                <w:color w:val="000000"/>
                <w:sz w:val="27"/>
                <w:szCs w:val="27"/>
                <w:lang w:eastAsia="es-CO"/>
              </w:rPr>
              <w:t>, es decir, en íntegra identidad personal (que ni es sólo el “alma ” ni está a la espera de ser completada con el “cuerpo ” rescatado de su estado de cadáver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Eso no vacía sin más de significado la expectación de una “resurrección al final de los tiempos”. Significado verdadero e importante, pero no en el sentido mitológico de una reunión final de la humanidad en el “valle de Josafat”, sino en el de una esperanza de comunión plena. La comunidad de los resucitados , en efecto, no está completa y clausurada en sí misma, desinteresada de la historia . Mientras esta no se cierre, mientras quede alguien en camino, hay una expectación e incompletud real, una comunión de presencia dinámica hasta que culmine el proceso por el que, con toda la humanidad reunida, “Dios será todo en todos” (1 Cor 15, 28).</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Lo decisivo es que esta visión cristiana no tiene por qué ser presentada como algo aislado y excluyente, sino como una concreción de la verdad común. Esto es muy importante para un tiempo en el que el </w:t>
            </w:r>
            <w:r w:rsidRPr="00BC1BB8">
              <w:rPr>
                <w:rFonts w:ascii="Garamond" w:eastAsia="Times New Roman" w:hAnsi="Garamond" w:cs="Arial"/>
                <w:i/>
                <w:iCs/>
                <w:color w:val="000000"/>
                <w:sz w:val="27"/>
                <w:szCs w:val="27"/>
                <w:lang w:eastAsia="es-CO"/>
              </w:rPr>
              <w:t>diálogo de las religiones</w:t>
            </w:r>
            <w:r w:rsidRPr="00BC1BB8">
              <w:rPr>
                <w:rFonts w:ascii="Garamond" w:eastAsia="Times New Roman" w:hAnsi="Garamond" w:cs="Arial"/>
                <w:color w:val="000000"/>
                <w:sz w:val="27"/>
                <w:szCs w:val="27"/>
                <w:lang w:eastAsia="es-CO"/>
              </w:rPr>
              <w:t> ha cobrado una relevancia trascendental . La resurrección bíblica no renuncia a la propia riqueza, sino que la ofrece como aportación a la búsqueda común. Y, al mismo tiempo, comprende que hay aspectos en los que también ella puede enriquecerse con la aportación específica de las demás religiones. Se ha intentado muchas veces con la </w:t>
            </w:r>
            <w:r w:rsidRPr="00BC1BB8">
              <w:rPr>
                <w:rFonts w:ascii="Garamond" w:eastAsia="Times New Roman" w:hAnsi="Garamond" w:cs="Arial"/>
                <w:i/>
                <w:iCs/>
                <w:color w:val="000000"/>
                <w:sz w:val="27"/>
                <w:szCs w:val="27"/>
                <w:lang w:eastAsia="es-CO"/>
              </w:rPr>
              <w:t>transmigración</w:t>
            </w:r>
            <w:r w:rsidRPr="00BC1BB8">
              <w:rPr>
                <w:rFonts w:ascii="Garamond" w:eastAsia="Times New Roman" w:hAnsi="Garamond" w:cs="Arial"/>
                <w:color w:val="000000"/>
                <w:sz w:val="27"/>
                <w:szCs w:val="27"/>
                <w:lang w:eastAsia="es-CO"/>
              </w:rPr>
              <w:t> y existen intentos interesantes desde las religiones </w:t>
            </w:r>
            <w:r w:rsidRPr="00BC1BB8">
              <w:rPr>
                <w:rFonts w:ascii="Garamond" w:eastAsia="Times New Roman" w:hAnsi="Garamond" w:cs="Arial"/>
                <w:i/>
                <w:iCs/>
                <w:color w:val="000000"/>
                <w:sz w:val="27"/>
                <w:szCs w:val="27"/>
                <w:lang w:eastAsia="es-CO"/>
              </w:rPr>
              <w:t>africanas</w:t>
            </w:r>
            <w:r w:rsidRPr="00BC1BB8">
              <w:rPr>
                <w:rFonts w:ascii="Garamond" w:eastAsia="Times New Roman" w:hAnsi="Garamond" w:cs="Arial"/>
                <w:color w:val="000000"/>
                <w:sz w:val="27"/>
                <w:szCs w:val="27"/>
                <w:lang w:eastAsia="es-CO"/>
              </w:rPr>
              <w:t> y </w:t>
            </w:r>
            <w:r w:rsidRPr="00BC1BB8">
              <w:rPr>
                <w:rFonts w:ascii="Garamond" w:eastAsia="Times New Roman" w:hAnsi="Garamond" w:cs="Arial"/>
                <w:i/>
                <w:iCs/>
                <w:color w:val="000000"/>
                <w:sz w:val="27"/>
                <w:szCs w:val="27"/>
                <w:lang w:eastAsia="es-CO"/>
              </w:rPr>
              <w:t>amerindias</w:t>
            </w:r>
            <w:r w:rsidRPr="00BC1BB8">
              <w:rPr>
                <w:rFonts w:ascii="Garamond" w:eastAsia="Times New Roman" w:hAnsi="Garamond" w:cs="Arial"/>
                <w:color w:val="000000"/>
                <w:sz w:val="27"/>
                <w:szCs w:val="27"/>
                <w:lang w:eastAsia="es-CO"/>
              </w:rPr>
              <w:t>. En todo caso, lo decisivo es el reconocimiento de la fraternidad a través de la fe en este misterio y del diálogo en la búsqueda de su mejor comprensión.</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4.2 Resucitados con Cristo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Hasta aquí hemos insistido sobre todo en la primera de las preguntas kantianas : qué podemos </w:t>
            </w:r>
            <w:r w:rsidRPr="00BC1BB8">
              <w:rPr>
                <w:rFonts w:ascii="Garamond" w:eastAsia="Times New Roman" w:hAnsi="Garamond" w:cs="Arial"/>
                <w:i/>
                <w:iCs/>
                <w:color w:val="000000"/>
                <w:sz w:val="27"/>
                <w:szCs w:val="27"/>
                <w:lang w:eastAsia="es-CO"/>
              </w:rPr>
              <w:t>saber</w:t>
            </w:r>
            <w:r w:rsidRPr="00BC1BB8">
              <w:rPr>
                <w:rFonts w:ascii="Garamond" w:eastAsia="Times New Roman" w:hAnsi="Garamond" w:cs="Arial"/>
                <w:color w:val="000000"/>
                <w:sz w:val="27"/>
                <w:szCs w:val="27"/>
                <w:lang w:eastAsia="es-CO"/>
              </w:rPr>
              <w:t> de la resurrección. Ahora cumple decir algo de la segunda: qué debemos </w:t>
            </w:r>
            <w:r w:rsidRPr="00BC1BB8">
              <w:rPr>
                <w:rFonts w:ascii="Garamond" w:eastAsia="Times New Roman" w:hAnsi="Garamond" w:cs="Arial"/>
                <w:i/>
                <w:iCs/>
                <w:color w:val="000000"/>
                <w:sz w:val="27"/>
                <w:szCs w:val="27"/>
                <w:lang w:eastAsia="es-CO"/>
              </w:rPr>
              <w:t>hacer</w:t>
            </w:r>
            <w:r w:rsidRPr="00BC1BB8">
              <w:rPr>
                <w:rFonts w:ascii="Garamond" w:eastAsia="Times New Roman" w:hAnsi="Garamond" w:cs="Arial"/>
                <w:color w:val="000000"/>
                <w:sz w:val="27"/>
                <w:szCs w:val="27"/>
                <w:lang w:eastAsia="es-CO"/>
              </w:rPr>
              <w:t xml:space="preserve"> desde la fe en ella. Se trata de su </w:t>
            </w:r>
            <w:r w:rsidRPr="00BC1BB8">
              <w:rPr>
                <w:rFonts w:ascii="Garamond" w:eastAsia="Times New Roman" w:hAnsi="Garamond" w:cs="Arial"/>
                <w:color w:val="000000"/>
                <w:sz w:val="27"/>
                <w:szCs w:val="27"/>
                <w:lang w:eastAsia="es-CO"/>
              </w:rPr>
              <w:lastRenderedPageBreak/>
              <w:t>dimensión más inmediatamente práctica, con dos aspectos  fundamentales.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1. El primero es el </w:t>
            </w:r>
            <w:r w:rsidRPr="00BC1BB8">
              <w:rPr>
                <w:rFonts w:ascii="Garamond" w:eastAsia="Times New Roman" w:hAnsi="Garamond" w:cs="Arial"/>
                <w:i/>
                <w:iCs/>
                <w:color w:val="000000"/>
                <w:sz w:val="27"/>
                <w:szCs w:val="27"/>
                <w:lang w:eastAsia="es-CO"/>
              </w:rPr>
              <w:t>problema del mal</w:t>
            </w:r>
            <w:r w:rsidRPr="00BC1BB8">
              <w:rPr>
                <w:rFonts w:ascii="Garamond" w:eastAsia="Times New Roman" w:hAnsi="Garamond" w:cs="Arial"/>
                <w:color w:val="000000"/>
                <w:sz w:val="27"/>
                <w:szCs w:val="27"/>
                <w:lang w:eastAsia="es-CO"/>
              </w:rPr>
              <w:t> . La cruz lo hace visible en todo su horror; la resurrección muestra la respuesta que desde Dios podemos vislumbrar.</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La cruz , en efecto, permite ver de modo casi intuitivo que el mal resulta inevitable en un mundo finito, pues Dios sólo podría eliminarlo a costa de destruir su propia creación , interfiriendo continuamente en ella y anulándola en su funcionamiento: para librar a Jesús del patíbulo, tendría que suprimir la libertad de los que lo condenaron o suspender las leyes naturales para que los instrumentos no lo dañasen o las heridas no le causasen la muerte ... Además, si lo hacía con él, ¿por qué no con las demás víctimas de la tortura, de la guerra, de las catástrofes, de las enfermedades...? Pero entonces ¿qué sería del mundo? Equivaldría simple y llanamente a su anulación. Comprender esta inevitabilidad fue tal vez la “última lección ” que Jesús tuvo que aprender en la cruz (cf. Hbr 5, 7), pues su tradición religiosa lo inclinaba seguramente a pensar que Dios intervendría en el último momento para librarlo.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La vivencia del </w:t>
            </w:r>
            <w:r w:rsidRPr="00BC1BB8">
              <w:rPr>
                <w:rFonts w:ascii="Garamond" w:eastAsia="Times New Roman" w:hAnsi="Garamond" w:cs="Arial"/>
                <w:i/>
                <w:iCs/>
                <w:color w:val="000000"/>
                <w:sz w:val="27"/>
                <w:szCs w:val="27"/>
                <w:lang w:eastAsia="es-CO"/>
              </w:rPr>
              <w:t>Abbá</w:t>
            </w:r>
            <w:r w:rsidRPr="00BC1BB8">
              <w:rPr>
                <w:rFonts w:ascii="Garamond" w:eastAsia="Times New Roman" w:hAnsi="Garamond" w:cs="Arial"/>
                <w:color w:val="000000"/>
                <w:sz w:val="27"/>
                <w:szCs w:val="27"/>
                <w:lang w:eastAsia="es-CO"/>
              </w:rPr>
              <w:t> y la fidelidad a la misión le permitieron comprender que Dios no nos abandona jamás y que —como había descubierto el libro de Job— la desgracia no es un signo de su ausencia, sino una forzosidad causada por la finitud del mundo o por la malicia de la libertad finita. Pero también —más allá de Job— que por eso mismo Dios está siempre a nuestro lado, acompañándonos cuando nos hiere el mal y apoyándonos en la lucha contra él; sobre todo, asegurando nuestra confianza en que el mal no tiene la última palabra, aunque no siempre resulte fácil verlo, principalmente cuando la muerte parece darle el triunfo definitivo. Los evangelistas intuyen esta dialéctica, cuando se atreven a poner en los labios de Jesús, por un lado, el grito de la interrogación angustiada: “Dios mío, Dios mío, ¿por qué me has abandonado?” (Mc 15, 34; Mt 27, 46); y, por otro, las palabras de la entrega confiada: “en tus manos pongo mi vida” (Lc 23, 46).</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Por parte de Dios, la resurrección fue la respuesta: </w:t>
            </w:r>
            <w:r w:rsidRPr="00BC1BB8">
              <w:rPr>
                <w:rFonts w:ascii="Garamond" w:eastAsia="Times New Roman" w:hAnsi="Garamond" w:cs="Arial"/>
                <w:i/>
                <w:iCs/>
                <w:color w:val="000000"/>
                <w:sz w:val="27"/>
                <w:szCs w:val="27"/>
                <w:lang w:eastAsia="es-CO"/>
              </w:rPr>
              <w:t>es</w:t>
            </w:r>
            <w:r w:rsidRPr="00BC1BB8">
              <w:rPr>
                <w:rFonts w:ascii="Garamond" w:eastAsia="Times New Roman" w:hAnsi="Garamond" w:cs="Arial"/>
                <w:color w:val="000000"/>
                <w:sz w:val="27"/>
                <w:szCs w:val="27"/>
                <w:lang w:eastAsia="es-CO"/>
              </w:rPr>
              <w:t xml:space="preserve"> la respuesta. Gracias a la fidelidad de Jesús, paradójicamente para nosotros resulta más fácil de comprender: lo que para él fue una dura conquista, nosotros podemos acogerlo ya en la claridad de la fe . Y también, sacar las </w:t>
            </w:r>
            <w:r w:rsidRPr="00BC1BB8">
              <w:rPr>
                <w:rFonts w:ascii="Garamond" w:eastAsia="Times New Roman" w:hAnsi="Garamond" w:cs="Arial"/>
                <w:color w:val="000000"/>
                <w:sz w:val="27"/>
                <w:szCs w:val="27"/>
                <w:lang w:eastAsia="es-CO"/>
              </w:rPr>
              <w:lastRenderedPageBreak/>
              <w:t>consecuencias teológicas. Por un lado, el carácter </w:t>
            </w:r>
            <w:r w:rsidRPr="00BC1BB8">
              <w:rPr>
                <w:rFonts w:ascii="Garamond" w:eastAsia="Times New Roman" w:hAnsi="Garamond" w:cs="Arial"/>
                <w:i/>
                <w:iCs/>
                <w:color w:val="000000"/>
                <w:sz w:val="27"/>
                <w:szCs w:val="27"/>
                <w:lang w:eastAsia="es-CO"/>
              </w:rPr>
              <w:t>trascendente</w:t>
            </w:r>
            <w:r w:rsidRPr="00BC1BB8">
              <w:rPr>
                <w:rFonts w:ascii="Garamond" w:eastAsia="Times New Roman" w:hAnsi="Garamond" w:cs="Arial"/>
                <w:color w:val="000000"/>
                <w:sz w:val="27"/>
                <w:szCs w:val="27"/>
                <w:lang w:eastAsia="es-CO"/>
              </w:rPr>
              <w:t> de la resurrección no permite esperar “milagros ” divinos, sino que convoca a la praxis histórica, colaborando con Dios en su lucha contra el mal : es el único encargo —el “mandamiento </w:t>
            </w:r>
            <w:r w:rsidRPr="00BC1BB8">
              <w:rPr>
                <w:rFonts w:ascii="Garamond" w:eastAsia="Times New Roman" w:hAnsi="Garamond" w:cs="Arial"/>
                <w:i/>
                <w:iCs/>
                <w:color w:val="000000"/>
                <w:sz w:val="27"/>
                <w:szCs w:val="27"/>
                <w:lang w:eastAsia="es-CO"/>
              </w:rPr>
              <w:t>nuevo</w:t>
            </w:r>
            <w:r w:rsidRPr="00BC1BB8">
              <w:rPr>
                <w:rFonts w:ascii="Garamond" w:eastAsia="Times New Roman" w:hAnsi="Garamond" w:cs="Arial"/>
                <w:color w:val="000000"/>
                <w:sz w:val="27"/>
                <w:szCs w:val="27"/>
                <w:lang w:eastAsia="es-CO"/>
              </w:rPr>
              <w:t>”— que nos deja Cristo. Pero, por otro, su carácter real y definitivo es lo único que nos permite responder a la terrible pregunta por las </w:t>
            </w:r>
            <w:r w:rsidRPr="00BC1BB8">
              <w:rPr>
                <w:rFonts w:ascii="Garamond" w:eastAsia="Times New Roman" w:hAnsi="Garamond" w:cs="Arial"/>
                <w:i/>
                <w:iCs/>
                <w:color w:val="000000"/>
                <w:sz w:val="27"/>
                <w:szCs w:val="27"/>
                <w:lang w:eastAsia="es-CO"/>
              </w:rPr>
              <w:t>víctimas</w:t>
            </w:r>
            <w:r w:rsidRPr="00BC1BB8">
              <w:rPr>
                <w:rFonts w:ascii="Garamond" w:eastAsia="Times New Roman" w:hAnsi="Garamond" w:cs="Arial"/>
                <w:color w:val="000000"/>
                <w:sz w:val="27"/>
                <w:szCs w:val="27"/>
                <w:lang w:eastAsia="es-CO"/>
              </w:rPr>
              <w:t> , que, muertas, nada pueden esperar de soluciones desde la historia : sólo la resurrección puede ofrecer una salida a “la nostalgia de que el verdugo no triunfe definitivamente sobre su víctima”.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Basta con pensar en la importancia de este tema en la teología de la liberación y en su repercusión en el diálogo con la teoría crítica , de Horkheimer a Habermas, para percatarse de la importancia de esta consecuencia.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2. El segundo aspecto —la </w:t>
            </w:r>
            <w:r w:rsidRPr="00BC1BB8">
              <w:rPr>
                <w:rFonts w:ascii="Garamond" w:eastAsia="Times New Roman" w:hAnsi="Garamond" w:cs="Arial"/>
                <w:i/>
                <w:iCs/>
                <w:color w:val="000000"/>
                <w:sz w:val="27"/>
                <w:szCs w:val="27"/>
                <w:lang w:eastAsia="es-CO"/>
              </w:rPr>
              <w:t>vida eterna</w:t>
            </w:r>
            <w:r w:rsidRPr="00BC1BB8">
              <w:rPr>
                <w:rFonts w:ascii="Garamond" w:eastAsia="Times New Roman" w:hAnsi="Garamond" w:cs="Arial"/>
                <w:color w:val="000000"/>
                <w:sz w:val="27"/>
                <w:szCs w:val="27"/>
                <w:lang w:eastAsia="es-CO"/>
              </w:rPr>
              <w:t>— enlaza con este. Quien resucita es el Crucificado: su vida, la vida últimamente real y auténtica, no es rota por el terrible trauma de la muerte , sino que es acogida y potenciada —glorificada— por el Dios que resucita a los muertos . No se trata de una vida distinta y superpuesta, sino de su única vida, ahora revelada en la hondura de sus latencias y realizada en la plenitud de sus potencias (para usar la terminología de Ernst Bloch). La resurrección ni es una “segunda” vida ni una simple “prolongación” de la presente (lo cual, como muchos han visto, sería un verdadero horror, un auténtico infierno ), sino el florecimiento pleno de </w:t>
            </w:r>
            <w:r w:rsidRPr="00BC1BB8">
              <w:rPr>
                <w:rFonts w:ascii="Garamond" w:eastAsia="Times New Roman" w:hAnsi="Garamond" w:cs="Arial"/>
                <w:i/>
                <w:iCs/>
                <w:color w:val="000000"/>
                <w:sz w:val="27"/>
                <w:szCs w:val="27"/>
                <w:lang w:eastAsia="es-CO"/>
              </w:rPr>
              <w:t>esta</w:t>
            </w:r>
            <w:r w:rsidRPr="00BC1BB8">
              <w:rPr>
                <w:rFonts w:ascii="Garamond" w:eastAsia="Times New Roman" w:hAnsi="Garamond" w:cs="Arial"/>
                <w:color w:val="000000"/>
                <w:sz w:val="27"/>
                <w:szCs w:val="27"/>
                <w:lang w:eastAsia="es-CO"/>
              </w:rPr>
              <w:t> vida, gracias al amor poderoso de Dios.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Es importante insistir en esto, pues incluso algunos teólogos caen aquí en una interpretación reductora, arguyendo que la resurrección implicaría una devaluación de la vida terrena. Todo lo contrario, bien entendida, supone su máxima potenciación. La Escritura misma lo ve, sobre todo en el Cuarto Evangelio, hablando de </w:t>
            </w:r>
            <w:r w:rsidRPr="00BC1BB8">
              <w:rPr>
                <w:rFonts w:ascii="Garamond" w:eastAsia="Times New Roman" w:hAnsi="Garamond" w:cs="Arial"/>
                <w:i/>
                <w:iCs/>
                <w:color w:val="000000"/>
                <w:sz w:val="27"/>
                <w:szCs w:val="27"/>
                <w:lang w:eastAsia="es-CO"/>
              </w:rPr>
              <w:t>vida eterna</w:t>
            </w:r>
            <w:r w:rsidRPr="00BC1BB8">
              <w:rPr>
                <w:rFonts w:ascii="Garamond" w:eastAsia="Times New Roman" w:hAnsi="Garamond" w:cs="Arial"/>
                <w:color w:val="000000"/>
                <w:sz w:val="27"/>
                <w:szCs w:val="27"/>
                <w:lang w:eastAsia="es-CO"/>
              </w:rPr>
              <w:t>. Una vida que ya ahora, reconociéndose radicada de manera irrompible en el mismo ser divino, confiere un valor literalmente infinito a todo su ser y a todos sus logros: “ni siquiera un vaso de agua quedará sin recompensa” (cf. Mc 9,41; Mt 10, 42).</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Por eso la esperanza de la resurrección no significa una escapada al más allá, sino una radical remisión al más acá, al cultivo auténtico de la vida y al compromiso del trabajo en la historia . Fue lo que, frente al abuso </w:t>
            </w:r>
            <w:r w:rsidRPr="00BC1BB8">
              <w:rPr>
                <w:rFonts w:ascii="Garamond" w:eastAsia="Times New Roman" w:hAnsi="Garamond" w:cs="Arial"/>
                <w:color w:val="000000"/>
                <w:sz w:val="27"/>
                <w:szCs w:val="27"/>
                <w:lang w:eastAsia="es-CO"/>
              </w:rPr>
              <w:lastRenderedPageBreak/>
              <w:t>de los “entusiastas ” —que creyéndose </w:t>
            </w:r>
            <w:r w:rsidRPr="00BC1BB8">
              <w:rPr>
                <w:rFonts w:ascii="Garamond" w:eastAsia="Times New Roman" w:hAnsi="Garamond" w:cs="Arial"/>
                <w:i/>
                <w:iCs/>
                <w:color w:val="000000"/>
                <w:sz w:val="27"/>
                <w:szCs w:val="27"/>
                <w:lang w:eastAsia="es-CO"/>
              </w:rPr>
              <w:t>ya</w:t>
            </w:r>
            <w:r w:rsidRPr="00BC1BB8">
              <w:rPr>
                <w:rFonts w:ascii="Garamond" w:eastAsia="Times New Roman" w:hAnsi="Garamond" w:cs="Arial"/>
                <w:color w:val="000000"/>
                <w:sz w:val="27"/>
                <w:szCs w:val="27"/>
                <w:lang w:eastAsia="es-CO"/>
              </w:rPr>
              <w:t> resucitados despreciaban esta vida, sea en la renuncia ascética, sea en el abuso libertino—, comprendió la primera comunidad cristiana. Tal fue con seguridad el motivo principal por el que se escribieron los evangelios : recordar el que el Resucitado es el Crucificado, que su resurrección se gestó en su vida de amor, fidelidad y entrega. La vida eterna, la que se encontrará a sí misma plenamente realizada en la resurrección, es la misma que, igual que Cristo, se vive aquí y ahora en toda radicalidad, la que se gesta en el </w:t>
            </w:r>
            <w:r w:rsidRPr="00BC1BB8">
              <w:rPr>
                <w:rFonts w:ascii="Garamond" w:eastAsia="Times New Roman" w:hAnsi="Garamond" w:cs="Arial"/>
                <w:i/>
                <w:iCs/>
                <w:color w:val="000000"/>
                <w:sz w:val="27"/>
                <w:szCs w:val="27"/>
                <w:lang w:eastAsia="es-CO"/>
              </w:rPr>
              <w:t>seguimiento</w:t>
            </w:r>
            <w:r w:rsidRPr="00BC1BB8">
              <w:rPr>
                <w:rFonts w:ascii="Garamond" w:eastAsia="Times New Roman" w:hAnsi="Garamond" w:cs="Arial"/>
                <w:color w:val="000000"/>
                <w:sz w:val="27"/>
                <w:szCs w:val="27"/>
                <w:lang w:eastAsia="es-CO"/>
              </w:rPr>
              <w:t> . Por eso se retomó, como modelo y llamada, la concreción de su vida histórica: viviendo como él, resucitaremos como él.</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4.3 Jesús, “el primogénito de los difuntos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Y queda la tercera pregunta: qué nos es dado </w:t>
            </w:r>
            <w:r w:rsidRPr="00BC1BB8">
              <w:rPr>
                <w:rFonts w:ascii="Garamond" w:eastAsia="Times New Roman" w:hAnsi="Garamond" w:cs="Arial"/>
                <w:i/>
                <w:iCs/>
                <w:color w:val="000000"/>
                <w:sz w:val="27"/>
                <w:szCs w:val="27"/>
                <w:lang w:eastAsia="es-CO"/>
              </w:rPr>
              <w:t>esperar</w:t>
            </w:r>
            <w:r w:rsidRPr="00BC1BB8">
              <w:rPr>
                <w:rFonts w:ascii="Garamond" w:eastAsia="Times New Roman" w:hAnsi="Garamond" w:cs="Arial"/>
                <w:color w:val="000000"/>
                <w:sz w:val="27"/>
                <w:szCs w:val="27"/>
                <w:lang w:eastAsia="es-CO"/>
              </w:rPr>
              <w:t> desde la fe en la resurrección . En realidad, ya queda dicho lo fundamental. Pero hay dos puntos que importa subrayar, pues la problemática tradicional suele dejarlos demasiado en la sombra. También en esta tercera pregunta sigue siendo Jesús el modelo para adentrarse en la respuesta.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En primer punto se refiere a él mismo. Hablar de Jesús como primogénito de los </w:t>
            </w:r>
            <w:r w:rsidRPr="00BC1BB8">
              <w:rPr>
                <w:rFonts w:ascii="Garamond" w:eastAsia="Times New Roman" w:hAnsi="Garamond" w:cs="Arial"/>
                <w:i/>
                <w:iCs/>
                <w:color w:val="000000"/>
                <w:sz w:val="27"/>
                <w:szCs w:val="27"/>
                <w:lang w:eastAsia="es-CO"/>
              </w:rPr>
              <w:t>difuntos</w:t>
            </w:r>
            <w:r w:rsidRPr="00BC1BB8">
              <w:rPr>
                <w:rFonts w:ascii="Garamond" w:eastAsia="Times New Roman" w:hAnsi="Garamond" w:cs="Arial"/>
                <w:color w:val="000000"/>
                <w:sz w:val="27"/>
                <w:szCs w:val="27"/>
                <w:lang w:eastAsia="es-CO"/>
              </w:rPr>
              <w:t> , en lugar de primogénito de los “muertos ”, puede sonar de entrada un tanto extraño, incluso fuerte. A pesar de que las palabras son sinónimas, el hábito apaga la radicalidad del significado en la primera, mientras que la variación puede avivarla en la segunda. Porque se trata de percibir que, efectivamente, Jesús, el Cristo, cumple la perfecta definición cristiana de un difunto: alguien que ha muerto biológicamente, pero que en la identidad radical de su ser vive plenamente en Dios. Lo cual nos lleva a la cuestión descuidada, no tanto en la práctica cuanto en la teoría teológica, de nuestra relación actual con él.</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Su desaparición de la visibilidad mundana pone esa relación en una situación peculiar. No es como la que mantenían los discípulos , que podían verle, oírle y tocarle. Pero tampoco puede reducirse al mero recuerdo de un personaje histórico, ni a verlo como una figura imaginaria. La resurrección dice que Cristo está vivo hoy y que por tanto la suya es una presencia </w:t>
            </w:r>
            <w:r w:rsidRPr="00BC1BB8">
              <w:rPr>
                <w:rFonts w:ascii="Garamond" w:eastAsia="Times New Roman" w:hAnsi="Garamond" w:cs="Arial"/>
                <w:i/>
                <w:iCs/>
                <w:color w:val="000000"/>
                <w:sz w:val="27"/>
                <w:szCs w:val="27"/>
                <w:lang w:eastAsia="es-CO"/>
              </w:rPr>
              <w:t>real</w:t>
            </w:r>
            <w:r w:rsidRPr="00BC1BB8">
              <w:rPr>
                <w:rFonts w:ascii="Garamond" w:eastAsia="Times New Roman" w:hAnsi="Garamond" w:cs="Arial"/>
                <w:color w:val="000000"/>
                <w:sz w:val="27"/>
                <w:szCs w:val="27"/>
                <w:lang w:eastAsia="es-CO"/>
              </w:rPr>
              <w:t>, con la que sólo tiene sentido una relación </w:t>
            </w:r>
            <w:r w:rsidRPr="00BC1BB8">
              <w:rPr>
                <w:rFonts w:ascii="Garamond" w:eastAsia="Times New Roman" w:hAnsi="Garamond" w:cs="Arial"/>
                <w:i/>
                <w:iCs/>
                <w:color w:val="000000"/>
                <w:sz w:val="27"/>
                <w:szCs w:val="27"/>
                <w:lang w:eastAsia="es-CO"/>
              </w:rPr>
              <w:t>actual</w:t>
            </w:r>
            <w:r w:rsidRPr="00BC1BB8">
              <w:rPr>
                <w:rFonts w:ascii="Garamond" w:eastAsia="Times New Roman" w:hAnsi="Garamond" w:cs="Arial"/>
                <w:color w:val="000000"/>
                <w:sz w:val="27"/>
                <w:szCs w:val="27"/>
                <w:lang w:eastAsia="es-CO"/>
              </w:rPr>
              <w:t xml:space="preserve">. No le vemos, pero él nos ve; no le tocamos, pero le sabemos presente, afectando nuestras vidas y afectado por ellas. Por eso podemos hablar con él en la oración y colaborar con él en el amor y el servicio: “a mí me lo hacéis”. En este sentido, el recuerdo, cuidando de que no quede reducido </w:t>
            </w:r>
            <w:r w:rsidRPr="00BC1BB8">
              <w:rPr>
                <w:rFonts w:ascii="Garamond" w:eastAsia="Times New Roman" w:hAnsi="Garamond" w:cs="Arial"/>
                <w:color w:val="000000"/>
                <w:sz w:val="27"/>
                <w:szCs w:val="27"/>
                <w:lang w:eastAsia="es-CO"/>
              </w:rPr>
              <w:lastRenderedPageBreak/>
              <w:t>a </w:t>
            </w:r>
            <w:r w:rsidRPr="00BC1BB8">
              <w:rPr>
                <w:rFonts w:ascii="Garamond" w:eastAsia="Times New Roman" w:hAnsi="Garamond" w:cs="Arial"/>
                <w:i/>
                <w:iCs/>
                <w:color w:val="000000"/>
                <w:sz w:val="27"/>
                <w:szCs w:val="27"/>
                <w:lang w:eastAsia="es-CO"/>
              </w:rPr>
              <w:t>mero</w:t>
            </w:r>
            <w:r w:rsidRPr="00BC1BB8">
              <w:rPr>
                <w:rFonts w:ascii="Garamond" w:eastAsia="Times New Roman" w:hAnsi="Garamond" w:cs="Arial"/>
                <w:color w:val="000000"/>
                <w:sz w:val="27"/>
                <w:szCs w:val="27"/>
                <w:lang w:eastAsia="es-CO"/>
              </w:rPr>
              <w:t> recuerdo, puede ayudar como mediación imaginativa para la presencia. Según el tópico kantiano: la presencia “llena” el recuerdo, que sin él pudiera parecer “ciega”.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No es una relación fácil, porque rompe los esquemas ordinarios de las relaciones humanas; pero es viva y eficaz, como muestra toda la historia de la vida cristiana. Problema importante, que preocupó de manera intensa a nuestros místicos clásicos</w:t>
            </w:r>
            <w:bookmarkStart w:id="6" w:name="_ftnref3"/>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"_ftn3"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[3]</w:t>
            </w:r>
            <w:r w:rsidRPr="00BC1BB8">
              <w:rPr>
                <w:rFonts w:ascii="Garamond" w:eastAsia="Times New Roman" w:hAnsi="Garamond" w:cs="Arial"/>
                <w:color w:val="000000"/>
                <w:sz w:val="27"/>
                <w:szCs w:val="27"/>
                <w:lang w:eastAsia="es-CO"/>
              </w:rPr>
              <w:fldChar w:fldCharType="end"/>
            </w:r>
            <w:bookmarkEnd w:id="6"/>
            <w:r w:rsidRPr="00BC1BB8">
              <w:rPr>
                <w:rFonts w:ascii="Garamond" w:eastAsia="Times New Roman" w:hAnsi="Garamond" w:cs="Arial"/>
                <w:color w:val="000000"/>
                <w:sz w:val="27"/>
                <w:szCs w:val="27"/>
                <w:lang w:eastAsia="es-CO"/>
              </w:rPr>
              <w:t>, pero que sin duda debiera recibir una atención más expresa por parte de la teología actual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Esto nos lleva al segundo punto: la relación con los </w:t>
            </w:r>
            <w:r w:rsidRPr="00BC1BB8">
              <w:rPr>
                <w:rFonts w:ascii="Garamond" w:eastAsia="Times New Roman" w:hAnsi="Garamond" w:cs="Arial"/>
                <w:i/>
                <w:iCs/>
                <w:color w:val="000000"/>
                <w:sz w:val="27"/>
                <w:szCs w:val="27"/>
                <w:lang w:eastAsia="es-CO"/>
              </w:rPr>
              <w:t>difuntos</w:t>
            </w:r>
            <w:r w:rsidRPr="00BC1BB8">
              <w:rPr>
                <w:rFonts w:ascii="Garamond" w:eastAsia="Times New Roman" w:hAnsi="Garamond" w:cs="Arial"/>
                <w:color w:val="000000"/>
                <w:sz w:val="27"/>
                <w:szCs w:val="27"/>
                <w:lang w:eastAsia="es-CO"/>
              </w:rPr>
              <w:t> . La visión que hemos tratado de elaborar muestra con toda claridad que lo decisivo para su comprensión es que encuentra su modelo fundante en la relación que tenemos con Jesús, el Cristo. Y eso significa que también con ellos existe una relación de presencia real y actual, de comunión e intercambio. A eso apunta el misterio, precioso, de la </w:t>
            </w:r>
            <w:r w:rsidRPr="00BC1BB8">
              <w:rPr>
                <w:rFonts w:ascii="Garamond" w:eastAsia="Times New Roman" w:hAnsi="Garamond" w:cs="Arial"/>
                <w:i/>
                <w:iCs/>
                <w:color w:val="000000"/>
                <w:sz w:val="27"/>
                <w:szCs w:val="27"/>
                <w:lang w:eastAsia="es-CO"/>
              </w:rPr>
              <w:t>comunión de los santos</w:t>
            </w:r>
            <w:r w:rsidRPr="00BC1BB8">
              <w:rPr>
                <w:rFonts w:ascii="Garamond" w:eastAsia="Times New Roman" w:hAnsi="Garamond" w:cs="Arial"/>
                <w:color w:val="000000"/>
                <w:sz w:val="27"/>
                <w:szCs w:val="27"/>
                <w:lang w:eastAsia="es-CO"/>
              </w:rPr>
              <w:t> —de todos, no sólo los que están en los altares. Un misterio que también precisa ser pensado teológicamente, para evitar deformaciones —por ejemplo, la de utilizarlos como “intercesores”, como si ellos nos fuesen más cercanos o favorables que Dios o Dios necesitase ser “convencido” por ellos— y, sobre todo, para situarlo en su verdadera fecundidad: como ánimo y compañía, como la presencia de múltiples espejos donde se refleja la infinita riqueza de los atributos divinos, como solidaridad con ellos en la historia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Un caso de especial importancia es el repensamiento de la </w:t>
            </w:r>
            <w:r w:rsidRPr="00BC1BB8">
              <w:rPr>
                <w:rFonts w:ascii="Garamond" w:eastAsia="Times New Roman" w:hAnsi="Garamond" w:cs="Arial"/>
                <w:i/>
                <w:iCs/>
                <w:color w:val="000000"/>
                <w:sz w:val="27"/>
                <w:szCs w:val="27"/>
                <w:lang w:eastAsia="es-CO"/>
              </w:rPr>
              <w:t>liturgia funeraria</w:t>
            </w:r>
            <w:r w:rsidRPr="00BC1BB8">
              <w:rPr>
                <w:rFonts w:ascii="Garamond" w:eastAsia="Times New Roman" w:hAnsi="Garamond" w:cs="Arial"/>
                <w:color w:val="000000"/>
                <w:sz w:val="27"/>
                <w:szCs w:val="27"/>
                <w:lang w:eastAsia="es-CO"/>
              </w:rPr>
              <w:t> , muchas veces tan terriblemente deformada, y aun comercializada a causa de su instrumentalización como “sufragio”, cual si Dios necesitase que lo aplacásemos para que sea “piadoso” con los difuntos . Por fortuna, en Jesús, sobre todo en la celebración de la Eucarístía, tenemos el modelo luminoso. Igual que en su caso, salvada claro está el carácter específico y único de su ser, también respecto de ellos lo que ante todo hacemos es “celebrar su muerte y resurrección”: como acción de gracias al Dios de la vida, como ejercicio comunitario y especialmente intenso de la comunión viva y actual, como solidaridad con el dolor de los allegados, como ánimo para la vida y, de manera muy especial, como alimento de nuestra fe —siempre precaria, siempre amenazada— en la resurrección.</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xml:space="preserve">Hay incluso un aspecto que permite recuperar, ahora sin deformaciones, nuestra solidaridad efectiva con ellos. Toda muerte es una interrupción y por eso todo difunto deja inacabamientos en la tierra: sean positivos, de obras emprendidas y no terminadas, de iniciativas que </w:t>
            </w:r>
            <w:r w:rsidRPr="00BC1BB8">
              <w:rPr>
                <w:rFonts w:ascii="Garamond" w:eastAsia="Times New Roman" w:hAnsi="Garamond" w:cs="Arial"/>
                <w:color w:val="000000"/>
                <w:sz w:val="27"/>
                <w:szCs w:val="27"/>
                <w:lang w:eastAsia="es-CO"/>
              </w:rPr>
              <w:lastRenderedPageBreak/>
              <w:t>esperan conntinuidad; sean negativos, de daños hechos y no reparados, de deudas no saldadas. Pues bien, aquí sí que puede existir un verdadero “ayudar” a los difuntos : prolongando con amor su obra auténtica o reparando en lo posible aquello que de defectuoso y negativo hayan dejado tras de sí.</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Como se ve, hai aquí una riqueza enorme, que podría hacer de la celebración cristiana de la muerte una honda celebración de la Vida y una fuente extraordinaria de esperanza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b/>
                <w:bCs/>
                <w:color w:val="000000"/>
                <w:sz w:val="27"/>
                <w:szCs w:val="27"/>
                <w:lang w:eastAsia="es-CO"/>
              </w:rPr>
              <w:t>7. Consideración final</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Al comienzo de la obra, valiéndome de unas palabras de Spinoza, rogaba al lector que esperase al final para hacerse un juicio sobre la misma. Ha llegado el momento, y en ese sentido quisiera hacer algunas advertencias importantes. Pienso sobre todo en aquellos lectores o lectoras que, tal vez poco habituados a los resultados de la exégesis crítica y de la hermenéutica teológica, hayan podido quedar inquietos o desconcertados ante ciertos resultados de los aquí propuestos.</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La primera es recordar una vez más que se trata de un trabajo teo</w:t>
            </w:r>
            <w:r w:rsidRPr="00BC1BB8">
              <w:rPr>
                <w:rFonts w:ascii="Garamond" w:eastAsia="Times New Roman" w:hAnsi="Garamond" w:cs="Arial"/>
                <w:i/>
                <w:iCs/>
                <w:color w:val="000000"/>
                <w:sz w:val="27"/>
                <w:szCs w:val="27"/>
                <w:lang w:eastAsia="es-CO"/>
              </w:rPr>
              <w:t>lógico</w:t>
            </w:r>
            <w:r w:rsidRPr="00BC1BB8">
              <w:rPr>
                <w:rFonts w:ascii="Garamond" w:eastAsia="Times New Roman" w:hAnsi="Garamond" w:cs="Arial"/>
                <w:color w:val="000000"/>
                <w:sz w:val="27"/>
                <w:szCs w:val="27"/>
                <w:lang w:eastAsia="es-CO"/>
              </w:rPr>
              <w:t>, que, por lo tanto, se ofrece siempre con un confesado exponente de propuesta hipotética. El </w:t>
            </w:r>
            <w:r w:rsidRPr="00BC1BB8">
              <w:rPr>
                <w:rFonts w:ascii="Garamond" w:eastAsia="Times New Roman" w:hAnsi="Garamond" w:cs="Arial"/>
                <w:i/>
                <w:iCs/>
                <w:color w:val="000000"/>
                <w:sz w:val="27"/>
                <w:szCs w:val="27"/>
                <w:lang w:eastAsia="es-CO"/>
              </w:rPr>
              <w:t>cantus firmus</w:t>
            </w:r>
            <w:r w:rsidRPr="00BC1BB8">
              <w:rPr>
                <w:rFonts w:ascii="Garamond" w:eastAsia="Times New Roman" w:hAnsi="Garamond" w:cs="Arial"/>
                <w:color w:val="000000"/>
                <w:sz w:val="27"/>
                <w:szCs w:val="27"/>
                <w:lang w:eastAsia="es-CO"/>
              </w:rPr>
              <w:t> de la fe se difracta en variaciones que intentan expresarlo lo mejor posible, pero que no pueden pretender identificarse con él; conscientes incluso de que algunas veces pudieran deformarlo. Con distintos grados, claro está: por eso más de una vez he distinguido de manera expresa lo que me parecía común, o prácticamente común, y lo que era propuesta más minoritaria o novedosa. En todo caso, la presentación se ha hecho siempre exponiendo las razones en las que se apoyaba, ofreciéndose así al </w:t>
            </w:r>
            <w:r w:rsidRPr="00BC1BB8">
              <w:rPr>
                <w:rFonts w:ascii="Garamond" w:eastAsia="Times New Roman" w:hAnsi="Garamond" w:cs="Arial"/>
                <w:i/>
                <w:iCs/>
                <w:color w:val="000000"/>
                <w:sz w:val="27"/>
                <w:szCs w:val="27"/>
                <w:lang w:eastAsia="es-CO"/>
              </w:rPr>
              <w:t>diálogo</w:t>
            </w:r>
            <w:r w:rsidRPr="00BC1BB8">
              <w:rPr>
                <w:rFonts w:ascii="Garamond" w:eastAsia="Times New Roman" w:hAnsi="Garamond" w:cs="Arial"/>
                <w:color w:val="000000"/>
                <w:sz w:val="27"/>
                <w:szCs w:val="27"/>
                <w:lang w:eastAsia="es-CO"/>
              </w:rPr>
              <w:t> , abierta a la crítica e incluso a la posible refutación —siempre, naturalmente, que se haga también con razones— y desde luego, dispuesta a la colaboración en la búsqueda conjunta de la verdad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Lo que así ha resultado es una </w:t>
            </w:r>
            <w:r w:rsidRPr="00BC1BB8">
              <w:rPr>
                <w:rFonts w:ascii="Garamond" w:eastAsia="Times New Roman" w:hAnsi="Garamond" w:cs="Arial"/>
                <w:i/>
                <w:iCs/>
                <w:color w:val="000000"/>
                <w:sz w:val="27"/>
                <w:szCs w:val="27"/>
                <w:lang w:eastAsia="es-CO"/>
              </w:rPr>
              <w:t>visión global</w:t>
            </w:r>
            <w:r w:rsidRPr="00BC1BB8">
              <w:rPr>
                <w:rFonts w:ascii="Garamond" w:eastAsia="Times New Roman" w:hAnsi="Garamond" w:cs="Arial"/>
                <w:color w:val="000000"/>
                <w:sz w:val="27"/>
                <w:szCs w:val="27"/>
                <w:lang w:eastAsia="es-CO"/>
              </w:rPr>
              <w:t xml:space="preserve">. El propósito, por tanto, no se ha reducido a la exposición aislada de puntos concretos, sino, como insinúa el título, a un repensamiento del conjunto. Como tal ha de considerarse, tratando de interpretar cada parte a la luz de la totalidad y dentro de la perspectiva global adoptada. Una perspectiva que, como </w:t>
            </w:r>
            <w:r w:rsidRPr="00BC1BB8">
              <w:rPr>
                <w:rFonts w:ascii="Garamond" w:eastAsia="Times New Roman" w:hAnsi="Garamond" w:cs="Arial"/>
                <w:color w:val="000000"/>
                <w:sz w:val="27"/>
                <w:szCs w:val="27"/>
                <w:lang w:eastAsia="es-CO"/>
              </w:rPr>
              <w:lastRenderedPageBreak/>
              <w:t>reiteradamente se ha puesto de manifiesto, quiere tomar muy en serio el cambio de paradigma cultural introducido por la Modernidad —lo que en modo alguno significa someterse acríticamente a él— y que se ha esforzado por mantener con claridad y rigor la consecuencia de los supuestos adoptados. Todo resulta así discutible; pero, por lo mismo, todo tiene también derecho a ser entendido en su marco propio y en su intencionalidad específica.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Soy muy consciente, y lo he avisado desde el principio, de que, si esto no se tiene en cuenta, el libro puede dar la impresión de una teología demasiado “iDiosincrásica”, como dirían los anglosajones, o incluso de un apartarse del camino común en algunos puntos importantes. Pero también es cierto que, cuando se capta bien la perspectiva adoptada y el marco intelectual dentro del que se coloca, todo, o casi todo, adquiere una clara coherencia y una fuerza espontánea de convicción. Esa, aparte de mi propia experiencia , es al menos la impresión de muchas personas que han acompañado esta reflexión y de aquellas que, honrándome con su amistad, han leído el manuscrito. Al lector corresponde decidir, libre y críticamente, cuál de los dos campos le parece el más justo y acertado.</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A esto ha de unirse una observación de hondo calado hermenéutico y que cada vez juzgo más importante. Pudiera parecer —y alguna vez se me ha achacado— que este tipo de tratamiento sigue demasiado el cliché de la </w:t>
            </w:r>
            <w:r w:rsidRPr="00BC1BB8">
              <w:rPr>
                <w:rFonts w:ascii="Garamond" w:eastAsia="Times New Roman" w:hAnsi="Garamond" w:cs="Arial"/>
                <w:i/>
                <w:iCs/>
                <w:color w:val="000000"/>
                <w:sz w:val="27"/>
                <w:szCs w:val="27"/>
                <w:lang w:eastAsia="es-CO"/>
              </w:rPr>
              <w:t>crítica racionalista</w:t>
            </w:r>
            <w:r w:rsidRPr="00BC1BB8">
              <w:rPr>
                <w:rFonts w:ascii="Garamond" w:eastAsia="Times New Roman" w:hAnsi="Garamond" w:cs="Arial"/>
                <w:color w:val="000000"/>
                <w:sz w:val="27"/>
                <w:szCs w:val="27"/>
                <w:lang w:eastAsia="es-CO"/>
              </w:rPr>
              <w:t>. Nada más lejos no sólo de mi intención , sino también de la realidad. La crítica racionalista, situándose fuera del trabajo propiamente teológico, tiende a identificar fe y teología ; de suerte que, al detectar los fallos o la inadecuación cultural de ésta, cree estar descalificando aquella. En cambio, lo que aquí se ha pretendido es una consideración desde dentro, que, distinguiendo con cuidado entre fe y teología, busca ciertamente el máximo rigor posible en la crítica de los </w:t>
            </w:r>
            <w:r w:rsidRPr="00BC1BB8">
              <w:rPr>
                <w:rFonts w:ascii="Garamond" w:eastAsia="Times New Roman" w:hAnsi="Garamond" w:cs="Arial"/>
                <w:i/>
                <w:iCs/>
                <w:color w:val="000000"/>
                <w:sz w:val="27"/>
                <w:szCs w:val="27"/>
                <w:lang w:eastAsia="es-CO"/>
              </w:rPr>
              <w:t>conceptos</w:t>
            </w:r>
            <w:r w:rsidRPr="00BC1BB8">
              <w:rPr>
                <w:rFonts w:ascii="Garamond" w:eastAsia="Times New Roman" w:hAnsi="Garamond" w:cs="Arial"/>
                <w:color w:val="000000"/>
                <w:sz w:val="27"/>
                <w:szCs w:val="27"/>
                <w:lang w:eastAsia="es-CO"/>
              </w:rPr>
              <w:t> teológicos , pero con el preciso propósito de lograr una mejor, más significativa y más actualizada comprensión y vivencia de la fe.</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Se comprenderá mejor lo que intento decir, aludiendo a un problema más general, e incluso tal vez más hondo, de la relación entre la teología y la filosofía . Hace ya bastante tiempo lo he señalado hablando de la contraposición entre el “síndrome Morel ” y el “síndrome Galot ” (tomando, naturalmente, las expresiones en sentido objetivo, sin pretender en modo alguno entrar en juicios personales)</w:t>
            </w:r>
            <w:bookmarkStart w:id="7" w:name="_ftnref4"/>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"_ftn4"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[4]</w:t>
            </w:r>
            <w:r w:rsidRPr="00BC1BB8">
              <w:rPr>
                <w:rFonts w:ascii="Garamond" w:eastAsia="Times New Roman" w:hAnsi="Garamond" w:cs="Arial"/>
                <w:color w:val="000000"/>
                <w:sz w:val="27"/>
                <w:szCs w:val="27"/>
                <w:lang w:eastAsia="es-CO"/>
              </w:rPr>
              <w:fldChar w:fldCharType="end"/>
            </w:r>
            <w:bookmarkEnd w:id="7"/>
            <w:r w:rsidRPr="00BC1BB8">
              <w:rPr>
                <w:rFonts w:ascii="Garamond" w:eastAsia="Times New Roman" w:hAnsi="Garamond" w:cs="Arial"/>
                <w:color w:val="000000"/>
                <w:sz w:val="27"/>
                <w:szCs w:val="27"/>
                <w:lang w:eastAsia="es-CO"/>
              </w:rPr>
              <w:t>. Ambos señalan dos posibilidades en cierta manera extremas, que hacen imposible una verdadera interfecundación.</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lastRenderedPageBreak/>
              <w:t>Georges Morel, desde el costado filosófico, ha confrontado una filosofía exquisitamente cultivada con una teología tradicional simplemente recibida y prácticamente aceptada como tal. El resultado fue la percepción de una incompatibilidad cultural que acabó llevándole al abandono del cristianismo: tal como interpretaba teo</w:t>
            </w:r>
            <w:r w:rsidRPr="00BC1BB8">
              <w:rPr>
                <w:rFonts w:ascii="Garamond" w:eastAsia="Times New Roman" w:hAnsi="Garamond" w:cs="Arial"/>
                <w:i/>
                <w:iCs/>
                <w:color w:val="000000"/>
                <w:sz w:val="27"/>
                <w:szCs w:val="27"/>
                <w:lang w:eastAsia="es-CO"/>
              </w:rPr>
              <w:t>lógicamente</w:t>
            </w:r>
            <w:r w:rsidRPr="00BC1BB8">
              <w:rPr>
                <w:rFonts w:ascii="Garamond" w:eastAsia="Times New Roman" w:hAnsi="Garamond" w:cs="Arial"/>
                <w:color w:val="000000"/>
                <w:sz w:val="27"/>
                <w:szCs w:val="27"/>
                <w:lang w:eastAsia="es-CO"/>
              </w:rPr>
              <w:t> algunos puntos fundamentales de la fe , le resultaron incomprensibles e inaceptables</w:t>
            </w:r>
            <w:bookmarkStart w:id="8" w:name="_ftnref5"/>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"_ftn5"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[5]</w:t>
            </w:r>
            <w:r w:rsidRPr="00BC1BB8">
              <w:rPr>
                <w:rFonts w:ascii="Garamond" w:eastAsia="Times New Roman" w:hAnsi="Garamond" w:cs="Arial"/>
                <w:color w:val="000000"/>
                <w:sz w:val="27"/>
                <w:szCs w:val="27"/>
                <w:lang w:eastAsia="es-CO"/>
              </w:rPr>
              <w:fldChar w:fldCharType="end"/>
            </w:r>
            <w:bookmarkEnd w:id="8"/>
            <w:r w:rsidRPr="00BC1BB8">
              <w:rPr>
                <w:rFonts w:ascii="Garamond" w:eastAsia="Times New Roman" w:hAnsi="Garamond" w:cs="Arial"/>
                <w:color w:val="000000"/>
                <w:sz w:val="27"/>
                <w:szCs w:val="27"/>
                <w:lang w:eastAsia="es-CO"/>
              </w:rPr>
              <w:t>.</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Jean Galot, por su parte, desde el costado teológico, ha orientado su dedicación a la teología sin una verdadera preocupación de actualización cultural y filosófica. El resultado fue una desconfianza exacerbada ante toda renovación, viendo herejías en (casi) cualquier intento de verdadera actualización</w:t>
            </w:r>
            <w:bookmarkStart w:id="9" w:name="_ftnref6"/>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"_ftn6"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[6]</w:t>
            </w:r>
            <w:r w:rsidRPr="00BC1BB8">
              <w:rPr>
                <w:rFonts w:ascii="Garamond" w:eastAsia="Times New Roman" w:hAnsi="Garamond" w:cs="Arial"/>
                <w:color w:val="000000"/>
                <w:sz w:val="27"/>
                <w:szCs w:val="27"/>
                <w:lang w:eastAsia="es-CO"/>
              </w:rPr>
              <w:fldChar w:fldCharType="end"/>
            </w:r>
            <w:bookmarkEnd w:id="9"/>
            <w:r w:rsidRPr="00BC1BB8">
              <w:rPr>
                <w:rFonts w:ascii="Garamond" w:eastAsia="Times New Roman" w:hAnsi="Garamond" w:cs="Arial"/>
                <w:color w:val="000000"/>
                <w:sz w:val="27"/>
                <w:szCs w:val="27"/>
                <w:lang w:eastAsia="es-CO"/>
              </w:rPr>
              <w:t>.</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Aunque resulta siempre osado emitir un juicio sobre problemas de este calibre, me atrevo a pensar que en ambos casos ha habido el mismo fallo de enfoque</w:t>
            </w:r>
            <w:bookmarkStart w:id="10" w:name="_ftnref7"/>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"_ftn7"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[7]</w:t>
            </w:r>
            <w:r w:rsidRPr="00BC1BB8">
              <w:rPr>
                <w:rFonts w:ascii="Garamond" w:eastAsia="Times New Roman" w:hAnsi="Garamond" w:cs="Arial"/>
                <w:color w:val="000000"/>
                <w:sz w:val="27"/>
                <w:szCs w:val="27"/>
                <w:lang w:eastAsia="es-CO"/>
              </w:rPr>
              <w:fldChar w:fldCharType="end"/>
            </w:r>
            <w:bookmarkEnd w:id="10"/>
            <w:r w:rsidRPr="00BC1BB8">
              <w:rPr>
                <w:rFonts w:ascii="Garamond" w:eastAsia="Times New Roman" w:hAnsi="Garamond" w:cs="Arial"/>
                <w:color w:val="000000"/>
                <w:sz w:val="27"/>
                <w:szCs w:val="27"/>
                <w:lang w:eastAsia="es-CO"/>
              </w:rPr>
              <w:t>. Han partido de una especie de “sacralización” de los conceptos teológicos recibidos, como si fuesen inamovibles y de ellos dependiese absolutamente la fe . No tuvieron en cuenta, al menos en medida suficiente, ni la </w:t>
            </w:r>
            <w:r w:rsidRPr="00BC1BB8">
              <w:rPr>
                <w:rFonts w:ascii="Garamond" w:eastAsia="Times New Roman" w:hAnsi="Garamond" w:cs="Arial"/>
                <w:i/>
                <w:iCs/>
                <w:color w:val="000000"/>
                <w:sz w:val="27"/>
                <w:szCs w:val="27"/>
                <w:lang w:eastAsia="es-CO"/>
              </w:rPr>
              <w:t>maior dissimilitudo</w:t>
            </w:r>
            <w:r w:rsidRPr="00BC1BB8">
              <w:rPr>
                <w:rFonts w:ascii="Garamond" w:eastAsia="Times New Roman" w:hAnsi="Garamond" w:cs="Arial"/>
                <w:color w:val="000000"/>
                <w:sz w:val="27"/>
                <w:szCs w:val="27"/>
                <w:lang w:eastAsia="es-CO"/>
              </w:rPr>
              <w:t> del Lateranense IV (cuando hablamos de Dios la desemejanza entre nuestros conceptos y su realidad es mayor que la desemejanza) ni el principio tomasiano de que “el término del acto de fe no es el concepto, sino la cosa misma” (</w:t>
            </w:r>
            <w:r w:rsidRPr="00BC1BB8">
              <w:rPr>
                <w:rFonts w:ascii="Garamond" w:eastAsia="Times New Roman" w:hAnsi="Garamond" w:cs="Arial"/>
                <w:i/>
                <w:iCs/>
                <w:color w:val="000000"/>
                <w:sz w:val="27"/>
                <w:szCs w:val="27"/>
                <w:lang w:eastAsia="es-CO"/>
              </w:rPr>
              <w:t>actus autem credentis non</w:t>
            </w:r>
            <w:r w:rsidRPr="00BC1BB8">
              <w:rPr>
                <w:rFonts w:ascii="Garamond" w:eastAsia="Times New Roman" w:hAnsi="Garamond" w:cs="Arial"/>
                <w:color w:val="000000"/>
                <w:sz w:val="27"/>
                <w:szCs w:val="27"/>
                <w:lang w:eastAsia="es-CO"/>
              </w:rPr>
              <w:t> </w:t>
            </w:r>
            <w:r w:rsidRPr="00BC1BB8">
              <w:rPr>
                <w:rFonts w:ascii="Garamond" w:eastAsia="Times New Roman" w:hAnsi="Garamond" w:cs="Arial"/>
                <w:i/>
                <w:iCs/>
                <w:color w:val="000000"/>
                <w:sz w:val="27"/>
                <w:szCs w:val="27"/>
                <w:lang w:eastAsia="es-CO"/>
              </w:rPr>
              <w:t>terminatur ad enuntiabile sed ad rem:</w:t>
            </w:r>
            <w:r w:rsidRPr="00BC1BB8">
              <w:rPr>
                <w:rFonts w:ascii="Garamond" w:eastAsia="Times New Roman" w:hAnsi="Garamond" w:cs="Arial"/>
                <w:color w:val="000000"/>
                <w:sz w:val="27"/>
                <w:szCs w:val="27"/>
                <w:lang w:eastAsia="es-CO"/>
              </w:rPr>
              <w:t> 2-2, q. 1. a. 2. ad 2).</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Los conceptos teológicos son </w:t>
            </w:r>
            <w:r w:rsidRPr="00BC1BB8">
              <w:rPr>
                <w:rFonts w:ascii="Garamond" w:eastAsia="Times New Roman" w:hAnsi="Garamond" w:cs="Arial"/>
                <w:i/>
                <w:iCs/>
                <w:color w:val="000000"/>
                <w:sz w:val="27"/>
                <w:szCs w:val="27"/>
                <w:lang w:eastAsia="es-CO"/>
              </w:rPr>
              <w:t>constructos</w:t>
            </w:r>
            <w:r w:rsidRPr="00BC1BB8">
              <w:rPr>
                <w:rFonts w:ascii="Garamond" w:eastAsia="Times New Roman" w:hAnsi="Garamond" w:cs="Arial"/>
                <w:color w:val="000000"/>
                <w:sz w:val="27"/>
                <w:szCs w:val="27"/>
                <w:lang w:eastAsia="es-CO"/>
              </w:rPr>
              <w:t> que, sin dejar de ser verdaderos, no lo son nunca de manera adecuada, y por eso precisan estar en continua revisión, sobre todo cuando los cambios culturales dejan al descubierto su inadecuación especialmente fuerte en un nuevo contexto . Pero, si se los sacraliza, en lugar de poner los recursos filosóficos al servicio de su renovación y transformación, se propende o bien a abandonarlos (caso de Morel) o bien a fosilizarlos, sin posibilidad de actualización (caso de Galot). La realidad es que personalmente tengo la impresión de que en ambos casos se pierde toda oportunidad de renovación teológica.</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No estoy seguro, desde luego, de lo acertado del diagnóstico. Pero al menos, aun en caso de que esté equivocado, sirve para expresar la intención de esta obra: en su modesta medida trata de poner sus modestísimos conocimientos filosóficos al servicio de la </w:t>
            </w:r>
            <w:r w:rsidRPr="00BC1BB8">
              <w:rPr>
                <w:rFonts w:ascii="Garamond" w:eastAsia="Times New Roman" w:hAnsi="Garamond" w:cs="Arial"/>
                <w:i/>
                <w:iCs/>
                <w:color w:val="000000"/>
                <w:sz w:val="27"/>
                <w:szCs w:val="27"/>
                <w:lang w:eastAsia="es-CO"/>
              </w:rPr>
              <w:t>fe</w:t>
            </w:r>
            <w:r w:rsidRPr="00BC1BB8">
              <w:rPr>
                <w:rFonts w:ascii="Garamond" w:eastAsia="Times New Roman" w:hAnsi="Garamond" w:cs="Arial"/>
                <w:color w:val="000000"/>
                <w:sz w:val="27"/>
                <w:szCs w:val="27"/>
                <w:lang w:eastAsia="es-CO"/>
              </w:rPr>
              <w:t> en la resurrección mediante el “repensamiento” de los </w:t>
            </w:r>
            <w:r w:rsidRPr="00BC1BB8">
              <w:rPr>
                <w:rFonts w:ascii="Garamond" w:eastAsia="Times New Roman" w:hAnsi="Garamond" w:cs="Arial"/>
                <w:i/>
                <w:iCs/>
                <w:color w:val="000000"/>
                <w:sz w:val="27"/>
                <w:szCs w:val="27"/>
                <w:lang w:eastAsia="es-CO"/>
              </w:rPr>
              <w:t>conceptos</w:t>
            </w:r>
            <w:r w:rsidRPr="00BC1BB8">
              <w:rPr>
                <w:rFonts w:ascii="Garamond" w:eastAsia="Times New Roman" w:hAnsi="Garamond" w:cs="Arial"/>
                <w:color w:val="000000"/>
                <w:sz w:val="27"/>
                <w:szCs w:val="27"/>
                <w:lang w:eastAsia="es-CO"/>
              </w:rPr>
              <w:t xml:space="preserve"> teológicos en que se expresa. Ese servicio representa, en definitiva, la finalidad última </w:t>
            </w:r>
            <w:r w:rsidRPr="00BC1BB8">
              <w:rPr>
                <w:rFonts w:ascii="Garamond" w:eastAsia="Times New Roman" w:hAnsi="Garamond" w:cs="Arial"/>
                <w:color w:val="000000"/>
                <w:sz w:val="27"/>
                <w:szCs w:val="27"/>
                <w:lang w:eastAsia="es-CO"/>
              </w:rPr>
              <w:lastRenderedPageBreak/>
              <w:t>de la teología y constituye por lo mismo un criterio decisivo de su acierto o desacierto. Ha sido una preocupación de la obra, y a la hora de emitir un juicio conviene que el lector lo tenga en cuenta, examinando si la visión así adquirida ayuda a hacer que la fe en la resurrección resulte</w:t>
            </w:r>
            <w:r w:rsidRPr="00BC1BB8">
              <w:rPr>
                <w:rFonts w:ascii="Garamond" w:eastAsia="Times New Roman" w:hAnsi="Garamond" w:cs="Arial"/>
                <w:i/>
                <w:iCs/>
                <w:color w:val="000000"/>
                <w:sz w:val="27"/>
                <w:szCs w:val="27"/>
                <w:lang w:eastAsia="es-CO"/>
              </w:rPr>
              <w:t> hoy</w:t>
            </w:r>
            <w:r w:rsidRPr="00BC1BB8">
              <w:rPr>
                <w:rFonts w:ascii="Garamond" w:eastAsia="Times New Roman" w:hAnsi="Garamond" w:cs="Arial"/>
                <w:color w:val="000000"/>
                <w:sz w:val="27"/>
                <w:szCs w:val="27"/>
                <w:lang w:eastAsia="es-CO"/>
              </w:rPr>
              <w:t>algo más culturalmente significativa  y más religiosamente vivenciable.</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t> </w:t>
            </w:r>
          </w:p>
          <w:p w:rsidR="000866C6" w:rsidRPr="00BC1BB8" w:rsidRDefault="000866C6" w:rsidP="006E6613">
            <w:pPr>
              <w:spacing w:after="0" w:line="240" w:lineRule="auto"/>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26" style="width:0;height:1.5pt" o:hralign="center" o:hrstd="t" o:hrnoshade="t" o:hr="t" fillcolor="#a53002" stroked="f"/>
              </w:pict>
            </w:r>
          </w:p>
          <w:bookmarkStart w:id="11" w:name="_ftn1"/>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"_ftnref1"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[1]</w:t>
            </w:r>
            <w:r w:rsidRPr="00BC1BB8">
              <w:rPr>
                <w:rFonts w:ascii="Garamond" w:eastAsia="Times New Roman" w:hAnsi="Garamond" w:cs="Arial"/>
                <w:color w:val="000000"/>
                <w:sz w:val="27"/>
                <w:szCs w:val="27"/>
                <w:lang w:eastAsia="es-CO"/>
              </w:rPr>
              <w:fldChar w:fldCharType="end"/>
            </w:r>
            <w:bookmarkEnd w:id="11"/>
            <w:r w:rsidRPr="00BC1BB8">
              <w:rPr>
                <w:rFonts w:ascii="Garamond" w:eastAsia="Times New Roman" w:hAnsi="Garamond" w:cs="Arial"/>
                <w:color w:val="000000"/>
                <w:sz w:val="27"/>
                <w:szCs w:val="27"/>
                <w:lang w:eastAsia="es-CO"/>
              </w:rPr>
              <w:t>  A esta preocupación alude también W. Pannenberg, cuando afirma: “Después de que se ha descrito así de manera provisional la realidad (</w:t>
            </w:r>
            <w:r w:rsidRPr="00BC1BB8">
              <w:rPr>
                <w:rFonts w:ascii="Garamond" w:eastAsia="Times New Roman" w:hAnsi="Garamond" w:cs="Arial"/>
                <w:i/>
                <w:iCs/>
                <w:color w:val="000000"/>
                <w:sz w:val="27"/>
                <w:szCs w:val="27"/>
                <w:lang w:eastAsia="es-CO"/>
              </w:rPr>
              <w:t>Sachverhalt</w:t>
            </w:r>
            <w:r w:rsidRPr="00BC1BB8">
              <w:rPr>
                <w:rFonts w:ascii="Garamond" w:eastAsia="Times New Roman" w:hAnsi="Garamond" w:cs="Arial"/>
                <w:color w:val="000000"/>
                <w:sz w:val="27"/>
                <w:szCs w:val="27"/>
                <w:lang w:eastAsia="es-CO"/>
              </w:rPr>
              <w:t>) fundamental que tiene por contenido el anuncio cristiano de la resurrección, pueden ser tratados los problemas vinculados con ella y que precisan de mayor clarificación” (</w:t>
            </w:r>
            <w:r w:rsidRPr="00BC1BB8">
              <w:rPr>
                <w:rFonts w:ascii="Garamond" w:eastAsia="Times New Roman" w:hAnsi="Garamond" w:cs="Arial"/>
                <w:i/>
                <w:iCs/>
                <w:color w:val="000000"/>
                <w:sz w:val="27"/>
                <w:szCs w:val="27"/>
                <w:lang w:eastAsia="es-CO"/>
              </w:rPr>
              <w:t>Systematische Theologie</w:t>
            </w:r>
            <w:r w:rsidRPr="00BC1BB8">
              <w:rPr>
                <w:rFonts w:ascii="Garamond" w:eastAsia="Times New Roman" w:hAnsi="Garamond" w:cs="Arial"/>
                <w:color w:val="000000"/>
                <w:sz w:val="27"/>
                <w:szCs w:val="27"/>
                <w:lang w:eastAsia="es-CO"/>
              </w:rPr>
              <w:t> 2, Göttingen 1991, 387).</w:t>
            </w:r>
          </w:p>
          <w:bookmarkStart w:id="12" w:name="_ftn2"/>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"_ftnref2"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[2]</w:t>
            </w:r>
            <w:r w:rsidRPr="00BC1BB8">
              <w:rPr>
                <w:rFonts w:ascii="Garamond" w:eastAsia="Times New Roman" w:hAnsi="Garamond" w:cs="Arial"/>
                <w:color w:val="000000"/>
                <w:sz w:val="27"/>
                <w:szCs w:val="27"/>
                <w:lang w:eastAsia="es-CO"/>
              </w:rPr>
              <w:fldChar w:fldCharType="end"/>
            </w:r>
            <w:bookmarkEnd w:id="12"/>
            <w:r w:rsidRPr="00BC1BB8">
              <w:rPr>
                <w:rFonts w:ascii="Garamond" w:eastAsia="Times New Roman" w:hAnsi="Garamond" w:cs="Arial"/>
                <w:color w:val="000000"/>
                <w:sz w:val="27"/>
                <w:szCs w:val="27"/>
                <w:lang w:eastAsia="es-CO"/>
              </w:rPr>
              <w:t>  Me refiero al cap. V de mi libro </w:t>
            </w:r>
            <w:r w:rsidRPr="00BC1BB8">
              <w:rPr>
                <w:rFonts w:ascii="Garamond" w:eastAsia="Times New Roman" w:hAnsi="Garamond" w:cs="Arial"/>
                <w:i/>
                <w:iCs/>
                <w:color w:val="000000"/>
                <w:sz w:val="27"/>
                <w:szCs w:val="27"/>
                <w:lang w:eastAsia="es-CO"/>
              </w:rPr>
              <w:t>Repensar la Cristología</w:t>
            </w:r>
            <w:r w:rsidRPr="00BC1BB8">
              <w:rPr>
                <w:rFonts w:ascii="Garamond" w:eastAsia="Times New Roman" w:hAnsi="Garamond" w:cs="Arial"/>
                <w:color w:val="000000"/>
                <w:sz w:val="27"/>
                <w:szCs w:val="27"/>
                <w:lang w:eastAsia="es-CO"/>
              </w:rPr>
              <w:t>, 157-178, que había sido adelantado en </w:t>
            </w:r>
            <w:r w:rsidRPr="00BC1BB8">
              <w:rPr>
                <w:rFonts w:ascii="Times" w:eastAsia="Times New Roman" w:hAnsi="Times" w:cs="Times"/>
                <w:i/>
                <w:iCs/>
                <w:color w:val="000000"/>
                <w:sz w:val="27"/>
                <w:szCs w:val="27"/>
                <w:lang w:eastAsia="es-CO"/>
              </w:rPr>
              <w:t>Recuperar la experiencia de la resurrección</w:t>
            </w:r>
            <w:r w:rsidRPr="00BC1BB8">
              <w:rPr>
                <w:rFonts w:ascii="Times" w:eastAsia="Times New Roman" w:hAnsi="Times" w:cs="Times"/>
                <w:color w:val="000000"/>
                <w:sz w:val="27"/>
                <w:szCs w:val="27"/>
                <w:lang w:eastAsia="es-CO"/>
              </w:rPr>
              <w:t>: Sal Terrae 70 (1982) 196-208. Naturalmente, </w:t>
            </w:r>
            <w:r w:rsidRPr="00BC1BB8">
              <w:rPr>
                <w:rFonts w:ascii="Garamond" w:eastAsia="Times New Roman" w:hAnsi="Garamond" w:cs="Arial"/>
                <w:color w:val="000000"/>
                <w:sz w:val="27"/>
                <w:szCs w:val="27"/>
                <w:lang w:eastAsia="es-CO"/>
              </w:rPr>
              <w:t>el tiempo transcurrido desde la primera redacción no ha pasado en vano: ahora he introducido algunas modificaciones significativas. Pero, en definitiva, puedo afirmar que esta obra cumple lo allí anunciado.</w:t>
            </w:r>
          </w:p>
          <w:bookmarkStart w:id="13" w:name="_ftn3"/>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"_ftnref3"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[3]</w:t>
            </w:r>
            <w:r w:rsidRPr="00BC1BB8">
              <w:rPr>
                <w:rFonts w:ascii="Garamond" w:eastAsia="Times New Roman" w:hAnsi="Garamond" w:cs="Arial"/>
                <w:color w:val="000000"/>
                <w:sz w:val="27"/>
                <w:szCs w:val="27"/>
                <w:lang w:eastAsia="es-CO"/>
              </w:rPr>
              <w:fldChar w:fldCharType="end"/>
            </w:r>
            <w:bookmarkEnd w:id="13"/>
            <w:r w:rsidRPr="00BC1BB8">
              <w:rPr>
                <w:rFonts w:ascii="Garamond" w:eastAsia="Times New Roman" w:hAnsi="Garamond" w:cs="Arial"/>
                <w:color w:val="000000"/>
                <w:sz w:val="27"/>
                <w:szCs w:val="27"/>
                <w:lang w:eastAsia="es-CO"/>
              </w:rPr>
              <w:t> Cf. S. Castro, </w:t>
            </w:r>
            <w:r w:rsidRPr="00BC1BB8">
              <w:rPr>
                <w:rFonts w:ascii="Garamond" w:eastAsia="Times New Roman" w:hAnsi="Garamond" w:cs="Arial"/>
                <w:i/>
                <w:iCs/>
                <w:color w:val="000000"/>
                <w:sz w:val="27"/>
                <w:szCs w:val="27"/>
                <w:lang w:eastAsia="es-CO"/>
              </w:rPr>
              <w:t>La </w:t>
            </w:r>
            <w:r w:rsidRPr="00BC1BB8">
              <w:rPr>
                <w:rFonts w:ascii="Garamond" w:eastAsia="Times New Roman" w:hAnsi="Garamond" w:cs="Arial"/>
                <w:i/>
                <w:iCs/>
                <w:color w:val="000000"/>
                <w:sz w:val="27"/>
                <w:szCs w:val="27"/>
                <w:lang w:val="es-ES_tradnl" w:eastAsia="es-CO"/>
              </w:rPr>
              <w:t>experiencia</w:t>
            </w:r>
            <w:r w:rsidRPr="00BC1BB8">
              <w:rPr>
                <w:rFonts w:ascii="Garamond" w:eastAsia="Times New Roman" w:hAnsi="Garamond" w:cs="Arial"/>
                <w:i/>
                <w:iCs/>
                <w:color w:val="000000"/>
                <w:sz w:val="27"/>
                <w:szCs w:val="27"/>
                <w:lang w:eastAsia="es-CO"/>
              </w:rPr>
              <w:t> de Jesucristo, foco central de la mística</w:t>
            </w:r>
            <w:r w:rsidRPr="00BC1BB8">
              <w:rPr>
                <w:rFonts w:ascii="Garamond" w:eastAsia="Times New Roman" w:hAnsi="Garamond" w:cs="Arial"/>
                <w:color w:val="000000"/>
                <w:sz w:val="27"/>
                <w:szCs w:val="27"/>
                <w:lang w:eastAsia="es-CO"/>
              </w:rPr>
              <w:t>, en F. Ruiz (ed.), </w:t>
            </w:r>
            <w:r w:rsidRPr="00BC1BB8">
              <w:rPr>
                <w:rFonts w:ascii="Garamond" w:eastAsia="Times New Roman" w:hAnsi="Garamond" w:cs="Arial"/>
                <w:i/>
                <w:iCs/>
                <w:color w:val="000000"/>
                <w:sz w:val="27"/>
                <w:szCs w:val="27"/>
                <w:lang w:val="es-ES_tradnl" w:eastAsia="es-CO"/>
              </w:rPr>
              <w:t>Experiencia</w:t>
            </w:r>
            <w:r w:rsidRPr="00BC1BB8">
              <w:rPr>
                <w:rFonts w:ascii="Garamond" w:eastAsia="Times New Roman" w:hAnsi="Garamond" w:cs="Arial"/>
                <w:i/>
                <w:iCs/>
                <w:color w:val="000000"/>
                <w:sz w:val="27"/>
                <w:szCs w:val="27"/>
                <w:lang w:eastAsia="es-CO"/>
              </w:rPr>
              <w:t> y pensamiento en san Juan de la Cruz</w:t>
            </w:r>
            <w:r w:rsidRPr="00BC1BB8">
              <w:rPr>
                <w:rFonts w:ascii="Garamond" w:eastAsia="Times New Roman" w:hAnsi="Garamond" w:cs="Arial"/>
                <w:color w:val="000000"/>
                <w:sz w:val="27"/>
                <w:szCs w:val="27"/>
                <w:lang w:eastAsia="es-CO"/>
              </w:rPr>
              <w:t>, Madrid 1990, 169-193; J. Martín Velasco, </w:t>
            </w:r>
            <w:r w:rsidRPr="00BC1BB8">
              <w:rPr>
                <w:rFonts w:ascii="Garamond" w:eastAsia="Times New Roman" w:hAnsi="Garamond" w:cs="Arial"/>
                <w:i/>
                <w:iCs/>
                <w:color w:val="000000"/>
                <w:sz w:val="27"/>
                <w:szCs w:val="27"/>
                <w:lang w:eastAsia="es-CO"/>
              </w:rPr>
              <w:t>El fenómeno místico. Estudio comparado</w:t>
            </w:r>
            <w:r w:rsidRPr="00BC1BB8">
              <w:rPr>
                <w:rFonts w:ascii="Garamond" w:eastAsia="Times New Roman" w:hAnsi="Garamond" w:cs="Arial"/>
                <w:color w:val="000000"/>
                <w:sz w:val="27"/>
                <w:szCs w:val="27"/>
                <w:lang w:eastAsia="es-CO"/>
              </w:rPr>
              <w:t>, Madrid 1999, 220-231, con la bibl. fundamental.</w:t>
            </w:r>
          </w:p>
          <w:bookmarkStart w:id="14" w:name="_ftn4"/>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"_ftnref4"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[4]</w:t>
            </w:r>
            <w:r w:rsidRPr="00BC1BB8">
              <w:rPr>
                <w:rFonts w:ascii="Garamond" w:eastAsia="Times New Roman" w:hAnsi="Garamond" w:cs="Arial"/>
                <w:color w:val="000000"/>
                <w:sz w:val="27"/>
                <w:szCs w:val="27"/>
                <w:lang w:eastAsia="es-CO"/>
              </w:rPr>
              <w:fldChar w:fldCharType="end"/>
            </w:r>
            <w:bookmarkEnd w:id="14"/>
            <w:r w:rsidRPr="00BC1BB8">
              <w:rPr>
                <w:rFonts w:ascii="Garamond" w:eastAsia="Times New Roman" w:hAnsi="Garamond" w:cs="Arial"/>
                <w:color w:val="000000"/>
                <w:sz w:val="27"/>
                <w:szCs w:val="27"/>
                <w:lang w:eastAsia="es-CO"/>
              </w:rPr>
              <w:t> Cf. A. Torres Queiruga, </w:t>
            </w:r>
            <w:r w:rsidRPr="00BC1BB8">
              <w:rPr>
                <w:rFonts w:ascii="Garamond" w:eastAsia="Times New Roman" w:hAnsi="Garamond" w:cs="Arial"/>
                <w:i/>
                <w:iCs/>
                <w:color w:val="000000"/>
                <w:sz w:val="27"/>
                <w:szCs w:val="27"/>
                <w:lang w:eastAsia="es-CO"/>
              </w:rPr>
              <w:t>Problemática actual en torno a la encarnación</w:t>
            </w:r>
            <w:r w:rsidRPr="00BC1BB8">
              <w:rPr>
                <w:rFonts w:ascii="Garamond" w:eastAsia="Times New Roman" w:hAnsi="Garamond" w:cs="Arial"/>
                <w:color w:val="000000"/>
                <w:sz w:val="27"/>
                <w:szCs w:val="27"/>
                <w:lang w:eastAsia="es-CO"/>
              </w:rPr>
              <w:t>: Communio 1 (1979), 45-65; también en </w:t>
            </w:r>
            <w:r w:rsidRPr="00BC1BB8">
              <w:rPr>
                <w:rFonts w:ascii="Times" w:eastAsia="Times New Roman" w:hAnsi="Times" w:cs="Times"/>
                <w:i/>
                <w:iCs/>
                <w:color w:val="000000"/>
                <w:sz w:val="27"/>
                <w:szCs w:val="27"/>
                <w:lang w:eastAsia="es-CO"/>
              </w:rPr>
              <w:t>Repensar la Cristología</w:t>
            </w:r>
            <w:r w:rsidRPr="00BC1BB8">
              <w:rPr>
                <w:rFonts w:ascii="Times" w:eastAsia="Times New Roman" w:hAnsi="Times" w:cs="Times"/>
                <w:color w:val="000000"/>
                <w:sz w:val="27"/>
                <w:szCs w:val="27"/>
                <w:lang w:eastAsia="es-CO"/>
              </w:rPr>
              <w:t>, 229-235; cf 70-72</w:t>
            </w:r>
            <w:r w:rsidRPr="00BC1BB8">
              <w:rPr>
                <w:rFonts w:ascii="Garamond" w:eastAsia="Times New Roman" w:hAnsi="Garamond" w:cs="Arial"/>
                <w:color w:val="000000"/>
                <w:sz w:val="27"/>
                <w:szCs w:val="27"/>
                <w:lang w:eastAsia="es-CO"/>
              </w:rPr>
              <w:t>. 132.</w:t>
            </w:r>
          </w:p>
          <w:bookmarkStart w:id="15" w:name="_ftn5"/>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"_ftnref5"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[5]</w:t>
            </w:r>
            <w:r w:rsidRPr="00BC1BB8">
              <w:rPr>
                <w:rFonts w:ascii="Garamond" w:eastAsia="Times New Roman" w:hAnsi="Garamond" w:cs="Arial"/>
                <w:color w:val="000000"/>
                <w:sz w:val="27"/>
                <w:szCs w:val="27"/>
                <w:lang w:eastAsia="es-CO"/>
              </w:rPr>
              <w:fldChar w:fldCharType="end"/>
            </w:r>
            <w:bookmarkEnd w:id="15"/>
            <w:r w:rsidRPr="00BC1BB8">
              <w:rPr>
                <w:rFonts w:ascii="Garamond" w:eastAsia="Times New Roman" w:hAnsi="Garamond" w:cs="Arial"/>
                <w:color w:val="000000"/>
                <w:sz w:val="27"/>
                <w:szCs w:val="27"/>
                <w:lang w:eastAsia="es-CO"/>
              </w:rPr>
              <w:t> En </w:t>
            </w:r>
            <w:r w:rsidRPr="00BC1BB8">
              <w:rPr>
                <w:rFonts w:ascii="Garamond" w:eastAsia="Times New Roman" w:hAnsi="Garamond" w:cs="Arial"/>
                <w:i/>
                <w:iCs/>
                <w:color w:val="000000"/>
                <w:sz w:val="27"/>
                <w:szCs w:val="27"/>
                <w:lang w:eastAsia="es-CO"/>
              </w:rPr>
              <w:t>La revelación de Dios en la realización del hombre</w:t>
            </w:r>
            <w:r w:rsidRPr="00BC1BB8">
              <w:rPr>
                <w:rFonts w:ascii="Garamond" w:eastAsia="Times New Roman" w:hAnsi="Garamond" w:cs="Arial"/>
                <w:color w:val="000000"/>
                <w:sz w:val="27"/>
                <w:szCs w:val="27"/>
                <w:lang w:eastAsia="es-CO"/>
              </w:rPr>
              <w:t>, cit., 316-317 (orig. gall., 273-275), trato de mostarlo en un ejemplo concreto.</w:t>
            </w:r>
          </w:p>
          <w:bookmarkStart w:id="16" w:name="_ftn6"/>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"_ftnref6"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[6]</w:t>
            </w:r>
            <w:r w:rsidRPr="00BC1BB8">
              <w:rPr>
                <w:rFonts w:ascii="Garamond" w:eastAsia="Times New Roman" w:hAnsi="Garamond" w:cs="Arial"/>
                <w:color w:val="000000"/>
                <w:sz w:val="27"/>
                <w:szCs w:val="27"/>
                <w:lang w:eastAsia="es-CO"/>
              </w:rPr>
              <w:fldChar w:fldCharType="end"/>
            </w:r>
            <w:bookmarkEnd w:id="16"/>
            <w:r w:rsidRPr="00BC1BB8">
              <w:rPr>
                <w:rFonts w:ascii="Garamond" w:eastAsia="Times New Roman" w:hAnsi="Garamond" w:cs="Arial"/>
                <w:color w:val="000000"/>
                <w:sz w:val="27"/>
                <w:szCs w:val="27"/>
                <w:lang w:val="es-ES_tradnl" w:eastAsia="es-CO"/>
              </w:rPr>
              <w:t> En su artículo </w:t>
            </w:r>
            <w:r w:rsidRPr="00BC1BB8">
              <w:rPr>
                <w:rFonts w:ascii="Garamond" w:eastAsia="Times New Roman" w:hAnsi="Garamond" w:cs="Arial"/>
                <w:i/>
                <w:iCs/>
                <w:color w:val="000000"/>
                <w:sz w:val="27"/>
                <w:szCs w:val="27"/>
                <w:lang w:val="es-ES_tradnl" w:eastAsia="es-CO"/>
              </w:rPr>
              <w:t>La filiation divine du Christ. Foi et interprétation</w:t>
            </w:r>
            <w:r w:rsidRPr="00BC1BB8">
              <w:rPr>
                <w:rFonts w:ascii="Garamond" w:eastAsia="Times New Roman" w:hAnsi="Garamond" w:cs="Arial"/>
                <w:color w:val="000000"/>
                <w:sz w:val="27"/>
                <w:szCs w:val="27"/>
                <w:lang w:val="es-ES_tradnl" w:eastAsia="es-CO"/>
              </w:rPr>
              <w:t>: </w:t>
            </w:r>
            <w:r w:rsidRPr="00BC1BB8">
              <w:rPr>
                <w:rFonts w:ascii="Garamond" w:eastAsia="Times New Roman" w:hAnsi="Garamond" w:cs="Arial"/>
                <w:i/>
                <w:iCs/>
                <w:color w:val="000000"/>
                <w:sz w:val="27"/>
                <w:szCs w:val="27"/>
                <w:lang w:val="es-ES_tradnl" w:eastAsia="es-CO"/>
              </w:rPr>
              <w:t>Greg</w:t>
            </w:r>
            <w:r w:rsidRPr="00BC1BB8">
              <w:rPr>
                <w:rFonts w:ascii="Garamond" w:eastAsia="Times New Roman" w:hAnsi="Garamond" w:cs="Arial"/>
                <w:color w:val="000000"/>
                <w:sz w:val="27"/>
                <w:szCs w:val="27"/>
                <w:lang w:val="es-ES_tradnl" w:eastAsia="es-CO"/>
              </w:rPr>
              <w:t xml:space="preserve"> 58 (1977) 239-275, en p. 257, descalifica como negando la divinidad de Cristo no sólo a la teología holandesa (de entonces), sino </w:t>
            </w:r>
            <w:r w:rsidRPr="00BC1BB8">
              <w:rPr>
                <w:rFonts w:ascii="Garamond" w:eastAsia="Times New Roman" w:hAnsi="Garamond" w:cs="Arial"/>
                <w:color w:val="000000"/>
                <w:sz w:val="27"/>
                <w:szCs w:val="27"/>
                <w:lang w:val="es-ES_tradnl" w:eastAsia="es-CO"/>
              </w:rPr>
              <w:lastRenderedPageBreak/>
              <w:t>también a autores como </w:t>
            </w:r>
            <w:r w:rsidRPr="00BC1BB8">
              <w:rPr>
                <w:rFonts w:ascii="Garamond" w:eastAsia="Times New Roman" w:hAnsi="Garamond" w:cs="Arial"/>
                <w:color w:val="000000"/>
                <w:sz w:val="27"/>
                <w:szCs w:val="27"/>
                <w:lang w:eastAsia="es-CO"/>
              </w:rPr>
              <w:t>J. I. González Faus, J. Sobrino y X. Pikaza; llega incluso a aplicar la sospecha a O. González de Cardedal.</w:t>
            </w:r>
          </w:p>
          <w:bookmarkStart w:id="17" w:name="_ftn7"/>
          <w:p w:rsidR="000866C6" w:rsidRPr="00BC1BB8" w:rsidRDefault="000866C6" w:rsidP="006E6613">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BC1BB8">
              <w:rPr>
                <w:rFonts w:ascii="Garamond" w:eastAsia="Times New Roman" w:hAnsi="Garamond" w:cs="Arial"/>
                <w:color w:val="000000"/>
                <w:sz w:val="27"/>
                <w:szCs w:val="27"/>
                <w:lang w:eastAsia="es-CO"/>
              </w:rPr>
              <w:fldChar w:fldCharType="begin"/>
            </w:r>
            <w:r w:rsidRPr="00BC1BB8">
              <w:rPr>
                <w:rFonts w:ascii="Garamond" w:eastAsia="Times New Roman" w:hAnsi="Garamond" w:cs="Arial"/>
                <w:color w:val="000000"/>
                <w:sz w:val="27"/>
                <w:szCs w:val="27"/>
                <w:lang w:eastAsia="es-CO"/>
              </w:rPr>
              <w:instrText xml:space="preserve"> HYPERLINK "http://www.servicioskoinonia.org/relat/321.htm" \l "_ftnref7" \o "" </w:instrText>
            </w:r>
            <w:r w:rsidRPr="00BC1BB8">
              <w:rPr>
                <w:rFonts w:ascii="Garamond" w:eastAsia="Times New Roman" w:hAnsi="Garamond" w:cs="Arial"/>
                <w:color w:val="000000"/>
                <w:sz w:val="27"/>
                <w:szCs w:val="27"/>
                <w:lang w:eastAsia="es-CO"/>
              </w:rPr>
              <w:fldChar w:fldCharType="separate"/>
            </w:r>
            <w:r w:rsidRPr="00BC1BB8">
              <w:rPr>
                <w:rFonts w:ascii="Arial" w:eastAsia="Times New Roman" w:hAnsi="Arial" w:cs="Arial"/>
                <w:color w:val="0000FF"/>
                <w:sz w:val="27"/>
                <w:szCs w:val="27"/>
                <w:lang w:eastAsia="es-CO"/>
              </w:rPr>
              <w:t>[7]</w:t>
            </w:r>
            <w:r w:rsidRPr="00BC1BB8">
              <w:rPr>
                <w:rFonts w:ascii="Garamond" w:eastAsia="Times New Roman" w:hAnsi="Garamond" w:cs="Arial"/>
                <w:color w:val="000000"/>
                <w:sz w:val="27"/>
                <w:szCs w:val="27"/>
                <w:lang w:eastAsia="es-CO"/>
              </w:rPr>
              <w:fldChar w:fldCharType="end"/>
            </w:r>
            <w:bookmarkEnd w:id="17"/>
            <w:r w:rsidRPr="00BC1BB8">
              <w:rPr>
                <w:rFonts w:ascii="Garamond" w:eastAsia="Times New Roman" w:hAnsi="Garamond" w:cs="Arial"/>
                <w:color w:val="000000"/>
                <w:sz w:val="27"/>
                <w:szCs w:val="27"/>
                <w:lang w:eastAsia="es-CO"/>
              </w:rPr>
              <w:t> Merecería también la pena estudiar el caso, muy distinto, de Hans Urs von Balthasar. Su preocupación y su estudio fueron fundamentalmente teológicos, sólo que en su caso, acompañados de una enorme y reconocida competencia filosófica. Pero, a pesar del respeto que impone su obra, no puedo evitar la sospecha de que, de manera creciente, fue dando cada vez más por supuesta e indiscutible la validez de la teología </w:t>
            </w:r>
            <w:r w:rsidRPr="00BC1BB8">
              <w:rPr>
                <w:rFonts w:ascii="Garamond" w:eastAsia="Times New Roman" w:hAnsi="Garamond" w:cs="Arial"/>
                <w:i/>
                <w:iCs/>
                <w:color w:val="000000"/>
                <w:sz w:val="27"/>
                <w:szCs w:val="27"/>
                <w:lang w:eastAsia="es-CO"/>
              </w:rPr>
              <w:t>tal como estaba</w:t>
            </w:r>
            <w:r w:rsidRPr="00BC1BB8">
              <w:rPr>
                <w:rFonts w:ascii="Garamond" w:eastAsia="Times New Roman" w:hAnsi="Garamond" w:cs="Arial"/>
                <w:color w:val="000000"/>
                <w:sz w:val="27"/>
                <w:szCs w:val="27"/>
                <w:lang w:eastAsia="es-CO"/>
              </w:rPr>
              <w:t> </w:t>
            </w:r>
            <w:r w:rsidRPr="00BC1BB8">
              <w:rPr>
                <w:rFonts w:ascii="Garamond" w:eastAsia="Times New Roman" w:hAnsi="Garamond" w:cs="Arial"/>
                <w:i/>
                <w:iCs/>
                <w:color w:val="000000"/>
                <w:sz w:val="27"/>
                <w:szCs w:val="27"/>
                <w:lang w:eastAsia="es-CO"/>
              </w:rPr>
              <w:t>formulada</w:t>
            </w:r>
            <w:r w:rsidRPr="00BC1BB8">
              <w:rPr>
                <w:rFonts w:ascii="Garamond" w:eastAsia="Times New Roman" w:hAnsi="Garamond" w:cs="Arial"/>
                <w:color w:val="000000"/>
                <w:sz w:val="27"/>
                <w:szCs w:val="27"/>
                <w:lang w:eastAsia="es-CO"/>
              </w:rPr>
              <w:t>; de suerte que, en lugar de aplicar su genio a renovarla, propendió a poner su enor</w:t>
            </w:r>
          </w:p>
        </w:tc>
      </w:tr>
    </w:tbl>
    <w:p w:rsidR="000866C6" w:rsidRDefault="000866C6" w:rsidP="000866C6"/>
    <w:p w:rsidR="000866C6" w:rsidRPr="00425572" w:rsidRDefault="000866C6" w:rsidP="00425572">
      <w:pPr>
        <w:rPr>
          <w:rFonts w:ascii="Times New Roman" w:hAnsi="Times New Roman" w:cs="Times New Roman"/>
          <w:sz w:val="28"/>
          <w:szCs w:val="28"/>
        </w:rPr>
      </w:pPr>
    </w:p>
    <w:sectPr w:rsidR="000866C6" w:rsidRPr="0042557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Garamond">
    <w:altName w:val="Times New Roman"/>
    <w:panose1 w:val="02020404030301010803"/>
    <w:charset w:val="00"/>
    <w:family w:val="roman"/>
    <w:pitch w:val="variable"/>
    <w:sig w:usb0="00000287" w:usb1="00000000" w:usb2="00000000" w:usb3="00000000" w:csb0="0000009F" w:csb1="00000000"/>
  </w:font>
  <w:font w:name="Verdana">
    <w:altName w:val="Geneva"/>
    <w:panose1 w:val="020B0604030504040204"/>
    <w:charset w:val="00"/>
    <w:family w:val="swiss"/>
    <w:pitch w:val="variable"/>
    <w:sig w:usb0="A10006FF" w:usb1="4000205B" w:usb2="00000010" w:usb3="00000000" w:csb0="0000019F" w:csb1="00000000"/>
  </w:font>
  <w:font w:name="ITC Officina Sans Bold">
    <w:altName w:val="Times New Roman"/>
    <w:panose1 w:val="00000000000000000000"/>
    <w:charset w:val="00"/>
    <w:family w:val="auto"/>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094F82"/>
    <w:multiLevelType w:val="hybridMultilevel"/>
    <w:tmpl w:val="65748DA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918"/>
    <w:rsid w:val="000866C6"/>
    <w:rsid w:val="00425572"/>
    <w:rsid w:val="00CB5918"/>
    <w:rsid w:val="00F65E0A"/>
    <w:rsid w:val="00F72A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E95C"/>
  <w15:chartTrackingRefBased/>
  <w15:docId w15:val="{88CADC05-E312-4795-8DCA-546FB1B13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B5918"/>
    <w:pPr>
      <w:ind w:left="720"/>
      <w:contextualSpacing/>
    </w:pPr>
  </w:style>
  <w:style w:type="character" w:styleId="Hipervnculo">
    <w:name w:val="Hyperlink"/>
    <w:basedOn w:val="Fuentedeprrafopredeter"/>
    <w:uiPriority w:val="99"/>
    <w:semiHidden/>
    <w:unhideWhenUsed/>
    <w:rsid w:val="000866C6"/>
    <w:rPr>
      <w:color w:val="0000FF"/>
      <w:u w:val="single"/>
    </w:rPr>
  </w:style>
  <w:style w:type="paragraph" w:styleId="Ttulo">
    <w:name w:val="Title"/>
    <w:basedOn w:val="Normal"/>
    <w:next w:val="Normal"/>
    <w:link w:val="TtuloCar"/>
    <w:uiPriority w:val="10"/>
    <w:qFormat/>
    <w:rsid w:val="00F65E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5E0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internacional/2018/03/12/actualidad/1520872634_600742.html" TargetMode="External"/><Relationship Id="rId13" Type="http://schemas.openxmlformats.org/officeDocument/2006/relationships/hyperlink" Target="http://servicioskoinonia.org/biblic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pais.com/tag/fecha/20180329" TargetMode="External"/><Relationship Id="rId12" Type="http://schemas.openxmlformats.org/officeDocument/2006/relationships/hyperlink" Target="http://servicioskoinonia.org/relat/321.htm" TargetMode="External"/><Relationship Id="rId17" Type="http://schemas.openxmlformats.org/officeDocument/2006/relationships/hyperlink" Target="http://servicioskoinonia.org" TargetMode="External"/><Relationship Id="rId2" Type="http://schemas.openxmlformats.org/officeDocument/2006/relationships/styles" Target="styles.xml"/><Relationship Id="rId16" Type="http://schemas.openxmlformats.org/officeDocument/2006/relationships/hyperlink" Target="mailto:contacto@biblico.org" TargetMode="External"/><Relationship Id="rId1" Type="http://schemas.openxmlformats.org/officeDocument/2006/relationships/numbering" Target="numbering.xml"/><Relationship Id="rId6" Type="http://schemas.openxmlformats.org/officeDocument/2006/relationships/hyperlink" Target="https://elpais.com/autor/juan_jose_tamayo/a/" TargetMode="External"/><Relationship Id="rId11" Type="http://schemas.openxmlformats.org/officeDocument/2006/relationships/hyperlink" Target="http://www.untaljesus.net" TargetMode="External"/><Relationship Id="rId5" Type="http://schemas.openxmlformats.org/officeDocument/2006/relationships/hyperlink" Target="https://elpais.com/elpais/2018/03/26/opinion/1522079873_884931.html" TargetMode="External"/><Relationship Id="rId15" Type="http://schemas.openxmlformats.org/officeDocument/2006/relationships/hyperlink" Target="http://servicioskoinonia.org/informacion" TargetMode="External"/><Relationship Id="rId10" Type="http://schemas.openxmlformats.org/officeDocument/2006/relationships/hyperlink" Target="https://elpais.com/elpais/2017/11/06/opinion/1509994625_797276.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pais.com/elpais/2018/02/13/opinion/1518537251_196849.html" TargetMode="External"/><Relationship Id="rId14" Type="http://schemas.openxmlformats.org/officeDocument/2006/relationships/hyperlink" Target="http://claret.org.br/evangelhomedita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15803</Words>
  <Characters>86919</Characters>
  <Application>Microsoft Office Word</Application>
  <DocSecurity>0</DocSecurity>
  <Lines>724</Lines>
  <Paragraphs>205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2018-04-02T09:13:00Z</dcterms:created>
  <dcterms:modified xsi:type="dcterms:W3CDTF">2018-04-02T09:13:00Z</dcterms:modified>
</cp:coreProperties>
</file>