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3EA" w:rsidRPr="004773EA" w:rsidRDefault="004773EA" w:rsidP="004773EA">
      <w:pPr>
        <w:shd w:val="clear" w:color="auto" w:fill="FFFFFF"/>
        <w:spacing w:after="0" w:line="240" w:lineRule="auto"/>
        <w:jc w:val="center"/>
        <w:rPr>
          <w:rFonts w:ascii="Arial" w:eastAsia="Times New Roman" w:hAnsi="Arial" w:cs="Arial"/>
          <w:color w:val="222222"/>
          <w:sz w:val="28"/>
          <w:szCs w:val="28"/>
          <w:lang w:eastAsia="es-UY"/>
        </w:rPr>
      </w:pPr>
      <w:r w:rsidRPr="004773EA">
        <w:rPr>
          <w:rFonts w:ascii="Arial" w:eastAsia="Times New Roman" w:hAnsi="Arial" w:cs="Arial"/>
          <w:b/>
          <w:bCs/>
          <w:color w:val="000000"/>
          <w:sz w:val="28"/>
          <w:szCs w:val="28"/>
          <w:lang w:val="es-ES" w:eastAsia="es-UY"/>
        </w:rPr>
        <w:t>De la epidermis a la vida interior</w:t>
      </w:r>
    </w:p>
    <w:p w:rsidR="004773EA" w:rsidRDefault="004773EA" w:rsidP="004773EA">
      <w:pPr>
        <w:shd w:val="clear" w:color="auto" w:fill="FFFFFF"/>
        <w:spacing w:after="0" w:line="240" w:lineRule="auto"/>
        <w:rPr>
          <w:rFonts w:ascii="Arial" w:eastAsia="Times New Roman" w:hAnsi="Arial" w:cs="Arial"/>
          <w:color w:val="222222"/>
          <w:sz w:val="19"/>
          <w:szCs w:val="19"/>
          <w:lang w:eastAsia="es-UY"/>
        </w:rPr>
      </w:pP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color w:val="222222"/>
          <w:sz w:val="19"/>
          <w:szCs w:val="19"/>
          <w:lang w:eastAsia="es-UY"/>
        </w:rPr>
        <w:t xml:space="preserve">Frei </w:t>
      </w:r>
      <w:proofErr w:type="spellStart"/>
      <w:r w:rsidRPr="004773EA">
        <w:rPr>
          <w:rFonts w:ascii="Arial" w:eastAsia="Times New Roman" w:hAnsi="Arial" w:cs="Arial"/>
          <w:color w:val="222222"/>
          <w:sz w:val="19"/>
          <w:szCs w:val="19"/>
          <w:lang w:eastAsia="es-UY"/>
        </w:rPr>
        <w:t>Betto</w:t>
      </w:r>
      <w:proofErr w:type="spellEnd"/>
      <w:r w:rsidRPr="004773EA">
        <w:rPr>
          <w:rFonts w:ascii="Arial" w:eastAsia="Times New Roman" w:hAnsi="Arial" w:cs="Arial"/>
          <w:color w:val="222222"/>
          <w:sz w:val="19"/>
          <w:szCs w:val="19"/>
          <w:lang w:eastAsia="es-UY"/>
        </w:rPr>
        <w:t> </w:t>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color w:val="222222"/>
          <w:sz w:val="19"/>
          <w:szCs w:val="19"/>
          <w:lang w:eastAsia="es-UY"/>
        </w:rPr>
        <w:t>       </w:t>
      </w:r>
    </w:p>
    <w:p w:rsidR="004773EA" w:rsidRPr="004773EA" w:rsidRDefault="004773EA" w:rsidP="004773EA">
      <w:pPr>
        <w:shd w:val="clear" w:color="auto" w:fill="FFFFFF"/>
        <w:spacing w:after="0" w:line="510" w:lineRule="atLeast"/>
        <w:jc w:val="both"/>
        <w:rPr>
          <w:rFonts w:ascii="Arial" w:eastAsia="Times New Roman" w:hAnsi="Arial" w:cs="Arial"/>
          <w:color w:val="000000"/>
          <w:sz w:val="24"/>
          <w:szCs w:val="24"/>
          <w:lang w:val="es-ES" w:eastAsia="es-UY"/>
        </w:rPr>
      </w:pPr>
      <w:bookmarkStart w:id="0" w:name="_GoBack"/>
      <w:r w:rsidRPr="004773EA">
        <w:rPr>
          <w:rFonts w:ascii="Arial" w:eastAsia="Times New Roman" w:hAnsi="Arial" w:cs="Arial"/>
          <w:color w:val="000000"/>
          <w:sz w:val="24"/>
          <w:szCs w:val="24"/>
          <w:lang w:val="es-ES" w:eastAsia="es-UY"/>
        </w:rPr>
        <w:t>        Una de las características de la posmodernidad es la reducción de la cultura a mero entretenimiento y la exacerbación de los sentidos en detrimento de la razón y del espíritu. Para estimular el consumismo, se utilizan como anzuelo recursos capaces de hacernos sentir más y pensar menos. Eso vale para la publicidad, ciertos programas de televisión e incluso algunos rituales religiosos.</w:t>
      </w:r>
    </w:p>
    <w:bookmarkEnd w:id="0"/>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Se propaga una cultura centrada en lo epidérmico, en la que hay más estética que ética, nalgas que cabezas, alaridos que melodías, ambiciones que principios, devaneos que utopías.</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Todo es aquí y ahora, para ser devorado por ojos y oídos, el cuerpo entregado a un frenesí de sensaciones que hace del placer simulacro de la felicidad y el amor.</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xml:space="preserve">            Los seres humanos, que somos relacionales y racionales, como subrayan los filósofos desde Sócrates, ahora nos vemos reducidos a ser seres </w:t>
      </w:r>
      <w:proofErr w:type="spellStart"/>
      <w:r w:rsidRPr="004773EA">
        <w:rPr>
          <w:rFonts w:ascii="Arial" w:eastAsia="Times New Roman" w:hAnsi="Arial" w:cs="Arial"/>
          <w:color w:val="000000"/>
          <w:sz w:val="24"/>
          <w:szCs w:val="24"/>
          <w:lang w:val="es-ES" w:eastAsia="es-UY"/>
        </w:rPr>
        <w:t>extróficos</w:t>
      </w:r>
      <w:proofErr w:type="spellEnd"/>
      <w:r w:rsidRPr="004773EA">
        <w:rPr>
          <w:rFonts w:ascii="Arial" w:eastAsia="Times New Roman" w:hAnsi="Arial" w:cs="Arial"/>
          <w:color w:val="000000"/>
          <w:sz w:val="24"/>
          <w:szCs w:val="24"/>
          <w:lang w:val="es-ES" w:eastAsia="es-UY"/>
        </w:rPr>
        <w:t>, vueltos hacia afuera, extraños a nosotros mismos, como lamentaba Kierkegaard, porque nuestra autoestima pasa a depender de lo que viene de afuera: desde la gula y la antropofagia visual hasta los remedos de la fama, la fortuna y el poder.</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Pascua significa travesía, pasaje. Tal vez uno de los más difíciles sea el de recorrer el camino entre la epidermis y la vida interior, no para establecer una dualidad entre polaridades, sino para rescatar la unidad ontológica. El budismo tibetano tiene razón al afirmar que, a pesar de todos los avances científicos y tecnológicos, cada persona es ontológicamente la misma desde que el simio tomó conciencia de que el gajo de árbol que tenía en sus manos podía servirle de arma de ataque o defensa.</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lastRenderedPageBreak/>
        <w:t>            Aristóteles nos resumió en las esferas sensitiva, racional y espiritual, como una unidad que exige equilibro. La exacerbación de una implica la atrofia de las otras. Solo el predominio de lo espiritual es capaz de dotar de sensatez a las “locas de la casa”, como dice Teresa de Ávila, evitando el sabor de la náusea de los sentidos, descrito por Sartre, así como el racionalismo que, al contrario de Tomás de Aquino, juzga equivocadamente que la razón es la expresión suprema de la inteligencia.</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Hacer la Pascua en uno mismo es cultivar la interioridad. “Beber del pozo propio”, sugieren los místicos. Desnudarse de ilusiones egocéntricas, hacer ayunar los sentidos, adecuar la razón a sus límites, orar y meditar para poder contemplar.</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xml:space="preserve">            Somos seres con vocación de trascendencia. Como decía </w:t>
      </w:r>
      <w:proofErr w:type="spellStart"/>
      <w:r w:rsidRPr="004773EA">
        <w:rPr>
          <w:rFonts w:ascii="Arial" w:eastAsia="Times New Roman" w:hAnsi="Arial" w:cs="Arial"/>
          <w:color w:val="000000"/>
          <w:sz w:val="24"/>
          <w:szCs w:val="24"/>
          <w:lang w:val="es-ES" w:eastAsia="es-UY"/>
        </w:rPr>
        <w:t>Hélio</w:t>
      </w:r>
      <w:proofErr w:type="spellEnd"/>
      <w:r w:rsidRPr="004773EA">
        <w:rPr>
          <w:rFonts w:ascii="Arial" w:eastAsia="Times New Roman" w:hAnsi="Arial" w:cs="Arial"/>
          <w:color w:val="000000"/>
          <w:sz w:val="24"/>
          <w:szCs w:val="24"/>
          <w:lang w:val="es-ES" w:eastAsia="es-UY"/>
        </w:rPr>
        <w:t xml:space="preserve"> Pellegrino, cuya </w:t>
      </w:r>
      <w:proofErr w:type="spellStart"/>
      <w:r w:rsidRPr="004773EA">
        <w:rPr>
          <w:rFonts w:ascii="Arial" w:eastAsia="Times New Roman" w:hAnsi="Arial" w:cs="Arial"/>
          <w:color w:val="000000"/>
          <w:sz w:val="24"/>
          <w:szCs w:val="24"/>
          <w:lang w:val="es-ES" w:eastAsia="es-UY"/>
        </w:rPr>
        <w:t>tansvivenciación</w:t>
      </w:r>
      <w:proofErr w:type="spellEnd"/>
      <w:r w:rsidRPr="004773EA">
        <w:rPr>
          <w:rFonts w:ascii="Arial" w:eastAsia="Times New Roman" w:hAnsi="Arial" w:cs="Arial"/>
          <w:color w:val="000000"/>
          <w:sz w:val="24"/>
          <w:szCs w:val="24"/>
          <w:lang w:val="es-ES" w:eastAsia="es-UY"/>
        </w:rPr>
        <w:t xml:space="preserve"> cumple ahora 30 años, un helecho disfruta de su plenitud vegetal. Nosotros no; esclavos del deseo, tenemos huecos en el cuerpo y en el alma. Es la “gula de Dios” de la que hablaba </w:t>
      </w:r>
      <w:proofErr w:type="spellStart"/>
      <w:r w:rsidRPr="004773EA">
        <w:rPr>
          <w:rFonts w:ascii="Arial" w:eastAsia="Times New Roman" w:hAnsi="Arial" w:cs="Arial"/>
          <w:color w:val="000000"/>
          <w:sz w:val="24"/>
          <w:szCs w:val="24"/>
          <w:lang w:val="es-ES" w:eastAsia="es-UY"/>
        </w:rPr>
        <w:t>Rimbaud</w:t>
      </w:r>
      <w:proofErr w:type="spellEnd"/>
      <w:r w:rsidRPr="004773EA">
        <w:rPr>
          <w:rFonts w:ascii="Arial" w:eastAsia="Times New Roman" w:hAnsi="Arial" w:cs="Arial"/>
          <w:color w:val="000000"/>
          <w:sz w:val="24"/>
          <w:szCs w:val="24"/>
          <w:lang w:val="es-ES" w:eastAsia="es-UY"/>
        </w:rPr>
        <w:t>.</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Al dejar de recorrer las veredas que conducen al Absoluto, corremos el riesgo de perdernos en el accidentado terreno que convierte el absurdo en cotidiano: iras y ansiedades, envidia y competencia, miedo y, sobre todo, una incómoda sensación de no saber exactamente qué hacer de nuestro breve período de existencia.</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La Pascua está precedida por la muerte que la tradición cristiana, emblemáticamente, califica de pasión, de acto de amor, de entrega, que hace refluir todo lo que dispersa, aliena y ofusca. Jesús en el túmulo simboliza el silencio, la vuelta a lo más íntimo de uno mismo, abrazar la soledad sin sentirse solitario.</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t>            </w:t>
      </w:r>
    </w:p>
    <w:p w:rsidR="004773EA" w:rsidRPr="004773EA" w:rsidRDefault="004773EA" w:rsidP="004773EA">
      <w:pPr>
        <w:shd w:val="clear" w:color="auto" w:fill="FFFFFF"/>
        <w:spacing w:after="0" w:line="510" w:lineRule="atLeast"/>
        <w:rPr>
          <w:rFonts w:ascii="Arial" w:eastAsia="Times New Roman" w:hAnsi="Arial" w:cs="Arial"/>
          <w:color w:val="222222"/>
          <w:sz w:val="24"/>
          <w:szCs w:val="24"/>
          <w:lang w:eastAsia="es-UY"/>
        </w:rPr>
      </w:pPr>
      <w:r w:rsidRPr="004773EA">
        <w:rPr>
          <w:rFonts w:ascii="Arial" w:eastAsia="Times New Roman" w:hAnsi="Arial" w:cs="Arial"/>
          <w:color w:val="000000"/>
          <w:sz w:val="24"/>
          <w:szCs w:val="24"/>
          <w:lang w:val="es-ES" w:eastAsia="es-UY"/>
        </w:rPr>
        <w:lastRenderedPageBreak/>
        <w:t xml:space="preserve">Frei </w:t>
      </w:r>
      <w:proofErr w:type="spellStart"/>
      <w:r w:rsidRPr="004773EA">
        <w:rPr>
          <w:rFonts w:ascii="Arial" w:eastAsia="Times New Roman" w:hAnsi="Arial" w:cs="Arial"/>
          <w:color w:val="000000"/>
          <w:sz w:val="24"/>
          <w:szCs w:val="24"/>
          <w:lang w:val="es-ES" w:eastAsia="es-UY"/>
        </w:rPr>
        <w:t>Betto</w:t>
      </w:r>
      <w:proofErr w:type="spellEnd"/>
      <w:r w:rsidRPr="004773EA">
        <w:rPr>
          <w:rFonts w:ascii="Arial" w:eastAsia="Times New Roman" w:hAnsi="Arial" w:cs="Arial"/>
          <w:color w:val="000000"/>
          <w:sz w:val="24"/>
          <w:szCs w:val="24"/>
          <w:lang w:val="es-ES" w:eastAsia="es-UY"/>
        </w:rPr>
        <w:t xml:space="preserve"> es autor, entre otros libros de </w:t>
      </w:r>
      <w:r w:rsidRPr="004773EA">
        <w:rPr>
          <w:rFonts w:ascii="Arial" w:eastAsia="Times New Roman" w:hAnsi="Arial" w:cs="Arial"/>
          <w:i/>
          <w:iCs/>
          <w:color w:val="000000"/>
          <w:sz w:val="24"/>
          <w:szCs w:val="24"/>
          <w:lang w:val="es-ES" w:eastAsia="es-UY"/>
        </w:rPr>
        <w:t xml:space="preserve">A obra do artista – </w:t>
      </w:r>
      <w:proofErr w:type="spellStart"/>
      <w:r w:rsidRPr="004773EA">
        <w:rPr>
          <w:rFonts w:ascii="Arial" w:eastAsia="Times New Roman" w:hAnsi="Arial" w:cs="Arial"/>
          <w:i/>
          <w:iCs/>
          <w:color w:val="000000"/>
          <w:sz w:val="24"/>
          <w:szCs w:val="24"/>
          <w:lang w:val="es-ES" w:eastAsia="es-UY"/>
        </w:rPr>
        <w:t>uma</w:t>
      </w:r>
      <w:proofErr w:type="spellEnd"/>
      <w:r w:rsidRPr="004773EA">
        <w:rPr>
          <w:rFonts w:ascii="Arial" w:eastAsia="Times New Roman" w:hAnsi="Arial" w:cs="Arial"/>
          <w:i/>
          <w:iCs/>
          <w:color w:val="000000"/>
          <w:sz w:val="24"/>
          <w:szCs w:val="24"/>
          <w:lang w:val="es-ES" w:eastAsia="es-UY"/>
        </w:rPr>
        <w:t xml:space="preserve"> </w:t>
      </w:r>
      <w:proofErr w:type="spellStart"/>
      <w:r w:rsidRPr="004773EA">
        <w:rPr>
          <w:rFonts w:ascii="Arial" w:eastAsia="Times New Roman" w:hAnsi="Arial" w:cs="Arial"/>
          <w:i/>
          <w:iCs/>
          <w:color w:val="000000"/>
          <w:sz w:val="24"/>
          <w:szCs w:val="24"/>
          <w:lang w:val="es-ES" w:eastAsia="es-UY"/>
        </w:rPr>
        <w:t>visão</w:t>
      </w:r>
      <w:proofErr w:type="spellEnd"/>
      <w:r w:rsidRPr="004773EA">
        <w:rPr>
          <w:rFonts w:ascii="Arial" w:eastAsia="Times New Roman" w:hAnsi="Arial" w:cs="Arial"/>
          <w:i/>
          <w:iCs/>
          <w:color w:val="000000"/>
          <w:sz w:val="24"/>
          <w:szCs w:val="24"/>
          <w:lang w:val="es-ES" w:eastAsia="es-UY"/>
        </w:rPr>
        <w:t xml:space="preserve"> holística do Universo</w:t>
      </w:r>
      <w:r w:rsidRPr="004773EA">
        <w:rPr>
          <w:rFonts w:ascii="Arial" w:eastAsia="Times New Roman" w:hAnsi="Arial" w:cs="Arial"/>
          <w:color w:val="000000"/>
          <w:sz w:val="24"/>
          <w:szCs w:val="24"/>
          <w:lang w:val="es-ES" w:eastAsia="es-UY"/>
        </w:rPr>
        <w:t> (José Olympio).</w:t>
      </w:r>
    </w:p>
    <w:p w:rsidR="004773EA" w:rsidRPr="004773EA" w:rsidRDefault="004773EA" w:rsidP="004773EA">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val="es-ES" w:eastAsia="es-UY"/>
        </w:rPr>
        <w:br/>
      </w:r>
    </w:p>
    <w:p w:rsidR="004773EA" w:rsidRPr="004773EA" w:rsidRDefault="004773EA" w:rsidP="004773EA">
      <w:pPr>
        <w:shd w:val="clear" w:color="auto" w:fill="FFFFFF"/>
        <w:spacing w:after="0" w:line="510" w:lineRule="atLeast"/>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eastAsia="es-UY"/>
        </w:rPr>
        <w:br/>
      </w:r>
    </w:p>
    <w:p w:rsidR="004773EA" w:rsidRPr="004773EA" w:rsidRDefault="004773EA" w:rsidP="004773EA">
      <w:pPr>
        <w:shd w:val="clear" w:color="auto" w:fill="FFFFFF"/>
        <w:spacing w:beforeAutospacing="1" w:after="100" w:afterAutospacing="1" w:line="540" w:lineRule="atLeast"/>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eastAsia="es-UY"/>
        </w:rPr>
        <w:t>  </w:t>
      </w:r>
      <w:hyperlink r:id="rId4" w:tgtFrame="_blank" w:history="1">
        <w:r w:rsidRPr="004773EA">
          <w:rPr>
            <w:rFonts w:ascii="Arial" w:eastAsia="Times New Roman" w:hAnsi="Arial" w:cs="Arial"/>
            <w:i/>
            <w:iCs/>
            <w:color w:val="1155CC"/>
            <w:sz w:val="19"/>
            <w:szCs w:val="19"/>
            <w:u w:val="single"/>
            <w:lang w:eastAsia="es-UY"/>
          </w:rPr>
          <w:t>www.freibetto.org/</w:t>
        </w:r>
      </w:hyperlink>
      <w:r w:rsidRPr="004773EA">
        <w:rPr>
          <w:rFonts w:ascii="Arial" w:eastAsia="Times New Roman" w:hAnsi="Arial" w:cs="Arial"/>
          <w:i/>
          <w:iCs/>
          <w:color w:val="000000"/>
          <w:sz w:val="19"/>
          <w:szCs w:val="19"/>
          <w:lang w:eastAsia="es-UY"/>
        </w:rPr>
        <w:t>&gt;    </w:t>
      </w:r>
      <w:proofErr w:type="spellStart"/>
      <w:proofErr w:type="gramStart"/>
      <w:r w:rsidRPr="004773EA">
        <w:rPr>
          <w:rFonts w:ascii="Arial" w:eastAsia="Times New Roman" w:hAnsi="Arial" w:cs="Arial"/>
          <w:i/>
          <w:iCs/>
          <w:color w:val="000000"/>
          <w:sz w:val="19"/>
          <w:szCs w:val="19"/>
          <w:lang w:eastAsia="es-UY"/>
        </w:rPr>
        <w:t>twitter</w:t>
      </w:r>
      <w:proofErr w:type="spellEnd"/>
      <w:r w:rsidRPr="004773EA">
        <w:rPr>
          <w:rFonts w:ascii="Arial" w:eastAsia="Times New Roman" w:hAnsi="Arial" w:cs="Arial"/>
          <w:i/>
          <w:iCs/>
          <w:color w:val="000000"/>
          <w:sz w:val="19"/>
          <w:szCs w:val="19"/>
          <w:lang w:eastAsia="es-UY"/>
        </w:rPr>
        <w:t>:@</w:t>
      </w:r>
      <w:proofErr w:type="spellStart"/>
      <w:proofErr w:type="gramEnd"/>
      <w:r w:rsidRPr="004773EA">
        <w:rPr>
          <w:rFonts w:ascii="Arial" w:eastAsia="Times New Roman" w:hAnsi="Arial" w:cs="Arial"/>
          <w:i/>
          <w:iCs/>
          <w:color w:val="000000"/>
          <w:sz w:val="19"/>
          <w:szCs w:val="19"/>
          <w:lang w:eastAsia="es-UY"/>
        </w:rPr>
        <w:t>freibetto</w:t>
      </w:r>
      <w:proofErr w:type="spellEnd"/>
      <w:r w:rsidRPr="004773EA">
        <w:rPr>
          <w:rFonts w:ascii="Arial" w:eastAsia="Times New Roman" w:hAnsi="Arial" w:cs="Arial"/>
          <w:i/>
          <w:iCs/>
          <w:color w:val="000000"/>
          <w:sz w:val="19"/>
          <w:szCs w:val="19"/>
          <w:lang w:eastAsia="es-UY"/>
        </w:rPr>
        <w:t>.</w:t>
      </w:r>
    </w:p>
    <w:p w:rsidR="004773EA" w:rsidRPr="004773EA" w:rsidRDefault="004773EA" w:rsidP="004773EA">
      <w:pPr>
        <w:shd w:val="clear" w:color="auto" w:fill="FFFFFF"/>
        <w:spacing w:after="0" w:line="440" w:lineRule="atLeast"/>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eastAsia="es-UY"/>
        </w:rPr>
        <w:t> </w:t>
      </w:r>
      <w:r w:rsidRPr="004773EA">
        <w:rPr>
          <w:rFonts w:ascii="Arial" w:eastAsia="Times New Roman" w:hAnsi="Arial" w:cs="Arial"/>
          <w:b/>
          <w:bCs/>
          <w:i/>
          <w:iCs/>
          <w:color w:val="000000"/>
          <w:sz w:val="19"/>
          <w:szCs w:val="19"/>
          <w:lang w:eastAsia="es-UY"/>
        </w:rPr>
        <w:t xml:space="preserve">Traducción de Esther </w:t>
      </w:r>
      <w:proofErr w:type="spellStart"/>
      <w:r w:rsidRPr="004773EA">
        <w:rPr>
          <w:rFonts w:ascii="Arial" w:eastAsia="Times New Roman" w:hAnsi="Arial" w:cs="Arial"/>
          <w:b/>
          <w:bCs/>
          <w:i/>
          <w:iCs/>
          <w:color w:val="000000"/>
          <w:sz w:val="19"/>
          <w:szCs w:val="19"/>
          <w:lang w:eastAsia="es-UY"/>
        </w:rPr>
        <w:t>Perez</w:t>
      </w:r>
      <w:proofErr w:type="spellEnd"/>
    </w:p>
    <w:p w:rsidR="004773EA" w:rsidRPr="004773EA" w:rsidRDefault="004773EA" w:rsidP="004773EA">
      <w:pPr>
        <w:shd w:val="clear" w:color="auto" w:fill="FFFFFF"/>
        <w:spacing w:after="100" w:line="240" w:lineRule="auto"/>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eastAsia="es-UY"/>
        </w:rPr>
        <w:t> </w:t>
      </w:r>
      <w:r w:rsidRPr="004773EA">
        <w:rPr>
          <w:rFonts w:ascii="Arial" w:eastAsia="Times New Roman" w:hAnsi="Arial" w:cs="Arial"/>
          <w:b/>
          <w:bCs/>
          <w:color w:val="000000"/>
          <w:sz w:val="19"/>
          <w:szCs w:val="19"/>
          <w:lang w:eastAsia="es-UY"/>
        </w:rPr>
        <w:t>Copyright 2018 – Frei</w:t>
      </w:r>
      <w:r w:rsidRPr="004773EA">
        <w:rPr>
          <w:rFonts w:ascii="Arial" w:eastAsia="Times New Roman" w:hAnsi="Arial" w:cs="Arial"/>
          <w:color w:val="000000"/>
          <w:sz w:val="19"/>
          <w:szCs w:val="19"/>
          <w:lang w:eastAsia="es-UY"/>
        </w:rPr>
        <w:t> </w:t>
      </w:r>
      <w:r w:rsidRPr="004773EA">
        <w:rPr>
          <w:rFonts w:ascii="Arial" w:eastAsia="Times New Roman" w:hAnsi="Arial" w:cs="Arial"/>
          <w:b/>
          <w:bCs/>
          <w:color w:val="000000"/>
          <w:sz w:val="19"/>
          <w:szCs w:val="19"/>
          <w:lang w:val="es-ES" w:eastAsia="es-UY"/>
        </w:rPr>
        <w:t>De la epidermis a la vida interior</w:t>
      </w:r>
      <w:r w:rsidRPr="004773EA">
        <w:rPr>
          <w:rFonts w:ascii="Arial" w:eastAsia="Times New Roman" w:hAnsi="Arial" w:cs="Arial"/>
          <w:b/>
          <w:bCs/>
          <w:color w:val="222222"/>
          <w:sz w:val="19"/>
          <w:szCs w:val="19"/>
          <w:lang w:eastAsia="es-UY"/>
        </w:rPr>
        <w:t> - </w:t>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color w:val="000000"/>
          <w:sz w:val="19"/>
          <w:szCs w:val="19"/>
          <w:lang w:eastAsia="es-UY"/>
        </w:rPr>
        <w:t> </w:t>
      </w:r>
      <w:r w:rsidRPr="004773EA">
        <w:rPr>
          <w:rFonts w:ascii="Arial" w:eastAsia="Times New Roman" w:hAnsi="Arial" w:cs="Arial"/>
          <w:color w:val="000000"/>
          <w:sz w:val="19"/>
          <w:szCs w:val="19"/>
          <w:lang w:eastAsia="es-UY"/>
        </w:rPr>
        <w:br/>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b/>
          <w:bCs/>
          <w:color w:val="000000"/>
          <w:sz w:val="19"/>
          <w:szCs w:val="19"/>
          <w:lang w:eastAsia="es-UY"/>
        </w:rPr>
        <w:t>QUIÉN ES FREI BETTO</w:t>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b/>
          <w:bCs/>
          <w:color w:val="000000"/>
          <w:sz w:val="19"/>
          <w:szCs w:val="19"/>
          <w:lang w:eastAsia="es-UY"/>
        </w:rPr>
        <w:t> </w:t>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b/>
          <w:bCs/>
          <w:color w:val="000000"/>
          <w:sz w:val="19"/>
          <w:szCs w:val="19"/>
          <w:lang w:eastAsia="es-UY"/>
        </w:rPr>
        <w:t xml:space="preserve">El escritor brasileño Frei </w:t>
      </w:r>
      <w:proofErr w:type="spellStart"/>
      <w:r w:rsidRPr="004773EA">
        <w:rPr>
          <w:rFonts w:ascii="Arial" w:eastAsia="Times New Roman" w:hAnsi="Arial" w:cs="Arial"/>
          <w:b/>
          <w:bCs/>
          <w:color w:val="000000"/>
          <w:sz w:val="19"/>
          <w:szCs w:val="19"/>
          <w:lang w:eastAsia="es-UY"/>
        </w:rPr>
        <w:t>Betto</w:t>
      </w:r>
      <w:proofErr w:type="spellEnd"/>
      <w:r w:rsidRPr="004773EA">
        <w:rPr>
          <w:rFonts w:ascii="Arial" w:eastAsia="Times New Roman" w:hAnsi="Arial" w:cs="Arial"/>
          <w:b/>
          <w:bCs/>
          <w:color w:val="000000"/>
          <w:sz w:val="19"/>
          <w:szCs w:val="19"/>
          <w:lang w:eastAsia="es-UY"/>
        </w:rPr>
        <w:t xml:space="preserve"> es un fraile dominico. conocido internacionalmente como teólogo de la liberación. Autor de 60 libros de diversos géneros literarios -novela, ensayo, </w:t>
      </w:r>
      <w:proofErr w:type="gramStart"/>
      <w:r w:rsidRPr="004773EA">
        <w:rPr>
          <w:rFonts w:ascii="Arial" w:eastAsia="Times New Roman" w:hAnsi="Arial" w:cs="Arial"/>
          <w:b/>
          <w:bCs/>
          <w:color w:val="000000"/>
          <w:sz w:val="19"/>
          <w:szCs w:val="19"/>
          <w:lang w:eastAsia="es-UY"/>
        </w:rPr>
        <w:t>policíaco,  memorias</w:t>
      </w:r>
      <w:proofErr w:type="gramEnd"/>
      <w:r w:rsidRPr="004773EA">
        <w:rPr>
          <w:rFonts w:ascii="Arial" w:eastAsia="Times New Roman" w:hAnsi="Arial" w:cs="Arial"/>
          <w:b/>
          <w:bCs/>
          <w:color w:val="000000"/>
          <w:sz w:val="19"/>
          <w:szCs w:val="19"/>
          <w:lang w:eastAsia="es-UY"/>
        </w:rPr>
        <w:t xml:space="preserve">, infantiles y juveniles, y de tema religioso en dos </w:t>
      </w:r>
      <w:proofErr w:type="spellStart"/>
      <w:r w:rsidRPr="004773EA">
        <w:rPr>
          <w:rFonts w:ascii="Arial" w:eastAsia="Times New Roman" w:hAnsi="Arial" w:cs="Arial"/>
          <w:b/>
          <w:bCs/>
          <w:color w:val="000000"/>
          <w:sz w:val="19"/>
          <w:szCs w:val="19"/>
          <w:lang w:eastAsia="es-UY"/>
        </w:rPr>
        <w:t>acasiones</w:t>
      </w:r>
      <w:proofErr w:type="spellEnd"/>
      <w:r w:rsidRPr="004773EA">
        <w:rPr>
          <w:rFonts w:ascii="Arial" w:eastAsia="Times New Roman" w:hAnsi="Arial" w:cs="Arial"/>
          <w:b/>
          <w:bCs/>
          <w:color w:val="000000"/>
          <w:sz w:val="19"/>
          <w:szCs w:val="19"/>
          <w:lang w:eastAsia="es-UY"/>
        </w:rPr>
        <w:t xml:space="preserve">- en 1985 y en el 2005 fue premiado con el </w:t>
      </w:r>
      <w:proofErr w:type="spellStart"/>
      <w:r w:rsidRPr="004773EA">
        <w:rPr>
          <w:rFonts w:ascii="Arial" w:eastAsia="Times New Roman" w:hAnsi="Arial" w:cs="Arial"/>
          <w:b/>
          <w:bCs/>
          <w:color w:val="000000"/>
          <w:sz w:val="19"/>
          <w:szCs w:val="19"/>
          <w:lang w:eastAsia="es-UY"/>
        </w:rPr>
        <w:t>Jabuti</w:t>
      </w:r>
      <w:proofErr w:type="spellEnd"/>
      <w:r w:rsidRPr="004773EA">
        <w:rPr>
          <w:rFonts w:ascii="Arial" w:eastAsia="Times New Roman" w:hAnsi="Arial" w:cs="Arial"/>
          <w:b/>
          <w:bCs/>
          <w:color w:val="000000"/>
          <w:sz w:val="19"/>
          <w:szCs w:val="19"/>
          <w:lang w:eastAsia="es-UY"/>
        </w:rPr>
        <w:t>, el premio literario más importante del país. En 1986 fue elegido Intelectual del Año por la Unión Brasileña de Escritores. </w:t>
      </w:r>
    </w:p>
    <w:p w:rsidR="004773EA" w:rsidRPr="004773EA" w:rsidRDefault="004773EA" w:rsidP="004773EA">
      <w:pPr>
        <w:shd w:val="clear" w:color="auto" w:fill="FFFFFF"/>
        <w:spacing w:after="0" w:line="240" w:lineRule="auto"/>
        <w:rPr>
          <w:rFonts w:ascii="Arial" w:eastAsia="Times New Roman" w:hAnsi="Arial" w:cs="Arial"/>
          <w:color w:val="222222"/>
          <w:sz w:val="19"/>
          <w:szCs w:val="19"/>
          <w:lang w:eastAsia="es-UY"/>
        </w:rPr>
      </w:pPr>
      <w:r w:rsidRPr="004773EA">
        <w:rPr>
          <w:rFonts w:ascii="Arial" w:eastAsia="Times New Roman" w:hAnsi="Arial" w:cs="Arial"/>
          <w:b/>
          <w:bCs/>
          <w:color w:val="000000"/>
          <w:sz w:val="19"/>
          <w:szCs w:val="19"/>
          <w:lang w:eastAsia="es-UY"/>
        </w:rPr>
        <w:t> </w:t>
      </w:r>
    </w:p>
    <w:p w:rsidR="004773EA" w:rsidRPr="004773EA" w:rsidRDefault="004773EA" w:rsidP="004773EA">
      <w:pPr>
        <w:shd w:val="clear" w:color="auto" w:fill="FFFFFF"/>
        <w:spacing w:after="100" w:line="240" w:lineRule="auto"/>
        <w:rPr>
          <w:rFonts w:ascii="Arial" w:eastAsia="Times New Roman" w:hAnsi="Arial" w:cs="Arial"/>
          <w:color w:val="222222"/>
          <w:sz w:val="19"/>
          <w:szCs w:val="19"/>
          <w:lang w:eastAsia="es-UY"/>
        </w:rPr>
      </w:pPr>
      <w:r w:rsidRPr="004773EA">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EA"/>
    <w:rsid w:val="002E2F5B"/>
    <w:rsid w:val="004773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1C3A"/>
  <w15:chartTrackingRefBased/>
  <w15:docId w15:val="{68DC157A-FD3E-4A97-AA7E-7163F101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537689">
      <w:bodyDiv w:val="1"/>
      <w:marLeft w:val="0"/>
      <w:marRight w:val="0"/>
      <w:marTop w:val="0"/>
      <w:marBottom w:val="0"/>
      <w:divBdr>
        <w:top w:val="none" w:sz="0" w:space="0" w:color="auto"/>
        <w:left w:val="none" w:sz="0" w:space="0" w:color="auto"/>
        <w:bottom w:val="none" w:sz="0" w:space="0" w:color="auto"/>
        <w:right w:val="none" w:sz="0" w:space="0" w:color="auto"/>
      </w:divBdr>
      <w:divsChild>
        <w:div w:id="246614636">
          <w:marLeft w:val="0"/>
          <w:marRight w:val="0"/>
          <w:marTop w:val="0"/>
          <w:marBottom w:val="0"/>
          <w:divBdr>
            <w:top w:val="none" w:sz="0" w:space="0" w:color="auto"/>
            <w:left w:val="none" w:sz="0" w:space="0" w:color="auto"/>
            <w:bottom w:val="none" w:sz="0" w:space="0" w:color="auto"/>
            <w:right w:val="none" w:sz="0" w:space="0" w:color="auto"/>
          </w:divBdr>
        </w:div>
        <w:div w:id="1389182674">
          <w:marLeft w:val="0"/>
          <w:marRight w:val="0"/>
          <w:marTop w:val="0"/>
          <w:marBottom w:val="0"/>
          <w:divBdr>
            <w:top w:val="none" w:sz="0" w:space="0" w:color="auto"/>
            <w:left w:val="none" w:sz="0" w:space="0" w:color="auto"/>
            <w:bottom w:val="none" w:sz="0" w:space="0" w:color="auto"/>
            <w:right w:val="none" w:sz="0" w:space="0" w:color="auto"/>
          </w:divBdr>
        </w:div>
        <w:div w:id="269552439">
          <w:marLeft w:val="0"/>
          <w:marRight w:val="0"/>
          <w:marTop w:val="0"/>
          <w:marBottom w:val="0"/>
          <w:divBdr>
            <w:top w:val="none" w:sz="0" w:space="0" w:color="auto"/>
            <w:left w:val="none" w:sz="0" w:space="0" w:color="auto"/>
            <w:bottom w:val="none" w:sz="0" w:space="0" w:color="auto"/>
            <w:right w:val="none" w:sz="0" w:space="0" w:color="auto"/>
          </w:divBdr>
        </w:div>
        <w:div w:id="979111831">
          <w:marLeft w:val="0"/>
          <w:marRight w:val="0"/>
          <w:marTop w:val="0"/>
          <w:marBottom w:val="0"/>
          <w:divBdr>
            <w:top w:val="none" w:sz="0" w:space="0" w:color="auto"/>
            <w:left w:val="none" w:sz="0" w:space="0" w:color="auto"/>
            <w:bottom w:val="none" w:sz="0" w:space="0" w:color="auto"/>
            <w:right w:val="none" w:sz="0" w:space="0" w:color="auto"/>
          </w:divBdr>
        </w:div>
        <w:div w:id="1942908771">
          <w:marLeft w:val="0"/>
          <w:marRight w:val="0"/>
          <w:marTop w:val="0"/>
          <w:marBottom w:val="0"/>
          <w:divBdr>
            <w:top w:val="none" w:sz="0" w:space="0" w:color="auto"/>
            <w:left w:val="none" w:sz="0" w:space="0" w:color="auto"/>
            <w:bottom w:val="none" w:sz="0" w:space="0" w:color="auto"/>
            <w:right w:val="none" w:sz="0" w:space="0" w:color="auto"/>
          </w:divBdr>
          <w:divsChild>
            <w:div w:id="2033728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7671485">
                  <w:marLeft w:val="0"/>
                  <w:marRight w:val="0"/>
                  <w:marTop w:val="0"/>
                  <w:marBottom w:val="0"/>
                  <w:divBdr>
                    <w:top w:val="none" w:sz="0" w:space="0" w:color="auto"/>
                    <w:left w:val="none" w:sz="0" w:space="0" w:color="auto"/>
                    <w:bottom w:val="none" w:sz="0" w:space="0" w:color="auto"/>
                    <w:right w:val="none" w:sz="0" w:space="0" w:color="auto"/>
                  </w:divBdr>
                  <w:divsChild>
                    <w:div w:id="1089547642">
                      <w:marLeft w:val="0"/>
                      <w:marRight w:val="0"/>
                      <w:marTop w:val="0"/>
                      <w:marBottom w:val="0"/>
                      <w:divBdr>
                        <w:top w:val="none" w:sz="0" w:space="0" w:color="auto"/>
                        <w:left w:val="none" w:sz="0" w:space="0" w:color="auto"/>
                        <w:bottom w:val="none" w:sz="0" w:space="0" w:color="auto"/>
                        <w:right w:val="none" w:sz="0" w:space="0" w:color="auto"/>
                      </w:divBdr>
                      <w:divsChild>
                        <w:div w:id="718211447">
                          <w:marLeft w:val="0"/>
                          <w:marRight w:val="0"/>
                          <w:marTop w:val="0"/>
                          <w:marBottom w:val="0"/>
                          <w:divBdr>
                            <w:top w:val="none" w:sz="0" w:space="0" w:color="auto"/>
                            <w:left w:val="none" w:sz="0" w:space="0" w:color="auto"/>
                            <w:bottom w:val="none" w:sz="0" w:space="0" w:color="auto"/>
                            <w:right w:val="none" w:sz="0" w:space="0" w:color="auto"/>
                          </w:divBdr>
                        </w:div>
                        <w:div w:id="888614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1434037">
                              <w:marLeft w:val="0"/>
                              <w:marRight w:val="0"/>
                              <w:marTop w:val="0"/>
                              <w:marBottom w:val="0"/>
                              <w:divBdr>
                                <w:top w:val="none" w:sz="0" w:space="0" w:color="auto"/>
                                <w:left w:val="none" w:sz="0" w:space="0" w:color="auto"/>
                                <w:bottom w:val="none" w:sz="0" w:space="0" w:color="auto"/>
                                <w:right w:val="none" w:sz="0" w:space="0" w:color="auto"/>
                              </w:divBdr>
                              <w:divsChild>
                                <w:div w:id="84089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286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793387">
                  <w:marLeft w:val="0"/>
                  <w:marRight w:val="0"/>
                  <w:marTop w:val="0"/>
                  <w:marBottom w:val="0"/>
                  <w:divBdr>
                    <w:top w:val="none" w:sz="0" w:space="0" w:color="auto"/>
                    <w:left w:val="none" w:sz="0" w:space="0" w:color="auto"/>
                    <w:bottom w:val="none" w:sz="0" w:space="0" w:color="auto"/>
                    <w:right w:val="none" w:sz="0" w:space="0" w:color="auto"/>
                  </w:divBdr>
                  <w:divsChild>
                    <w:div w:id="1462530877">
                      <w:marLeft w:val="0"/>
                      <w:marRight w:val="0"/>
                      <w:marTop w:val="0"/>
                      <w:marBottom w:val="0"/>
                      <w:divBdr>
                        <w:top w:val="none" w:sz="0" w:space="0" w:color="auto"/>
                        <w:left w:val="none" w:sz="0" w:space="0" w:color="auto"/>
                        <w:bottom w:val="none" w:sz="0" w:space="0" w:color="auto"/>
                        <w:right w:val="none" w:sz="0" w:space="0" w:color="auto"/>
                      </w:divBdr>
                      <w:divsChild>
                        <w:div w:id="51120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5734567">
                              <w:marLeft w:val="0"/>
                              <w:marRight w:val="0"/>
                              <w:marTop w:val="0"/>
                              <w:marBottom w:val="0"/>
                              <w:divBdr>
                                <w:top w:val="none" w:sz="0" w:space="0" w:color="auto"/>
                                <w:left w:val="none" w:sz="0" w:space="0" w:color="auto"/>
                                <w:bottom w:val="none" w:sz="0" w:space="0" w:color="auto"/>
                                <w:right w:val="none" w:sz="0" w:space="0" w:color="auto"/>
                              </w:divBdr>
                              <w:divsChild>
                                <w:div w:id="1894846931">
                                  <w:marLeft w:val="0"/>
                                  <w:marRight w:val="0"/>
                                  <w:marTop w:val="0"/>
                                  <w:marBottom w:val="0"/>
                                  <w:divBdr>
                                    <w:top w:val="none" w:sz="0" w:space="0" w:color="auto"/>
                                    <w:left w:val="none" w:sz="0" w:space="0" w:color="auto"/>
                                    <w:bottom w:val="none" w:sz="0" w:space="0" w:color="auto"/>
                                    <w:right w:val="none" w:sz="0" w:space="0" w:color="auto"/>
                                  </w:divBdr>
                                  <w:divsChild>
                                    <w:div w:id="14808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3744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2018-04-05T20:37:00Z</dcterms:created>
  <dcterms:modified xsi:type="dcterms:W3CDTF">2018-04-05T20:38:00Z</dcterms:modified>
</cp:coreProperties>
</file>