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98C" w:rsidRPr="00F4298C" w:rsidRDefault="00F4298C" w:rsidP="00F4298C">
      <w:pPr>
        <w:shd w:val="clear" w:color="auto" w:fill="FFFFFF"/>
        <w:spacing w:after="0" w:line="420" w:lineRule="atLeast"/>
        <w:jc w:val="center"/>
        <w:rPr>
          <w:rFonts w:ascii="Geneva" w:eastAsia="Times New Roman" w:hAnsi="Geneva" w:cs="Times New Roman"/>
          <w:color w:val="000000"/>
          <w:sz w:val="28"/>
          <w:szCs w:val="28"/>
          <w:lang w:eastAsia="es-UY"/>
        </w:rPr>
      </w:pPr>
      <w:r w:rsidRPr="00F4298C">
        <w:rPr>
          <w:rFonts w:ascii="Calibri" w:eastAsia="Times New Roman" w:hAnsi="Calibri" w:cs="Calibri"/>
          <w:b/>
          <w:bCs/>
          <w:color w:val="000000"/>
          <w:sz w:val="28"/>
          <w:szCs w:val="28"/>
          <w:lang w:val="pt-BR" w:eastAsia="es-UY"/>
        </w:rPr>
        <w:t>Como o patriarcado se impôs ao matriarcado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right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bookmarkStart w:id="0" w:name="_GoBack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                                                    Leonardo Boff</w:t>
      </w:r>
    </w:p>
    <w:bookmarkEnd w:id="0"/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val="en-US"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        É difícil rastrear os passos que possibilitaram a liquidação do matriarcado e o triunfo do patriarcado, há 10-12 mil anos. Mas foram deixados rastos dessa luta de gênero. A forma como foi relido o pecado de Adão e Eva nos revela o trabalho de desmonte do matriarcado pelo patriarcado. Essa releitura foi apresentada por duas conhecidas teólogas feministas,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Riane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Eisler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(</w:t>
      </w:r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Sex </w:t>
      </w:r>
      <w:proofErr w:type="spellStart"/>
      <w:proofErr w:type="gram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Myth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  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and</w:t>
      </w:r>
      <w:proofErr w:type="spellEnd"/>
      <w:proofErr w:type="gram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 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Poilitics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 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of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 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the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 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Body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:</w:t>
      </w: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 </w:t>
      </w:r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New Paths 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to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 Power 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and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 Love</w:t>
      </w: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, Harper San Francisco 1955) e Françoise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Gange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(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Les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 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dieux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 xml:space="preserve"> </w:t>
      </w:r>
      <w:proofErr w:type="spellStart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menteurs</w:t>
      </w:r>
      <w:proofErr w:type="spellEnd"/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,</w:t>
      </w: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Paris,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Editions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Indigo-Côtes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Femmes,1997).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   Segundo estas duas autoras se realizou a uma espécie de processo de culpabilização das mulheres no esforço </w:t>
      </w:r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de  consolidar</w:t>
      </w:r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o domínio patriarcal.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   Os ritos e símbolos sagrados do matriarcado são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diabolizados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e retroprojetados às origens na forma de um relato primordial, com a intenção de apagar totalmente os traços do relato feminino anterior.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    O atual relato do pecado das origens, acontecido no paraíso terrenal, coloca em xeque quatro símbolos fundamentais da religião das grandes deusas-mães.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       O primeiro símbolo a ser atacado foi a própria mulher (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Gn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3,16) que na cultura matriarcal representava o sexo sagrado, gerador de vida. Como tal ela simbolizava a Grande-Mãe, a Suprema Divindade.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Em segundo lugar,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desconstrui-se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o símbolo da serpente, considerado o atributo principal da Deusa-Mãe. Ela representava a sabedoria divina que se renovava sempre como a pele da serpente.        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         Em terceiro lugar, desfigurou-se a árvore da vida, sempre tida como um dos símbolos principais da vida. Ligando o céu com a terra, a árvore continuamente renova a vida, como fruto melhor da divindade e do universo. O Gênesis 3,6 diz explicitamente que “a árvore era boa para se comer, uma alegria para os olhos e desejável para se agir com sabedoria”.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   Em quarto lugar,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destruí-se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a relação homem-mulher que originariamente constituía o coração da experiência do sagrado. A sexualidade era sagrada pois possibilitava o acesso ao êxtase e ao saber místico.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   Ora, o que fez o atual relato do pecado das origens? Inverteu totalmente o sentido profundo e verdadeiro desses símbolos.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Dessacralizou-os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,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diabolizou-os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e os transformou de bênção em maldição.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lastRenderedPageBreak/>
        <w:t>         A mulher será eternamente maldita, feita um ser inferior. O texto bíblico diz explicitamente que “o homem a dominará</w:t>
      </w:r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”(</w:t>
      </w:r>
      <w:proofErr w:type="spellStart"/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Gen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3,16). O poder da mulher de dar a vida foi transformado numa </w:t>
      </w:r>
      <w:proofErr w:type="spellStart"/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maldição:”</w:t>
      </w:r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multiplicarei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o sofrimento da gravidez”(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Gn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3,16). Como se depreende, a inversão foi total e de grande perversidade.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     A serpente é maldita (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Gn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3,14) e feita símbolo do demônio tentador. O símbolo principal da mulher foi transformado em seu inimigo </w:t>
      </w:r>
      <w:proofErr w:type="spellStart"/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fidagal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:”</w:t>
      </w:r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porei inimizade entre ti e a mulher...tu lhe ferirás o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calcanhar”Gn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3,15)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   A árvore da vida e da sabedoria vem sob o signo do </w:t>
      </w:r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interdito(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Gn</w:t>
      </w:r>
      <w:proofErr w:type="spellEnd"/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3,3,). Antes, na cultura matriarcal, comer da árvore da vida era se imbuir de sabedoria. Agora comer dela significa um perigo mortal (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Gn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3,3), anunciado por Deus mesmo. O cristianismo posterior </w:t>
      </w:r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substituirá  a</w:t>
      </w:r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árvore da vida pelo lenho morto da cruz, símbolo do sofrimento redentor de Cristo.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   O amor sagrado entre o homem e a mulher vem </w:t>
      </w:r>
      <w:proofErr w:type="spellStart"/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distorcido:”</w:t>
      </w:r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entre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dores darás à luz  os filhos; a paixão arrastar-te-á para o marido e ele  te dominará”(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Gn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3,16). A partir de então se tornou impossível uma leitura positiva da sexualidade, do corpo e da feminilidade.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 Aqui se operou </w:t>
      </w:r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um desconstrução total</w:t>
      </w:r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do relato anterior, feminino e sacral. Apresentou-se outro relato das origens que vai determinar todas as significações posteriores. Todos somos, bem ou mal, reféns do relato adâmico, antifeminista e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culpabilizador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       O trabalho das teólogas pretende ser libertador:  mostrar o caráter construído do atual relato dominante, centrado sobre a dominação, o pecado e a morte; e propor uma alternativa mais originária e positiva na qual aparece uma relação nova com a vida, com o poder, com o sagrado e com a sexualidade.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   Essa interpretação não visa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repristinar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uma situação passada, mas, ao resgatar o matriarcado, cuja existência é cientificamente assegurada, encontrar um ponto de equilíbrio maior entre os valores masculinos e femininos para os dias atuais.</w:t>
      </w:r>
    </w:p>
    <w:p w:rsidR="00F4298C" w:rsidRPr="00F4298C" w:rsidRDefault="00F4298C" w:rsidP="00F4298C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      Estamos assistindo a uma mudança de paradigma nas relações masculino/feminino. Esta mudança deve ser consolidada com um pensamento profundo e integrador que possibilite uma felicidade pessoal e coletiva maior do que aquela debilmente alcançada sob o regime patriarcal. Mas isso só se consegue descontruindo relatos que destroem a harmonia masculino/feminino e construindo novos símbolos que inspirem práticas civilizatórias e humanizadoras para os dois sexos. É o que as feministas, antropólogas, </w:t>
      </w: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lastRenderedPageBreak/>
        <w:t xml:space="preserve">filósofas e teólogas e outras estão fazendo com expressiva </w:t>
      </w:r>
      <w:proofErr w:type="spellStart"/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criatividade.E</w:t>
      </w:r>
      <w:proofErr w:type="spellEnd"/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há teólogos que se somaram a elas.</w:t>
      </w:r>
    </w:p>
    <w:p w:rsidR="00F4298C" w:rsidRPr="00F4298C" w:rsidRDefault="00F4298C" w:rsidP="00F4298C">
      <w:pPr>
        <w:shd w:val="clear" w:color="auto" w:fill="FFFFFF"/>
        <w:spacing w:after="0" w:line="240" w:lineRule="auto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</w:p>
    <w:p w:rsidR="00F4298C" w:rsidRPr="00F4298C" w:rsidRDefault="00F4298C" w:rsidP="00F4298C">
      <w:pPr>
        <w:shd w:val="clear" w:color="auto" w:fill="FFFFFF"/>
        <w:spacing w:after="0" w:line="240" w:lineRule="auto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Leonardo Boff </w:t>
      </w:r>
      <w:proofErr w:type="gram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junto  com</w:t>
      </w:r>
      <w:proofErr w:type="gram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a feminista Rose Marie </w:t>
      </w:r>
      <w:proofErr w:type="spellStart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Muraro</w:t>
      </w:r>
      <w:proofErr w:type="spellEnd"/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 xml:space="preserve"> escreveu: </w:t>
      </w:r>
      <w:r w:rsidRPr="00F4298C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BR" w:eastAsia="es-UY"/>
        </w:rPr>
        <w:t>Feminino  e masculino: uma nova consciência para o encontro das diferenças</w:t>
      </w: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, Record 2010.</w:t>
      </w:r>
    </w:p>
    <w:p w:rsidR="00F4298C" w:rsidRPr="00F4298C" w:rsidRDefault="00F4298C" w:rsidP="00F4298C">
      <w:pPr>
        <w:shd w:val="clear" w:color="auto" w:fill="FFFFFF"/>
        <w:spacing w:after="0" w:line="240" w:lineRule="auto"/>
        <w:jc w:val="both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F4298C">
        <w:rPr>
          <w:rFonts w:ascii="Calibri" w:eastAsia="Times New Roman" w:hAnsi="Calibri" w:cs="Calibri"/>
          <w:color w:val="000000"/>
          <w:sz w:val="24"/>
          <w:szCs w:val="24"/>
          <w:lang w:val="pt-BR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8C"/>
    <w:rsid w:val="002E2F5B"/>
    <w:rsid w:val="00F4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40238-8839-4B5C-B602-6608AF46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2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787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2018-02-16T14:59:00Z</dcterms:created>
  <dcterms:modified xsi:type="dcterms:W3CDTF">2018-02-16T15:01:00Z</dcterms:modified>
</cp:coreProperties>
</file>