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123723" w14:textId="77777777" w:rsidR="00106E7D" w:rsidRPr="004A11BE" w:rsidRDefault="00106E7D" w:rsidP="00106E7D">
      <w:pPr>
        <w:shd w:val="clear" w:color="auto" w:fill="FFFFFF"/>
        <w:spacing w:after="0" w:line="240" w:lineRule="auto"/>
        <w:jc w:val="both"/>
        <w:rPr>
          <w:rFonts w:eastAsia="Times New Roman" w:cstheme="minorHAnsi"/>
          <w:color w:val="000000"/>
          <w:sz w:val="24"/>
          <w:szCs w:val="24"/>
          <w:lang w:eastAsia="es-UY"/>
        </w:rPr>
      </w:pPr>
      <w:r w:rsidRPr="004A11BE">
        <w:rPr>
          <w:rFonts w:eastAsia="Times New Roman" w:cstheme="minorHAnsi"/>
          <w:color w:val="000000"/>
          <w:sz w:val="24"/>
          <w:szCs w:val="24"/>
          <w:lang w:eastAsia="es-UY"/>
        </w:rPr>
        <w:t> </w:t>
      </w:r>
    </w:p>
    <w:p w14:paraId="3ADA011F" w14:textId="77777777" w:rsidR="00F41E19" w:rsidRDefault="00F41E19" w:rsidP="00F41E19">
      <w:pPr>
        <w:shd w:val="clear" w:color="auto" w:fill="FFFFFF"/>
        <w:spacing w:after="0" w:line="240" w:lineRule="auto"/>
        <w:jc w:val="center"/>
        <w:rPr>
          <w:rFonts w:eastAsia="Times New Roman" w:cstheme="minorHAnsi"/>
          <w:b/>
          <w:bCs/>
          <w:color w:val="000000"/>
          <w:sz w:val="24"/>
          <w:szCs w:val="24"/>
          <w:lang w:eastAsia="es-UY"/>
        </w:rPr>
      </w:pPr>
      <w:r>
        <w:rPr>
          <w:rFonts w:eastAsia="Times New Roman" w:cstheme="minorHAnsi"/>
          <w:b/>
          <w:bCs/>
          <w:color w:val="000000"/>
          <w:sz w:val="24"/>
          <w:szCs w:val="24"/>
          <w:lang w:eastAsia="es-UY"/>
        </w:rPr>
        <w:t>DOS VARONES Y UN CAMINO</w:t>
      </w:r>
    </w:p>
    <w:p w14:paraId="5869E012" w14:textId="77777777" w:rsidR="00106E7D" w:rsidRPr="00F41E19" w:rsidRDefault="00106E7D" w:rsidP="00F41E19">
      <w:pPr>
        <w:shd w:val="clear" w:color="auto" w:fill="FFFFFF"/>
        <w:spacing w:after="0" w:line="240" w:lineRule="auto"/>
        <w:jc w:val="center"/>
        <w:rPr>
          <w:rFonts w:eastAsia="Times New Roman" w:cstheme="minorHAnsi"/>
          <w:b/>
          <w:bCs/>
          <w:color w:val="000000"/>
          <w:sz w:val="24"/>
          <w:szCs w:val="24"/>
          <w:lang w:eastAsia="es-UY"/>
        </w:rPr>
      </w:pPr>
      <w:r w:rsidRPr="00F41E19">
        <w:rPr>
          <w:rFonts w:eastAsia="Times New Roman" w:cstheme="minorHAnsi"/>
          <w:b/>
          <w:bCs/>
          <w:color w:val="000000"/>
          <w:sz w:val="24"/>
          <w:szCs w:val="24"/>
          <w:lang w:eastAsia="es-UY"/>
        </w:rPr>
        <w:t>Pedro Pierre</w:t>
      </w:r>
    </w:p>
    <w:p w14:paraId="70C5FC43" w14:textId="77777777" w:rsidR="00106E7D" w:rsidRPr="00FE724F" w:rsidRDefault="00106E7D" w:rsidP="00106E7D">
      <w:pPr>
        <w:pStyle w:val="Prrafodelista"/>
        <w:shd w:val="clear" w:color="auto" w:fill="FFFFFF"/>
        <w:spacing w:after="0" w:line="240" w:lineRule="auto"/>
        <w:jc w:val="both"/>
        <w:rPr>
          <w:rFonts w:eastAsia="Times New Roman" w:cstheme="minorHAnsi"/>
          <w:color w:val="000000"/>
          <w:sz w:val="24"/>
          <w:szCs w:val="24"/>
          <w:lang w:eastAsia="es-UY"/>
        </w:rPr>
      </w:pPr>
    </w:p>
    <w:p w14:paraId="766B7B7D" w14:textId="77777777" w:rsidR="00106E7D" w:rsidRDefault="00106E7D" w:rsidP="00106E7D">
      <w:pPr>
        <w:shd w:val="clear" w:color="auto" w:fill="FFFFFF"/>
        <w:spacing w:after="0" w:line="240" w:lineRule="auto"/>
        <w:ind w:firstLine="708"/>
        <w:jc w:val="both"/>
        <w:rPr>
          <w:rFonts w:eastAsia="Times New Roman" w:cstheme="minorHAnsi"/>
          <w:color w:val="000000"/>
          <w:sz w:val="24"/>
          <w:szCs w:val="24"/>
          <w:lang w:eastAsia="es-UY"/>
        </w:rPr>
      </w:pPr>
      <w:bookmarkStart w:id="0" w:name="_GoBack"/>
      <w:r w:rsidRPr="004A11BE">
        <w:rPr>
          <w:rFonts w:eastAsia="Times New Roman" w:cstheme="minorHAnsi"/>
          <w:color w:val="000000"/>
          <w:sz w:val="24"/>
          <w:szCs w:val="24"/>
          <w:lang w:eastAsia="es-UY"/>
        </w:rPr>
        <w:t>Dos varones se disputan el corazón de los ecuatorianos, pero </w:t>
      </w:r>
      <w:r w:rsidRPr="004A11BE">
        <w:rPr>
          <w:rFonts w:eastAsia="Times New Roman" w:cstheme="minorHAnsi"/>
          <w:b/>
          <w:bCs/>
          <w:color w:val="000000"/>
          <w:sz w:val="24"/>
          <w:szCs w:val="24"/>
          <w:lang w:eastAsia="es-UY"/>
        </w:rPr>
        <w:t>el camino es uno sólo: el de la Revolución Ciudadana,</w:t>
      </w:r>
      <w:r w:rsidRPr="004A11BE">
        <w:rPr>
          <w:rFonts w:eastAsia="Times New Roman" w:cstheme="minorHAnsi"/>
          <w:color w:val="000000"/>
          <w:sz w:val="24"/>
          <w:szCs w:val="24"/>
          <w:lang w:eastAsia="es-UY"/>
        </w:rPr>
        <w:t> porque así lo confirmamos en las últimas elecciones. Reconozcamos primero que las elecciones aportan siempre novedades y que el pasado jamás se repite. Se confirmó un camino pero con una mayoría relativa, menos en la elección de los asambleístas. Así que debe seguir el proceso de la Revolución Ciudadana, con mejoras en su realización.</w:t>
      </w:r>
      <w:bookmarkEnd w:id="0"/>
    </w:p>
    <w:p w14:paraId="146D7302" w14:textId="77777777" w:rsidR="00106E7D" w:rsidRPr="004A11BE" w:rsidRDefault="00106E7D" w:rsidP="00106E7D">
      <w:pPr>
        <w:shd w:val="clear" w:color="auto" w:fill="FFFFFF"/>
        <w:spacing w:after="0" w:line="240" w:lineRule="auto"/>
        <w:ind w:firstLine="708"/>
        <w:jc w:val="both"/>
        <w:rPr>
          <w:rFonts w:eastAsia="Times New Roman" w:cstheme="minorHAnsi"/>
          <w:color w:val="000000"/>
          <w:sz w:val="24"/>
          <w:szCs w:val="24"/>
          <w:lang w:eastAsia="es-UY"/>
        </w:rPr>
      </w:pPr>
    </w:p>
    <w:p w14:paraId="45E1CC4C" w14:textId="77777777" w:rsidR="00106E7D" w:rsidRDefault="00106E7D" w:rsidP="00106E7D">
      <w:pPr>
        <w:shd w:val="clear" w:color="auto" w:fill="FFFFFF"/>
        <w:spacing w:after="0" w:line="240" w:lineRule="auto"/>
        <w:ind w:firstLine="708"/>
        <w:jc w:val="both"/>
        <w:rPr>
          <w:rFonts w:eastAsia="Times New Roman" w:cstheme="minorHAnsi"/>
          <w:color w:val="000000"/>
          <w:sz w:val="24"/>
          <w:szCs w:val="24"/>
          <w:lang w:eastAsia="es-UY"/>
        </w:rPr>
      </w:pPr>
      <w:r w:rsidRPr="004A11BE">
        <w:rPr>
          <w:rFonts w:eastAsia="Times New Roman" w:cstheme="minorHAnsi"/>
          <w:color w:val="000000"/>
          <w:sz w:val="24"/>
          <w:szCs w:val="24"/>
          <w:lang w:eastAsia="es-UY"/>
        </w:rPr>
        <w:t>Es cierto que da pena el intercambio de descalificaciones entre el ex presidente Correa y el nuevo presidente Moreno. Bien se les puede pedir más altura y sabiduría en sus críticas mutuas. Es normal que el ex presidente Correa quiera defender la Revolución Ciudadana. En cuanto al método dialogal del presidente Moreno ha encontrado aprobación significativa. Donde empieza la confusión y la sorpresa es que quiénes estuvieron invitados a conversar fueron mayoritariamente sus opositores que quedaron muy contentos. Bien pocos movimientos y organizaciones populares fueron convidados a sentarse con el presidente. La CONAIE (Confederación de las Nacionalidades Indígenas del Ecuador) participó de este diálogo y logró un segundo encuentro para notificar que unos puntos no habían encontrado satisfactorias respuestas. ¿Por qué motivos no hay más organizaciones y movimientos populares que exigen lo mismo?</w:t>
      </w:r>
    </w:p>
    <w:p w14:paraId="02675EC6" w14:textId="77777777" w:rsidR="00106E7D" w:rsidRPr="004A11BE" w:rsidRDefault="00106E7D" w:rsidP="00106E7D">
      <w:pPr>
        <w:shd w:val="clear" w:color="auto" w:fill="FFFFFF"/>
        <w:spacing w:after="0" w:line="240" w:lineRule="auto"/>
        <w:ind w:firstLine="708"/>
        <w:jc w:val="both"/>
        <w:rPr>
          <w:rFonts w:eastAsia="Times New Roman" w:cstheme="minorHAnsi"/>
          <w:color w:val="000000"/>
          <w:sz w:val="24"/>
          <w:szCs w:val="24"/>
          <w:lang w:eastAsia="es-UY"/>
        </w:rPr>
      </w:pPr>
    </w:p>
    <w:p w14:paraId="52AB7944" w14:textId="77777777" w:rsidR="00106E7D" w:rsidRDefault="00106E7D" w:rsidP="00106E7D">
      <w:pPr>
        <w:shd w:val="clear" w:color="auto" w:fill="FFFFFF"/>
        <w:spacing w:after="0" w:line="240" w:lineRule="auto"/>
        <w:ind w:firstLine="708"/>
        <w:jc w:val="both"/>
        <w:rPr>
          <w:rFonts w:eastAsia="Times New Roman" w:cstheme="minorHAnsi"/>
          <w:color w:val="000000"/>
          <w:sz w:val="24"/>
          <w:szCs w:val="24"/>
          <w:lang w:eastAsia="es-UY"/>
        </w:rPr>
      </w:pPr>
      <w:r w:rsidRPr="004A11BE">
        <w:rPr>
          <w:rFonts w:eastAsia="Times New Roman" w:cstheme="minorHAnsi"/>
          <w:color w:val="000000"/>
          <w:sz w:val="24"/>
          <w:szCs w:val="24"/>
          <w:lang w:eastAsia="es-UY"/>
        </w:rPr>
        <w:t>En todo esto la referencia obligatoria es ‘la Revolución Ciudadana’ con sus ejes principales y sus prioridades: es la piedra angular de las políticas a ejecutar por el poder ejecutivo. También allí es normal que se den matices nuevas según las necesidades de los tiempos actuales. Los asambleístas de Alianza PAIS y las organizaciones y movimientos afines a los proyectos de dicha Revolución Ciudadana tienen que estar vigilantes para que se cumplan las expectativas populares. El nuevo gobierno afirma que propuestas buscan responder a la realidad del momento, con el objetivo de satisfacer las grandes carencias como son la pobreza, la falta de empleos, la corrupción, la producción agrícola, una minería todavía demasiada contaminadora, la desorganización popular, el consumismo exagerado, el control de los medios de comunicación comerciales… Pero las preguntas de la consulta popular no responden globalmente a estos desafíos: a ver qué va a decir sobre la misma la Corte Constitucional en los días venideros.</w:t>
      </w:r>
    </w:p>
    <w:p w14:paraId="17580D69" w14:textId="77777777" w:rsidR="00106E7D" w:rsidRPr="004A11BE" w:rsidRDefault="00106E7D" w:rsidP="00106E7D">
      <w:pPr>
        <w:shd w:val="clear" w:color="auto" w:fill="FFFFFF"/>
        <w:spacing w:after="0" w:line="240" w:lineRule="auto"/>
        <w:ind w:firstLine="708"/>
        <w:jc w:val="both"/>
        <w:rPr>
          <w:rFonts w:eastAsia="Times New Roman" w:cstheme="minorHAnsi"/>
          <w:color w:val="000000"/>
          <w:sz w:val="24"/>
          <w:szCs w:val="24"/>
          <w:lang w:eastAsia="es-UY"/>
        </w:rPr>
      </w:pPr>
    </w:p>
    <w:p w14:paraId="2807283F" w14:textId="77777777" w:rsidR="00106E7D" w:rsidRDefault="00106E7D" w:rsidP="00106E7D">
      <w:pPr>
        <w:shd w:val="clear" w:color="auto" w:fill="FFFFFF"/>
        <w:spacing w:after="0" w:line="240" w:lineRule="auto"/>
        <w:ind w:firstLine="708"/>
        <w:jc w:val="both"/>
        <w:rPr>
          <w:rFonts w:eastAsia="Times New Roman" w:cstheme="minorHAnsi"/>
          <w:color w:val="000000"/>
          <w:sz w:val="24"/>
          <w:szCs w:val="24"/>
          <w:lang w:eastAsia="es-UY"/>
        </w:rPr>
      </w:pPr>
      <w:r w:rsidRPr="004A11BE">
        <w:rPr>
          <w:rFonts w:eastAsia="Times New Roman" w:cstheme="minorHAnsi"/>
          <w:color w:val="000000"/>
          <w:sz w:val="24"/>
          <w:szCs w:val="24"/>
          <w:lang w:eastAsia="es-UY"/>
        </w:rPr>
        <w:t>La realidad es que, después de 4 meses, quedan muchas falencias e incógnitas de parte del gobierno, lo que hace suponer que no se está avanzando según lo expresado en las urnas. Hay que estar no solamente atentos y expectativos a lo que se nos viene, sino ser propositivos e insistentes para que se vaya apuntando a lo que verdaderamente necesitamos. Tampoco se trata sólo de criticar y denunciar; se debe fortalecer y aumentar la organización popular para que críticas y propuestas puedan tener alguna escucha y acogida.</w:t>
      </w:r>
    </w:p>
    <w:p w14:paraId="359FCE15" w14:textId="77777777" w:rsidR="00106E7D" w:rsidRPr="004A11BE" w:rsidRDefault="00106E7D" w:rsidP="00106E7D">
      <w:pPr>
        <w:shd w:val="clear" w:color="auto" w:fill="FFFFFF"/>
        <w:spacing w:after="0" w:line="240" w:lineRule="auto"/>
        <w:ind w:firstLine="708"/>
        <w:jc w:val="both"/>
        <w:rPr>
          <w:rFonts w:eastAsia="Times New Roman" w:cstheme="minorHAnsi"/>
          <w:color w:val="000000"/>
          <w:sz w:val="24"/>
          <w:szCs w:val="24"/>
          <w:lang w:eastAsia="es-UY"/>
        </w:rPr>
      </w:pPr>
    </w:p>
    <w:p w14:paraId="4EB1C343" w14:textId="77777777" w:rsidR="00106E7D" w:rsidRPr="004A11BE" w:rsidRDefault="00106E7D" w:rsidP="00106E7D">
      <w:pPr>
        <w:shd w:val="clear" w:color="auto" w:fill="FFFFFF"/>
        <w:spacing w:after="0" w:line="240" w:lineRule="auto"/>
        <w:ind w:firstLine="708"/>
        <w:jc w:val="both"/>
        <w:rPr>
          <w:rFonts w:eastAsia="Times New Roman" w:cstheme="minorHAnsi"/>
          <w:color w:val="000000"/>
          <w:sz w:val="24"/>
          <w:szCs w:val="24"/>
          <w:lang w:eastAsia="es-UY"/>
        </w:rPr>
      </w:pPr>
      <w:r w:rsidRPr="004A11BE">
        <w:rPr>
          <w:rFonts w:eastAsia="Times New Roman" w:cstheme="minorHAnsi"/>
          <w:color w:val="000000"/>
          <w:sz w:val="24"/>
          <w:szCs w:val="24"/>
          <w:lang w:eastAsia="es-UY"/>
        </w:rPr>
        <w:lastRenderedPageBreak/>
        <w:t>“¡Ayúdate y el cielo te ayudará!”. “¡Organízate y el gobierno te escuchará!” y te hará caso. No basta rezar y llorar, hace falta actuar organizada, consciente y valientemente.</w:t>
      </w:r>
    </w:p>
    <w:p w14:paraId="149CADB2" w14:textId="77777777" w:rsidR="00106E7D" w:rsidRPr="004A11BE" w:rsidRDefault="00106E7D" w:rsidP="00106E7D">
      <w:pPr>
        <w:shd w:val="clear" w:color="auto" w:fill="FFFFFF"/>
        <w:spacing w:after="0" w:line="240" w:lineRule="auto"/>
        <w:jc w:val="both"/>
        <w:rPr>
          <w:rFonts w:eastAsia="Times New Roman" w:cstheme="minorHAnsi"/>
          <w:color w:val="000000"/>
          <w:sz w:val="24"/>
          <w:szCs w:val="24"/>
          <w:lang w:eastAsia="es-UY"/>
        </w:rPr>
      </w:pPr>
      <w:r w:rsidRPr="004A11BE">
        <w:rPr>
          <w:rFonts w:eastAsia="Times New Roman" w:cstheme="minorHAnsi"/>
          <w:color w:val="000000"/>
          <w:sz w:val="24"/>
          <w:szCs w:val="24"/>
          <w:lang w:eastAsia="es-UY"/>
        </w:rPr>
        <w:t> </w:t>
      </w:r>
    </w:p>
    <w:p w14:paraId="59C03CA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0B0718"/>
    <w:multiLevelType w:val="hybridMultilevel"/>
    <w:tmpl w:val="14C8943A"/>
    <w:lvl w:ilvl="0" w:tplc="380A000F">
      <w:start w:val="1"/>
      <w:numFmt w:val="decimal"/>
      <w:lvlText w:val="%1."/>
      <w:lvlJc w:val="left"/>
      <w:pPr>
        <w:ind w:left="720" w:hanging="360"/>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1">
    <w:nsid w:val="67101841"/>
    <w:multiLevelType w:val="hybridMultilevel"/>
    <w:tmpl w:val="82962F50"/>
    <w:lvl w:ilvl="0" w:tplc="80301582">
      <w:start w:val="3"/>
      <w:numFmt w:val="decimal"/>
      <w:lvlText w:val="%1."/>
      <w:lvlJc w:val="left"/>
      <w:pPr>
        <w:ind w:left="1080" w:hanging="360"/>
      </w:pPr>
      <w:rPr>
        <w:rFonts w:hint="default"/>
      </w:rPr>
    </w:lvl>
    <w:lvl w:ilvl="1" w:tplc="380A0019" w:tentative="1">
      <w:start w:val="1"/>
      <w:numFmt w:val="lowerLetter"/>
      <w:lvlText w:val="%2."/>
      <w:lvlJc w:val="left"/>
      <w:pPr>
        <w:ind w:left="1800" w:hanging="360"/>
      </w:pPr>
    </w:lvl>
    <w:lvl w:ilvl="2" w:tplc="380A001B" w:tentative="1">
      <w:start w:val="1"/>
      <w:numFmt w:val="lowerRoman"/>
      <w:lvlText w:val="%3."/>
      <w:lvlJc w:val="right"/>
      <w:pPr>
        <w:ind w:left="2520" w:hanging="180"/>
      </w:pPr>
    </w:lvl>
    <w:lvl w:ilvl="3" w:tplc="380A000F" w:tentative="1">
      <w:start w:val="1"/>
      <w:numFmt w:val="decimal"/>
      <w:lvlText w:val="%4."/>
      <w:lvlJc w:val="left"/>
      <w:pPr>
        <w:ind w:left="3240" w:hanging="360"/>
      </w:pPr>
    </w:lvl>
    <w:lvl w:ilvl="4" w:tplc="380A0019" w:tentative="1">
      <w:start w:val="1"/>
      <w:numFmt w:val="lowerLetter"/>
      <w:lvlText w:val="%5."/>
      <w:lvlJc w:val="left"/>
      <w:pPr>
        <w:ind w:left="3960" w:hanging="360"/>
      </w:pPr>
    </w:lvl>
    <w:lvl w:ilvl="5" w:tplc="380A001B" w:tentative="1">
      <w:start w:val="1"/>
      <w:numFmt w:val="lowerRoman"/>
      <w:lvlText w:val="%6."/>
      <w:lvlJc w:val="right"/>
      <w:pPr>
        <w:ind w:left="4680" w:hanging="180"/>
      </w:pPr>
    </w:lvl>
    <w:lvl w:ilvl="6" w:tplc="380A000F" w:tentative="1">
      <w:start w:val="1"/>
      <w:numFmt w:val="decimal"/>
      <w:lvlText w:val="%7."/>
      <w:lvlJc w:val="left"/>
      <w:pPr>
        <w:ind w:left="5400" w:hanging="360"/>
      </w:pPr>
    </w:lvl>
    <w:lvl w:ilvl="7" w:tplc="380A0019" w:tentative="1">
      <w:start w:val="1"/>
      <w:numFmt w:val="lowerLetter"/>
      <w:lvlText w:val="%8."/>
      <w:lvlJc w:val="left"/>
      <w:pPr>
        <w:ind w:left="6120" w:hanging="360"/>
      </w:pPr>
    </w:lvl>
    <w:lvl w:ilvl="8" w:tplc="380A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E7D"/>
    <w:rsid w:val="00106E7D"/>
    <w:rsid w:val="002E2F5B"/>
    <w:rsid w:val="00855F06"/>
    <w:rsid w:val="00F41E1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92406"/>
  <w15:chartTrackingRefBased/>
  <w15:docId w15:val="{389DC56A-A4E3-4FFB-9591-4D5C59D74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6E7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06E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479</Words>
  <Characters>2638</Characters>
  <Application>Microsoft Macintosh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Usuario de Microsoft Office</cp:lastModifiedBy>
  <cp:revision>2</cp:revision>
  <dcterms:created xsi:type="dcterms:W3CDTF">2017-10-31T15:33:00Z</dcterms:created>
  <dcterms:modified xsi:type="dcterms:W3CDTF">2017-11-03T08:55:00Z</dcterms:modified>
</cp:coreProperties>
</file>