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4AE" w:rsidRPr="00AE74AE" w:rsidRDefault="00AE74AE" w:rsidP="00AE74AE">
      <w:pPr>
        <w:shd w:val="clear" w:color="auto" w:fill="FFFFFF"/>
        <w:spacing w:after="0" w:line="240" w:lineRule="auto"/>
        <w:rPr>
          <w:rFonts w:ascii="Arial" w:eastAsia="Times New Roman" w:hAnsi="Arial" w:cs="Arial"/>
          <w:color w:val="222222"/>
          <w:sz w:val="20"/>
          <w:szCs w:val="20"/>
          <w:lang w:eastAsia="es-UY"/>
        </w:rPr>
      </w:pPr>
      <w:r w:rsidRPr="00AE74AE">
        <w:rPr>
          <w:rFonts w:ascii="Bookman Old Style" w:eastAsia="Times New Roman" w:hAnsi="Bookman Old Style" w:cs="Arial"/>
          <w:b/>
          <w:bCs/>
          <w:i/>
          <w:iCs/>
          <w:color w:val="222222"/>
          <w:sz w:val="60"/>
          <w:szCs w:val="60"/>
          <w:bdr w:val="none" w:sz="0" w:space="0" w:color="auto" w:frame="1"/>
          <w:lang w:val="es-ES_tradnl" w:eastAsia="es-UY"/>
        </w:rPr>
        <w:t>CHIWANKU  </w:t>
      </w:r>
      <w:r w:rsidRPr="00AE74AE">
        <w:rPr>
          <w:rFonts w:ascii="Britannic Bold" w:eastAsia="Times New Roman" w:hAnsi="Britannic Bold" w:cs="Arial"/>
          <w:i/>
          <w:iCs/>
          <w:color w:val="222222"/>
          <w:sz w:val="60"/>
          <w:szCs w:val="60"/>
          <w:bdr w:val="none" w:sz="0" w:space="0" w:color="auto" w:frame="1"/>
          <w:lang w:val="es-ES_tradnl" w:eastAsia="es-UY"/>
        </w:rPr>
        <w:t>Nº 1019</w:t>
      </w:r>
    </w:p>
    <w:p w:rsidR="00AE74AE" w:rsidRPr="00AE74AE" w:rsidRDefault="00AE74AE" w:rsidP="00AE74AE">
      <w:pPr>
        <w:shd w:val="clear" w:color="auto" w:fill="FFFFFF"/>
        <w:spacing w:after="0" w:line="240" w:lineRule="auto"/>
        <w:ind w:right="269"/>
        <w:rPr>
          <w:rFonts w:ascii="Arial" w:eastAsia="Times New Roman" w:hAnsi="Arial" w:cs="Arial"/>
          <w:color w:val="222222"/>
          <w:sz w:val="20"/>
          <w:szCs w:val="20"/>
          <w:lang w:eastAsia="es-UY"/>
        </w:rPr>
      </w:pPr>
      <w:r w:rsidRPr="00AE74AE">
        <w:rPr>
          <w:rFonts w:ascii="Arial" w:eastAsia="Times New Roman" w:hAnsi="Arial" w:cs="Arial"/>
          <w:b/>
          <w:bCs/>
          <w:color w:val="222222"/>
          <w:sz w:val="17"/>
          <w:szCs w:val="17"/>
          <w:bdr w:val="none" w:sz="0" w:space="0" w:color="auto" w:frame="1"/>
          <w:lang w:val="es-ES_tradnl" w:eastAsia="es-UY"/>
        </w:rPr>
        <w:t>BOLETIN  (IN)FORMATIVO  DEL  CENTRO  DE   ECOLOGIA  Y  PUEBLOS  ANDINOS (CEPA)</w:t>
      </w:r>
    </w:p>
    <w:p w:rsidR="00AE74AE" w:rsidRPr="00AE74AE" w:rsidRDefault="00AE74AE" w:rsidP="00AE74AE">
      <w:pPr>
        <w:shd w:val="clear" w:color="auto" w:fill="FFFFFF"/>
        <w:spacing w:after="0" w:line="240" w:lineRule="auto"/>
        <w:ind w:right="269"/>
        <w:jc w:val="both"/>
        <w:rPr>
          <w:rFonts w:ascii="Arial" w:eastAsia="Times New Roman" w:hAnsi="Arial" w:cs="Arial"/>
          <w:color w:val="222222"/>
          <w:sz w:val="20"/>
          <w:szCs w:val="20"/>
          <w:lang w:eastAsia="es-UY"/>
        </w:rPr>
      </w:pPr>
      <w:r w:rsidRPr="00AE74AE">
        <w:rPr>
          <w:rFonts w:ascii="Arial" w:eastAsia="Times New Roman" w:hAnsi="Arial" w:cs="Arial"/>
          <w:b/>
          <w:bCs/>
          <w:color w:val="222222"/>
          <w:sz w:val="10"/>
          <w:szCs w:val="10"/>
          <w:bdr w:val="none" w:sz="0" w:space="0" w:color="auto" w:frame="1"/>
          <w:lang w:val="es-ES_tradnl" w:eastAsia="es-UY"/>
        </w:rPr>
        <w:t> </w:t>
      </w:r>
    </w:p>
    <w:p w:rsidR="00AE74AE" w:rsidRPr="00AE74AE" w:rsidRDefault="00AE74AE" w:rsidP="00AE74AE">
      <w:pPr>
        <w:shd w:val="clear" w:color="auto" w:fill="FFFFFF"/>
        <w:spacing w:after="0" w:line="240" w:lineRule="auto"/>
        <w:rPr>
          <w:rFonts w:ascii="Arial" w:eastAsia="Times New Roman" w:hAnsi="Arial" w:cs="Arial"/>
          <w:color w:val="222222"/>
          <w:sz w:val="20"/>
          <w:szCs w:val="20"/>
          <w:lang w:eastAsia="es-UY"/>
        </w:rPr>
      </w:pPr>
      <w:r w:rsidRPr="00AE74AE">
        <w:rPr>
          <w:rFonts w:ascii="Arial" w:eastAsia="Times New Roman" w:hAnsi="Arial" w:cs="Arial"/>
          <w:color w:val="222222"/>
          <w:sz w:val="20"/>
          <w:szCs w:val="20"/>
          <w:bdr w:val="none" w:sz="0" w:space="0" w:color="auto" w:frame="1"/>
          <w:lang w:val="pt-BR" w:eastAsia="es-UY"/>
        </w:rPr>
        <w:t>Oruro: 20 -10 -17</w:t>
      </w:r>
      <w:r w:rsidRPr="00AE74AE">
        <w:rPr>
          <w:rFonts w:ascii="Arial" w:eastAsia="Times New Roman" w:hAnsi="Arial" w:cs="Arial"/>
          <w:color w:val="222222"/>
          <w:sz w:val="17"/>
          <w:szCs w:val="17"/>
          <w:bdr w:val="none" w:sz="0" w:space="0" w:color="auto" w:frame="1"/>
          <w:lang w:val="pt-BR" w:eastAsia="es-UY"/>
        </w:rPr>
        <w:t>      </w:t>
      </w:r>
      <w:hyperlink r:id="rId4" w:tgtFrame="_blank" w:history="1">
        <w:r w:rsidRPr="00AE74AE">
          <w:rPr>
            <w:rFonts w:ascii="Arial" w:eastAsia="Times New Roman" w:hAnsi="Arial" w:cs="Arial"/>
            <w:sz w:val="17"/>
            <w:szCs w:val="17"/>
            <w:bdr w:val="none" w:sz="0" w:space="0" w:color="auto" w:frame="1"/>
            <w:lang w:val="pt-BR" w:eastAsia="es-UY"/>
          </w:rPr>
          <w:t>http://cepaoruro.org</w:t>
        </w:r>
      </w:hyperlink>
      <w:r w:rsidRPr="00AE74AE">
        <w:rPr>
          <w:rFonts w:ascii="Arial" w:eastAsia="Times New Roman" w:hAnsi="Arial" w:cs="Arial"/>
          <w:color w:val="222222"/>
          <w:sz w:val="17"/>
          <w:szCs w:val="17"/>
          <w:bdr w:val="none" w:sz="0" w:space="0" w:color="auto" w:frame="1"/>
          <w:lang w:val="pt-BR" w:eastAsia="es-UY"/>
        </w:rPr>
        <w:t>    - </w:t>
      </w:r>
      <w:r w:rsidRPr="00AE74AE">
        <w:rPr>
          <w:rFonts w:ascii="Arial" w:eastAsia="Times New Roman" w:hAnsi="Arial" w:cs="Arial"/>
          <w:color w:val="222222"/>
          <w:sz w:val="16"/>
          <w:szCs w:val="16"/>
          <w:bdr w:val="none" w:sz="0" w:space="0" w:color="auto" w:frame="1"/>
          <w:lang w:val="pt-BR" w:eastAsia="es-UY"/>
        </w:rPr>
        <w:t>  </w:t>
      </w:r>
      <w:hyperlink r:id="rId5" w:tgtFrame="_blank" w:history="1">
        <w:r w:rsidRPr="00AE74AE">
          <w:rPr>
            <w:rFonts w:ascii="Arial" w:eastAsia="Times New Roman" w:hAnsi="Arial" w:cs="Arial"/>
            <w:sz w:val="16"/>
            <w:szCs w:val="16"/>
            <w:bdr w:val="none" w:sz="0" w:space="0" w:color="auto" w:frame="1"/>
            <w:lang w:val="pt-BR" w:eastAsia="es-UY"/>
          </w:rPr>
          <w:t>facebook</w:t>
        </w:r>
      </w:hyperlink>
      <w:r w:rsidRPr="00AE74AE">
        <w:rPr>
          <w:rFonts w:ascii="Arial" w:eastAsia="Times New Roman" w:hAnsi="Arial" w:cs="Arial"/>
          <w:color w:val="222222"/>
          <w:sz w:val="16"/>
          <w:szCs w:val="16"/>
          <w:bdr w:val="none" w:sz="0" w:space="0" w:color="auto" w:frame="1"/>
          <w:lang w:val="pt-BR" w:eastAsia="es-UY"/>
        </w:rPr>
        <w:t> </w:t>
      </w:r>
      <w:r w:rsidRPr="00AE74AE">
        <w:rPr>
          <w:rFonts w:ascii="Arial" w:eastAsia="Times New Roman" w:hAnsi="Arial" w:cs="Arial"/>
          <w:color w:val="222222"/>
          <w:sz w:val="17"/>
          <w:szCs w:val="17"/>
          <w:bdr w:val="none" w:sz="0" w:space="0" w:color="auto" w:frame="1"/>
          <w:lang w:val="pt-BR" w:eastAsia="es-UY"/>
        </w:rPr>
        <w:t>       CEPA: 5263613</w:t>
      </w:r>
    </w:p>
    <w:p w:rsidR="00AE74AE" w:rsidRPr="00AE74AE" w:rsidRDefault="00AE74AE" w:rsidP="00AE74AE">
      <w:pPr>
        <w:shd w:val="clear" w:color="auto" w:fill="FFFFFF"/>
        <w:spacing w:after="0" w:line="240" w:lineRule="auto"/>
        <w:ind w:right="269"/>
        <w:rPr>
          <w:rFonts w:ascii="Arial" w:eastAsia="Times New Roman" w:hAnsi="Arial" w:cs="Arial"/>
          <w:color w:val="222222"/>
          <w:sz w:val="20"/>
          <w:szCs w:val="20"/>
          <w:lang w:eastAsia="es-UY"/>
        </w:rPr>
      </w:pPr>
      <w:r w:rsidRPr="00AE74AE">
        <w:rPr>
          <w:rFonts w:ascii="Arial" w:eastAsia="Times New Roman" w:hAnsi="Arial" w:cs="Arial"/>
          <w:color w:val="222222"/>
          <w:sz w:val="17"/>
          <w:szCs w:val="17"/>
          <w:bdr w:val="none" w:sz="0" w:space="0" w:color="auto" w:frame="1"/>
          <w:lang w:val="pt-BR" w:eastAsia="es-UY"/>
        </w:rPr>
        <w:t> </w:t>
      </w:r>
    </w:p>
    <w:p w:rsidR="00AE74AE" w:rsidRPr="00AE74AE" w:rsidRDefault="00AE74AE" w:rsidP="00AE74AE">
      <w:pPr>
        <w:shd w:val="clear" w:color="auto" w:fill="FFFFFF"/>
        <w:spacing w:after="0" w:line="240" w:lineRule="auto"/>
        <w:rPr>
          <w:rFonts w:ascii="Arial" w:eastAsia="Times New Roman" w:hAnsi="Arial" w:cs="Arial"/>
          <w:color w:val="222222"/>
          <w:sz w:val="20"/>
          <w:szCs w:val="20"/>
          <w:lang w:eastAsia="es-UY"/>
        </w:rPr>
      </w:pPr>
      <w:bookmarkStart w:id="0" w:name="_GoBack"/>
      <w:bookmarkEnd w:id="0"/>
      <w:r w:rsidRPr="00AE74AE">
        <w:rPr>
          <w:rFonts w:ascii="Arial" w:eastAsia="Times New Roman" w:hAnsi="Arial" w:cs="Arial"/>
          <w:color w:val="222222"/>
          <w:bdr w:val="none" w:sz="0" w:space="0" w:color="auto" w:frame="1"/>
          <w:lang w:val="es-ES_tradnl" w:eastAsia="es-UY"/>
        </w:rPr>
        <w:t>En este numero:</w:t>
      </w:r>
    </w:p>
    <w:p w:rsidR="00AE74AE" w:rsidRPr="00AE74AE" w:rsidRDefault="00AE74AE" w:rsidP="00AE74AE">
      <w:pPr>
        <w:shd w:val="clear" w:color="auto" w:fill="FFFFFF"/>
        <w:spacing w:after="0" w:line="240" w:lineRule="auto"/>
        <w:rPr>
          <w:rFonts w:ascii="Arial" w:eastAsia="Times New Roman" w:hAnsi="Arial" w:cs="Arial"/>
          <w:color w:val="222222"/>
          <w:sz w:val="20"/>
          <w:szCs w:val="20"/>
          <w:lang w:eastAsia="es-UY"/>
        </w:rPr>
      </w:pPr>
      <w:r w:rsidRPr="00AE74AE">
        <w:rPr>
          <w:rFonts w:ascii="Arial" w:eastAsia="Times New Roman" w:hAnsi="Arial" w:cs="Arial"/>
          <w:color w:val="222222"/>
          <w:bdr w:val="none" w:sz="0" w:space="0" w:color="auto" w:frame="1"/>
          <w:lang w:val="es-ES_tradnl" w:eastAsia="es-UY"/>
        </w:rPr>
        <w:t>1. El avanve silencioso de China sobre Bolivia.</w:t>
      </w:r>
    </w:p>
    <w:p w:rsidR="00AE74AE" w:rsidRPr="00AE74AE" w:rsidRDefault="00AE74AE" w:rsidP="00AE74AE">
      <w:pPr>
        <w:shd w:val="clear" w:color="auto" w:fill="FFFFFF"/>
        <w:spacing w:after="0" w:line="240" w:lineRule="auto"/>
        <w:rPr>
          <w:rFonts w:ascii="Arial" w:eastAsia="Times New Roman" w:hAnsi="Arial" w:cs="Arial"/>
          <w:color w:val="222222"/>
          <w:sz w:val="20"/>
          <w:szCs w:val="20"/>
          <w:lang w:eastAsia="es-UY"/>
        </w:rPr>
      </w:pPr>
      <w:r w:rsidRPr="00AE74AE">
        <w:rPr>
          <w:rFonts w:ascii="Arial" w:eastAsia="Times New Roman" w:hAnsi="Arial" w:cs="Arial"/>
          <w:color w:val="222222"/>
          <w:bdr w:val="none" w:sz="0" w:space="0" w:color="auto" w:frame="1"/>
          <w:lang w:val="es-ES_tradnl" w:eastAsia="es-UY"/>
        </w:rPr>
        <w:t>******************************************************</w:t>
      </w:r>
      <w:bookmarkStart w:id="1" w:name="m_-1128328682953253204__GoBack"/>
      <w:bookmarkEnd w:id="1"/>
    </w:p>
    <w:p w:rsidR="00AE74AE" w:rsidRPr="00AE74AE" w:rsidRDefault="00AE74AE" w:rsidP="00AE74AE">
      <w:pPr>
        <w:shd w:val="clear" w:color="auto" w:fill="FFFFFF"/>
        <w:spacing w:after="0" w:line="300" w:lineRule="atLeast"/>
        <w:jc w:val="center"/>
        <w:rPr>
          <w:rFonts w:ascii="Arial" w:eastAsia="Times New Roman" w:hAnsi="Arial" w:cs="Arial"/>
          <w:color w:val="222222"/>
          <w:sz w:val="20"/>
          <w:szCs w:val="20"/>
          <w:lang w:eastAsia="es-UY"/>
        </w:rPr>
      </w:pPr>
      <w:r w:rsidRPr="00AE74AE">
        <w:rPr>
          <w:rFonts w:ascii="Arial" w:eastAsia="Times New Roman" w:hAnsi="Arial" w:cs="Arial"/>
          <w:b/>
          <w:bCs/>
          <w:color w:val="000000"/>
          <w:sz w:val="20"/>
          <w:szCs w:val="20"/>
          <w:bdr w:val="none" w:sz="0" w:space="0" w:color="auto" w:frame="1"/>
          <w:lang w:val="es-ES_tradnl" w:eastAsia="es-UY"/>
        </w:rPr>
        <w:t>El avance silencioso de China sobre Bolivia</w:t>
      </w:r>
    </w:p>
    <w:p w:rsidR="00AE74AE" w:rsidRPr="00AE74AE" w:rsidRDefault="00AE74AE" w:rsidP="00AE74AE">
      <w:pPr>
        <w:shd w:val="clear" w:color="auto" w:fill="FFFFFF"/>
        <w:spacing w:after="0" w:line="240" w:lineRule="auto"/>
        <w:jc w:val="center"/>
        <w:rPr>
          <w:rFonts w:ascii="Arial" w:eastAsia="Times New Roman" w:hAnsi="Arial" w:cs="Arial"/>
          <w:color w:val="222222"/>
          <w:sz w:val="20"/>
          <w:szCs w:val="20"/>
          <w:lang w:eastAsia="es-UY"/>
        </w:rPr>
      </w:pPr>
      <w:r w:rsidRPr="00AE74AE">
        <w:rPr>
          <w:rFonts w:ascii="Arial" w:eastAsia="Times New Roman" w:hAnsi="Arial" w:cs="Arial"/>
          <w:noProof/>
          <w:color w:val="6611CC"/>
          <w:sz w:val="20"/>
          <w:szCs w:val="20"/>
          <w:bdr w:val="none" w:sz="0" w:space="0" w:color="auto" w:frame="1"/>
          <w:lang w:eastAsia="es-UY"/>
        </w:rPr>
        <w:drawing>
          <wp:inline distT="0" distB="0" distL="0" distR="0" wp14:anchorId="4526787F" wp14:editId="4D62DE77">
            <wp:extent cx="3048000" cy="2032000"/>
            <wp:effectExtent l="0" t="0" r="0" b="6350"/>
            <wp:docPr id="1" name="Imagen 1" descr="https://lh3.googleusercontent.com/-4O7hcDNe0FY/WepXWrXVGiI/AAAAAAAAAQQ/VguY-M1KPPQVDHbWswlOv4TSBO8AnbPTQCLcBGAs/s320/1chinos_turco.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4O7hcDNe0FY/WepXWrXVGiI/AAAAAAAAAQQ/VguY-M1KPPQVDHbWswlOv4TSBO8AnbPTQCLcBGAs/s320/1chinos_turco.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i/>
          <w:iCs/>
          <w:color w:val="000000"/>
          <w:sz w:val="20"/>
          <w:szCs w:val="20"/>
          <w:bdr w:val="none" w:sz="0" w:space="0" w:color="auto" w:frame="1"/>
          <w:lang w:val="es-ES_tradnl" w:eastAsia="es-UY"/>
        </w:rPr>
        <w:t> “En toda la provincia de Nor Carangas se perciben los efectos dañinos de la mina al medio ambiente y a la salud. Las fuentes del río Sallala se han secado. Desde hace varias generaciones nos dedicamos a la crianza de llamas. Es nuestra fuente de ingresos. Sin embargo, si los recursos hídricos desaparecen… el agua es salud, el agua es vida. Estamos muy preocupados por nuestro futuro y no estamos recibiendo ni un centavo de las ganancias.”</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Con este conmovedor discurso, Wálter Gutiérrez Calle, de Andapata (una comunidad en el departamento de Oruro), quiere llamar la atención sobre los problemas que su pueblo empieza a sufrir, causados por la explotación minera de cobre. Ha sido invitado por varias instituciones, que trabajan con el tema de afectación ambiental por procesos extractivos, a un simposio</w:t>
      </w:r>
      <w:r w:rsidRPr="00AE74AE">
        <w:rPr>
          <w:rFonts w:ascii="Arial" w:eastAsia="Times New Roman" w:hAnsi="Arial" w:cs="Arial"/>
          <w:color w:val="000000"/>
          <w:sz w:val="20"/>
          <w:szCs w:val="20"/>
          <w:bdr w:val="none" w:sz="0" w:space="0" w:color="auto" w:frame="1"/>
          <w:vertAlign w:val="superscript"/>
          <w:lang w:val="es-ES_tradnl" w:eastAsia="es-UY"/>
        </w:rPr>
        <w:t>1</w:t>
      </w:r>
      <w:r w:rsidRPr="00AE74AE">
        <w:rPr>
          <w:rFonts w:ascii="Arial" w:eastAsia="Times New Roman" w:hAnsi="Arial" w:cs="Arial"/>
          <w:color w:val="000000"/>
          <w:sz w:val="20"/>
          <w:szCs w:val="20"/>
          <w:bdr w:val="none" w:sz="0" w:space="0" w:color="auto" w:frame="1"/>
          <w:lang w:val="es-ES_tradnl" w:eastAsia="es-UY"/>
        </w:rPr>
        <w:t> en Cochabamba sobre los derechos humanos, empresas transnacionales y la hegemonía china, para hablar sobre la expansión minera en América Latina.</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El municipio de Choquecota, el pueblo de origen de Wálter, está ubicado en una región aislada en la parte occidental de Bolivia, cerca de la frontera chilena. Los habitantes de Choquecota son los indígenas del Suyu J’acha Carangas. Este grupo étnico se dedica a la agricultura a pequeña escala y a la cría de ganado. La cría de llamas es la mayor fuente de ingresos de las comunidades que viven en el inhóspito altiplano. Hace algunos años, el poder del capital chino ha ingresadoen la región y amenaza el modo de vida tradicional. La empresa minera D-Cobre S.A. inició sus operaciones de extracción de cobre hace 5 años. Ahora quiere abrir una segunda mina en el límite entre los municipios de Turco y de Choquecota. Es una empresa boliviana, aunque el 70%</w:t>
      </w:r>
      <w:r w:rsidRPr="00AE74AE">
        <w:rPr>
          <w:rFonts w:ascii="Arial" w:eastAsia="Times New Roman" w:hAnsi="Arial" w:cs="Arial"/>
          <w:color w:val="000000"/>
          <w:sz w:val="20"/>
          <w:szCs w:val="20"/>
          <w:bdr w:val="none" w:sz="0" w:space="0" w:color="auto" w:frame="1"/>
          <w:vertAlign w:val="superscript"/>
          <w:lang w:val="es-ES_tradnl" w:eastAsia="es-UY"/>
        </w:rPr>
        <w:t>2</w:t>
      </w:r>
      <w:r w:rsidRPr="00AE74AE">
        <w:rPr>
          <w:rFonts w:ascii="Arial" w:eastAsia="Times New Roman" w:hAnsi="Arial" w:cs="Arial"/>
          <w:color w:val="000000"/>
          <w:sz w:val="20"/>
          <w:szCs w:val="20"/>
          <w:bdr w:val="none" w:sz="0" w:space="0" w:color="auto" w:frame="1"/>
          <w:lang w:val="es-ES_tradnl" w:eastAsia="es-UY"/>
        </w:rPr>
        <w:t> de las inversiones provienen de inversoreschinos.</w:t>
      </w:r>
    </w:p>
    <w:p w:rsidR="00AE74AE" w:rsidRPr="00AE74AE" w:rsidRDefault="00AE74AE" w:rsidP="00AE74AE">
      <w:pPr>
        <w:shd w:val="clear" w:color="auto" w:fill="FFFFFF"/>
        <w:spacing w:after="0" w:line="360" w:lineRule="atLeast"/>
        <w:outlineLvl w:val="1"/>
        <w:rPr>
          <w:rFonts w:ascii="Arial" w:eastAsia="Times New Roman" w:hAnsi="Arial" w:cs="Arial"/>
          <w:color w:val="222222"/>
          <w:sz w:val="24"/>
          <w:szCs w:val="24"/>
          <w:lang w:eastAsia="es-UY"/>
        </w:rPr>
      </w:pPr>
      <w:r w:rsidRPr="00AE74AE">
        <w:rPr>
          <w:rFonts w:ascii="Times New Roman" w:eastAsia="Times New Roman" w:hAnsi="Times New Roman" w:cs="Times New Roman"/>
          <w:b/>
          <w:bCs/>
          <w:color w:val="222222"/>
          <w:sz w:val="24"/>
          <w:szCs w:val="24"/>
          <w:bdr w:val="none" w:sz="0" w:space="0" w:color="auto" w:frame="1"/>
          <w:lang w:val="es-ES_tradnl" w:eastAsia="es-UY"/>
        </w:rPr>
        <w:t>Operaciones mineras chinas ocultadas</w:t>
      </w:r>
    </w:p>
    <w:p w:rsidR="00AE74AE" w:rsidRPr="00AE74AE" w:rsidRDefault="00AE74AE" w:rsidP="00AE74AE">
      <w:pPr>
        <w:shd w:val="clear" w:color="auto" w:fill="FFFFFF"/>
        <w:spacing w:after="0" w:line="240" w:lineRule="auto"/>
        <w:jc w:val="center"/>
        <w:rPr>
          <w:rFonts w:ascii="Arial" w:eastAsia="Times New Roman" w:hAnsi="Arial" w:cs="Arial"/>
          <w:color w:val="222222"/>
          <w:sz w:val="20"/>
          <w:szCs w:val="20"/>
          <w:lang w:eastAsia="es-UY"/>
        </w:rPr>
      </w:pPr>
      <w:r w:rsidRPr="00AE74AE">
        <w:rPr>
          <w:rFonts w:ascii="Arial" w:eastAsia="Times New Roman" w:hAnsi="Arial" w:cs="Arial"/>
          <w:noProof/>
          <w:color w:val="6611CC"/>
          <w:sz w:val="20"/>
          <w:szCs w:val="20"/>
          <w:bdr w:val="none" w:sz="0" w:space="0" w:color="auto" w:frame="1"/>
          <w:lang w:eastAsia="es-UY"/>
        </w:rPr>
        <w:drawing>
          <wp:inline distT="0" distB="0" distL="0" distR="0" wp14:anchorId="6FE986DC" wp14:editId="57DAFD19">
            <wp:extent cx="3048000" cy="2032000"/>
            <wp:effectExtent l="0" t="0" r="0" b="6350"/>
            <wp:docPr id="2" name="Imagen 2" descr="https://lh3.googleusercontent.com/-6U4hF-2ORTU/WepXhxteG9I/AAAAAAAAAQY/3ujozz5_qhIbJBRbUNj4ueeXKnrzNJeQgCLcBGAs/s320/1chinos_beurs.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6U4hF-2ORTU/WepXhxteG9I/AAAAAAAAAQY/3ujozz5_qhIbJBRbUNj4ueeXKnrzNJeQgCLcBGAs/s320/1chinos_beurs.JP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lastRenderedPageBreak/>
        <w:t>La región ya está acostumbrada a la minería a pequeña escala, pero nunca ha visto la minería industrial de tales proporciones llevada a cabo por D-Cobre S.A. El primer proyecto ‘Cuprita’ abarcaunas 500 hectáreas. La creación de la segunda mina añade otras 900 hectáreas cerca de la comunidad de Andapata, donde vive Wálter. Hasta hace poco, los habitantes del pueblo ni estaban al corriente de las actividades mineras de D-Cobre S.A. en su región. Muchos de ellos se han enterado por primera vez de la minería a gran escala hace tan solo seis meses. En ese momento se puso en marcha el proceso de consulta previade la población local, como es obligatoriopor ley antes de quese abra una nueva mina.</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Victoria, una joven activista medioambiental originaria de esta región, explica en una entrevista el orígen de la consulta previa. La empresa minera que se introdujo en la zona en 2012 trabajaba en secreto: “Nadie lo sabía. No era información pública y nunca se ha pedido permiso”. En 2014 se adoptó una nueva ley que obliga a las empresas realizar una consulta previadela población local antes de iniciar nuevas operaciones. “Sin embargo, esta ley no se aplica a las concesiones ya otorgadas en años anteriores,las cuales ya no se pueden retirar”, añade Victoria. Ya que la región está aislada y no hay la presencia de organizaciones independientes que monitoreen el impacto social y ambiental de los proyectos mineros,, las empresas en Choquecota pueden proseguir sus actividades sin molestia.</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La consulta previa sobre la expansión del proyecto con ‘Cuprita 2’, una segunda mina de cobre a cielo abierto, fue organizado en Andapata, la comunidad de orígen de Victoria. Ella explica que la empresa se aprovecha de la falta de conocimiento de las comunidades acerca de las consecuencias de la minería. “Se está presionando a la población local. Les dicen que tienen que decidir en breve si están a favor de la minería, pero la población no tiene conocimiento previo. Nunca se ha discutido el proyecto en detalle y no han sido informados sobre los efectos negativos que puede ejercer sobre su medio ambiente. Además, dicen que están haciéndoles un favor porque van a traer desarrollo a la región. De este modo intentan engañarlos a la hora de las consultas previas”.</w:t>
      </w:r>
    </w:p>
    <w:p w:rsidR="00AE74AE" w:rsidRPr="00AE74AE" w:rsidRDefault="00AE74AE" w:rsidP="00AE74AE">
      <w:pPr>
        <w:shd w:val="clear" w:color="auto" w:fill="FFFFFF"/>
        <w:spacing w:after="0" w:line="360" w:lineRule="atLeast"/>
        <w:outlineLvl w:val="1"/>
        <w:rPr>
          <w:rFonts w:ascii="Arial" w:eastAsia="Times New Roman" w:hAnsi="Arial" w:cs="Arial"/>
          <w:color w:val="222222"/>
          <w:sz w:val="24"/>
          <w:szCs w:val="24"/>
          <w:lang w:eastAsia="es-UY"/>
        </w:rPr>
      </w:pPr>
      <w:r w:rsidRPr="00AE74AE">
        <w:rPr>
          <w:rFonts w:ascii="Times New Roman" w:eastAsia="Times New Roman" w:hAnsi="Times New Roman" w:cs="Times New Roman"/>
          <w:b/>
          <w:bCs/>
          <w:color w:val="222222"/>
          <w:sz w:val="24"/>
          <w:szCs w:val="24"/>
          <w:bdr w:val="none" w:sz="0" w:space="0" w:color="auto" w:frame="1"/>
          <w:lang w:val="es-ES_tradnl" w:eastAsia="es-UY"/>
        </w:rPr>
        <w:t>Escasez de agua y contaminación</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La minería a cielo abierto tiene un efecto negativo incontestable en el medio ambiente, ya que se crea un tajoen la superficie utilizando explosivos. Además, se hace uso de ácido sulfúrico o ácido clorhídrico para la extracción de cobre. Estas sustancias químicas y tóxicas sirven como imán para atraer las partículas de metal. Muchas veces no se guarda el agua residual conforme a las leyes de seguridad para ahorrar dinero. Cuando aparecen grietas en las presas, grandes concentraciones de los ácidos y los metales pesados se mezclan con el agua subterránea. Esto puede ser mortal para los humanos, los animales y el medio ambiente. Reduce la biodiversidad en la región afectada, perturba la agricultura y conlleva peligros sanitarios tremendos.</w:t>
      </w:r>
      <w:r w:rsidRPr="00AE74AE">
        <w:rPr>
          <w:rFonts w:ascii="Arial" w:eastAsia="Times New Roman" w:hAnsi="Arial" w:cs="Arial"/>
          <w:color w:val="000000"/>
          <w:sz w:val="20"/>
          <w:szCs w:val="20"/>
          <w:bdr w:val="none" w:sz="0" w:space="0" w:color="auto" w:frame="1"/>
          <w:vertAlign w:val="superscript"/>
          <w:lang w:val="es-ES_tradnl" w:eastAsia="es-UY"/>
        </w:rPr>
        <w:t>3</w:t>
      </w:r>
    </w:p>
    <w:p w:rsidR="00AE74AE" w:rsidRPr="00AE74AE" w:rsidRDefault="00AE74AE" w:rsidP="00AE74AE">
      <w:pPr>
        <w:shd w:val="clear" w:color="auto" w:fill="FFFFFF"/>
        <w:spacing w:after="0" w:line="240" w:lineRule="auto"/>
        <w:jc w:val="center"/>
        <w:rPr>
          <w:rFonts w:ascii="Arial" w:eastAsia="Times New Roman" w:hAnsi="Arial" w:cs="Arial"/>
          <w:color w:val="222222"/>
          <w:sz w:val="20"/>
          <w:szCs w:val="20"/>
          <w:lang w:eastAsia="es-UY"/>
        </w:rPr>
      </w:pPr>
      <w:r w:rsidRPr="00AE74AE">
        <w:rPr>
          <w:rFonts w:ascii="Arial" w:eastAsia="Times New Roman" w:hAnsi="Arial" w:cs="Arial"/>
          <w:noProof/>
          <w:color w:val="6611CC"/>
          <w:sz w:val="20"/>
          <w:szCs w:val="20"/>
          <w:bdr w:val="none" w:sz="0" w:space="0" w:color="auto" w:frame="1"/>
          <w:lang w:eastAsia="es-UY"/>
        </w:rPr>
        <w:drawing>
          <wp:inline distT="0" distB="0" distL="0" distR="0" wp14:anchorId="6CE7A73F" wp14:editId="183BFA47">
            <wp:extent cx="3048000" cy="2032000"/>
            <wp:effectExtent l="0" t="0" r="0" b="6350"/>
            <wp:docPr id="3" name="Imagen 3" descr="https://lh3.googleusercontent.com/-hE_dolvedNc/WepXrCB7UtI/AAAAAAAAAQc/o-Nk20O_Neokyv8paQxf_h2J3BGXFT-YgCLcBGAs/s320/1chinos_altiplano.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hE_dolvedNc/WepXrCB7UtI/AAAAAAAAAQc/o-Nk20O_Neokyv8paQxf_h2J3BGXFT-YgCLcBGAs/s320/1chinos_altiplano.JPG">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En su discurso, Wálter también evoca el desecamiento de los recursos hídricos. A consecuencia del calentamiento global, los glaciares en los Andes se derriten rápidamente.</w:t>
      </w:r>
      <w:r w:rsidRPr="00AE74AE">
        <w:rPr>
          <w:rFonts w:ascii="Arial" w:eastAsia="Times New Roman" w:hAnsi="Arial" w:cs="Arial"/>
          <w:color w:val="000000"/>
          <w:sz w:val="20"/>
          <w:szCs w:val="20"/>
          <w:bdr w:val="none" w:sz="0" w:space="0" w:color="auto" w:frame="1"/>
          <w:vertAlign w:val="superscript"/>
          <w:lang w:val="es-ES_tradnl" w:eastAsia="es-UY"/>
        </w:rPr>
        <w:t>4</w:t>
      </w:r>
      <w:r w:rsidRPr="00AE74AE">
        <w:rPr>
          <w:rFonts w:ascii="Arial" w:eastAsia="Times New Roman" w:hAnsi="Arial" w:cs="Arial"/>
          <w:color w:val="000000"/>
          <w:sz w:val="20"/>
          <w:szCs w:val="20"/>
          <w:bdr w:val="none" w:sz="0" w:space="0" w:color="auto" w:frame="1"/>
          <w:lang w:val="es-ES_tradnl" w:eastAsia="es-UY"/>
        </w:rPr>
        <w:t> Durante la temporada seca, los bolivianos en el altiplano dependen fuertemente del agua de deshielo de estos glaciares. A finales del año pasado, que fueel más seco en Bolivia de los últimos 25 años,</w:t>
      </w:r>
      <w:r w:rsidRPr="00AE74AE">
        <w:rPr>
          <w:rFonts w:ascii="Arial" w:eastAsia="Times New Roman" w:hAnsi="Arial" w:cs="Arial"/>
          <w:color w:val="000000"/>
          <w:sz w:val="20"/>
          <w:szCs w:val="20"/>
          <w:bdr w:val="none" w:sz="0" w:space="0" w:color="auto" w:frame="1"/>
          <w:vertAlign w:val="superscript"/>
          <w:lang w:val="es-ES_tradnl" w:eastAsia="es-UY"/>
        </w:rPr>
        <w:t>5</w:t>
      </w:r>
      <w:r w:rsidRPr="00AE74AE">
        <w:rPr>
          <w:rFonts w:ascii="Arial" w:eastAsia="Times New Roman" w:hAnsi="Arial" w:cs="Arial"/>
          <w:color w:val="000000"/>
          <w:sz w:val="20"/>
          <w:szCs w:val="20"/>
          <w:bdr w:val="none" w:sz="0" w:space="0" w:color="auto" w:frame="1"/>
          <w:lang w:val="es-ES_tradnl" w:eastAsia="es-UY"/>
        </w:rPr>
        <w:t> miles de habitantes protestaron en La Paz contra el déficit de agua.</w:t>
      </w:r>
      <w:r w:rsidRPr="00AE74AE">
        <w:rPr>
          <w:rFonts w:ascii="Arial" w:eastAsia="Times New Roman" w:hAnsi="Arial" w:cs="Arial"/>
          <w:color w:val="000000"/>
          <w:sz w:val="20"/>
          <w:szCs w:val="20"/>
          <w:bdr w:val="none" w:sz="0" w:space="0" w:color="auto" w:frame="1"/>
          <w:vertAlign w:val="superscript"/>
          <w:lang w:val="es-ES_tradnl" w:eastAsia="es-UY"/>
        </w:rPr>
        <w:t>6</w:t>
      </w:r>
      <w:r w:rsidRPr="00AE74AE">
        <w:rPr>
          <w:rFonts w:ascii="Arial" w:eastAsia="Times New Roman" w:hAnsi="Arial" w:cs="Arial"/>
          <w:color w:val="000000"/>
          <w:sz w:val="20"/>
          <w:szCs w:val="20"/>
          <w:bdr w:val="none" w:sz="0" w:space="0" w:color="auto" w:frame="1"/>
          <w:lang w:val="es-ES_tradnl" w:eastAsia="es-UY"/>
        </w:rPr>
        <w:t> Gran parte del agua que queda es utilizada por la industria minera. Cada día se gasta 10.000 metros cúbicos de agua en la minería. Es el doble de la cantidad de agua utilizada cada día por los habitantes de La Paz.</w:t>
      </w:r>
      <w:r w:rsidRPr="00AE74AE">
        <w:rPr>
          <w:rFonts w:ascii="Arial" w:eastAsia="Times New Roman" w:hAnsi="Arial" w:cs="Arial"/>
          <w:color w:val="000000"/>
          <w:sz w:val="20"/>
          <w:szCs w:val="20"/>
          <w:bdr w:val="none" w:sz="0" w:space="0" w:color="auto" w:frame="1"/>
          <w:vertAlign w:val="superscript"/>
          <w:lang w:val="es-ES_tradnl" w:eastAsia="es-UY"/>
        </w:rPr>
        <w:t>7</w:t>
      </w:r>
      <w:r w:rsidRPr="00AE74AE">
        <w:rPr>
          <w:rFonts w:ascii="Arial" w:eastAsia="Times New Roman" w:hAnsi="Arial" w:cs="Arial"/>
          <w:color w:val="000000"/>
          <w:sz w:val="20"/>
          <w:szCs w:val="20"/>
          <w:bdr w:val="none" w:sz="0" w:space="0" w:color="auto" w:frame="1"/>
          <w:lang w:val="es-ES_tradnl" w:eastAsia="es-UY"/>
        </w:rPr>
        <w:t> El gran Lago Popoó ubicado al sur de Oruro, cerca de Choquecota, ya se ha secado completamente. Esto de debe parcialmente al cambio climático, pero tambien a la minería en la zona en cual se usa grandes cantidades de agua.</w:t>
      </w:r>
      <w:r w:rsidRPr="00AE74AE">
        <w:rPr>
          <w:rFonts w:ascii="Arial" w:eastAsia="Times New Roman" w:hAnsi="Arial" w:cs="Arial"/>
          <w:color w:val="000000"/>
          <w:sz w:val="20"/>
          <w:szCs w:val="20"/>
          <w:bdr w:val="none" w:sz="0" w:space="0" w:color="auto" w:frame="1"/>
          <w:vertAlign w:val="superscript"/>
          <w:lang w:val="es-ES_tradnl" w:eastAsia="es-UY"/>
        </w:rPr>
        <w:t>8</w:t>
      </w:r>
      <w:r w:rsidRPr="00AE74AE">
        <w:rPr>
          <w:rFonts w:ascii="Arial" w:eastAsia="Times New Roman" w:hAnsi="Arial" w:cs="Arial"/>
          <w:color w:val="000000"/>
          <w:sz w:val="20"/>
          <w:szCs w:val="20"/>
          <w:bdr w:val="none" w:sz="0" w:space="0" w:color="auto" w:frame="1"/>
          <w:lang w:val="es-ES_tradnl" w:eastAsia="es-UY"/>
        </w:rPr>
        <w:t xml:space="preserve"> Se habla poco en Bolivia sobre la minería como una de las causas principales del déficit de agua y no ha sido reconocido como causa de </w:t>
      </w:r>
      <w:r w:rsidRPr="00AE74AE">
        <w:rPr>
          <w:rFonts w:ascii="Arial" w:eastAsia="Times New Roman" w:hAnsi="Arial" w:cs="Arial"/>
          <w:color w:val="000000"/>
          <w:sz w:val="20"/>
          <w:szCs w:val="20"/>
          <w:bdr w:val="none" w:sz="0" w:space="0" w:color="auto" w:frame="1"/>
          <w:lang w:val="es-ES_tradnl" w:eastAsia="es-UY"/>
        </w:rPr>
        <w:lastRenderedPageBreak/>
        <w:t>los conflictos sobre el agua por la administración boliviana, que colabora con las empresas mineras.</w:t>
      </w:r>
    </w:p>
    <w:p w:rsidR="00AE74AE" w:rsidRPr="00AE74AE" w:rsidRDefault="00AE74AE" w:rsidP="00AE74AE">
      <w:pPr>
        <w:shd w:val="clear" w:color="auto" w:fill="FFFFFF"/>
        <w:spacing w:after="0" w:line="360" w:lineRule="atLeast"/>
        <w:outlineLvl w:val="1"/>
        <w:rPr>
          <w:rFonts w:ascii="Arial" w:eastAsia="Times New Roman" w:hAnsi="Arial" w:cs="Arial"/>
          <w:color w:val="222222"/>
          <w:sz w:val="24"/>
          <w:szCs w:val="24"/>
          <w:lang w:eastAsia="es-UY"/>
        </w:rPr>
      </w:pPr>
      <w:r w:rsidRPr="00AE74AE">
        <w:rPr>
          <w:rFonts w:ascii="Times New Roman" w:eastAsia="Times New Roman" w:hAnsi="Times New Roman" w:cs="Times New Roman"/>
          <w:b/>
          <w:bCs/>
          <w:color w:val="222222"/>
          <w:sz w:val="24"/>
          <w:szCs w:val="24"/>
          <w:bdr w:val="none" w:sz="0" w:space="0" w:color="auto" w:frame="1"/>
          <w:lang w:val="es-ES_tradnl" w:eastAsia="es-UY"/>
        </w:rPr>
        <w:t>Luz verde a la expansión a pesar del voto en contra</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Victoria y los activistas del colectivo WasiPacha</w:t>
      </w:r>
      <w:r w:rsidRPr="00AE74AE">
        <w:rPr>
          <w:rFonts w:ascii="Arial" w:eastAsia="Times New Roman" w:hAnsi="Arial" w:cs="Arial"/>
          <w:color w:val="000000"/>
          <w:sz w:val="20"/>
          <w:szCs w:val="20"/>
          <w:bdr w:val="none" w:sz="0" w:space="0" w:color="auto" w:frame="1"/>
          <w:vertAlign w:val="superscript"/>
          <w:lang w:val="es-ES_tradnl" w:eastAsia="es-UY"/>
        </w:rPr>
        <w:t>9</w:t>
      </w:r>
      <w:r w:rsidRPr="00AE74AE">
        <w:rPr>
          <w:rFonts w:ascii="Arial" w:eastAsia="Times New Roman" w:hAnsi="Arial" w:cs="Arial"/>
          <w:color w:val="000000"/>
          <w:sz w:val="20"/>
          <w:szCs w:val="20"/>
          <w:bdr w:val="none" w:sz="0" w:space="0" w:color="auto" w:frame="1"/>
          <w:lang w:val="es-ES_tradnl" w:eastAsia="es-UY"/>
        </w:rPr>
        <w:t> han organizado un taller en Andapata con el objetivo de informar a la comunidad local sobre las consecuencias de la minería de cobre y sobre los derechos de las comunidades originarias. Tenían la esperanza que este taller reforzara el posicionamiento de los comunariosdurante la consulta popular. El taller parece haber alcanzado el objetivo. Durante la última reunión de la consulta previase rechazó el proyecto definitivamente: “Rechazamos la implementación de proyectos mineros en base a los potenciales daños ecológicos, sociales y culturales que puede causar”.</w:t>
      </w:r>
      <w:r w:rsidRPr="00AE74AE">
        <w:rPr>
          <w:rFonts w:ascii="Arial" w:eastAsia="Times New Roman" w:hAnsi="Arial" w:cs="Arial"/>
          <w:color w:val="000000"/>
          <w:sz w:val="20"/>
          <w:szCs w:val="20"/>
          <w:bdr w:val="none" w:sz="0" w:space="0" w:color="auto" w:frame="1"/>
          <w:vertAlign w:val="superscript"/>
          <w:lang w:val="es-ES_tradnl" w:eastAsia="es-UY"/>
        </w:rPr>
        <w:t>10</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A inicios de octubre se ha revelado que, a pesar de que varias comunas han votado en contra del proyecto durante las consultas previas, la expansión de la mina de cobre está siendo aprobada por el ministerio de minería. Conforme a la ley minera de 2014, el resultado de las consultas populares obligatorias no determina la decisión final. Las consultas previasson entonces una mera formalidad que tiene que ser cumplida por las empresas para informar a los habitantes. Uno se puede preguntarsobre el sentido de una consulta previasi el resultado no es vinculante. El ministerio de minería siempre tiene el poder final y defenderá en casi todos los casos los intereses de la industria minera. El gobierno boliviano tiene fuertes vínculos con la industria extractiva, ya que el modelo de desarrollo boliviano se basa en ello.</w:t>
      </w:r>
      <w:r w:rsidRPr="00AE74AE">
        <w:rPr>
          <w:rFonts w:ascii="Arial" w:eastAsia="Times New Roman" w:hAnsi="Arial" w:cs="Arial"/>
          <w:color w:val="000000"/>
          <w:sz w:val="20"/>
          <w:szCs w:val="20"/>
          <w:bdr w:val="none" w:sz="0" w:space="0" w:color="auto" w:frame="1"/>
          <w:vertAlign w:val="superscript"/>
          <w:lang w:val="es-ES_tradnl" w:eastAsia="es-UY"/>
        </w:rPr>
        <w:t>11</w:t>
      </w:r>
    </w:p>
    <w:p w:rsidR="00AE74AE" w:rsidRPr="00AE74AE" w:rsidRDefault="00AE74AE" w:rsidP="00AE74AE">
      <w:pPr>
        <w:shd w:val="clear" w:color="auto" w:fill="FFFFFF"/>
        <w:spacing w:after="0" w:line="360" w:lineRule="atLeast"/>
        <w:outlineLvl w:val="1"/>
        <w:rPr>
          <w:rFonts w:ascii="Arial" w:eastAsia="Times New Roman" w:hAnsi="Arial" w:cs="Arial"/>
          <w:color w:val="222222"/>
          <w:sz w:val="24"/>
          <w:szCs w:val="24"/>
          <w:lang w:eastAsia="es-UY"/>
        </w:rPr>
      </w:pPr>
      <w:r w:rsidRPr="00AE74AE">
        <w:rPr>
          <w:rFonts w:ascii="Times New Roman" w:eastAsia="Times New Roman" w:hAnsi="Times New Roman" w:cs="Times New Roman"/>
          <w:b/>
          <w:bCs/>
          <w:color w:val="222222"/>
          <w:sz w:val="24"/>
          <w:szCs w:val="24"/>
          <w:bdr w:val="none" w:sz="0" w:space="0" w:color="auto" w:frame="1"/>
          <w:lang w:val="es-ES_tradnl" w:eastAsia="es-UY"/>
        </w:rPr>
        <w:t>Expansión china en América Latina</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Los problemas ambientales que surgen en las comunidades J'acha Carangas a causa de la minería china y la violación de sus derechos por las empresas no son únicos. América Latina se ha convertido durante los últimos años en un destino muy importante para los inversores chinos.</w:t>
      </w:r>
      <w:r w:rsidRPr="00AE74AE">
        <w:rPr>
          <w:rFonts w:ascii="Arial" w:eastAsia="Times New Roman" w:hAnsi="Arial" w:cs="Arial"/>
          <w:color w:val="000000"/>
          <w:sz w:val="20"/>
          <w:szCs w:val="20"/>
          <w:bdr w:val="none" w:sz="0" w:space="0" w:color="auto" w:frame="1"/>
          <w:vertAlign w:val="superscript"/>
          <w:lang w:val="es-ES_tradnl" w:eastAsia="es-UY"/>
        </w:rPr>
        <w:t>12</w:t>
      </w:r>
      <w:r w:rsidRPr="00AE74AE">
        <w:rPr>
          <w:rFonts w:ascii="Arial" w:eastAsia="Times New Roman" w:hAnsi="Arial" w:cs="Arial"/>
          <w:color w:val="000000"/>
          <w:sz w:val="20"/>
          <w:szCs w:val="20"/>
          <w:bdr w:val="none" w:sz="0" w:space="0" w:color="auto" w:frame="1"/>
          <w:lang w:val="es-ES_tradnl" w:eastAsia="es-UY"/>
        </w:rPr>
        <w:t> La expansión china en el continente se extiende cada vez más rápidamente y concierne sobre todo asectores con efectos negativos en el medio ambiente: hidrocarburos, minería y agroindustria.</w:t>
      </w:r>
      <w:r w:rsidRPr="00AE74AE">
        <w:rPr>
          <w:rFonts w:ascii="Arial" w:eastAsia="Times New Roman" w:hAnsi="Arial" w:cs="Arial"/>
          <w:color w:val="000000"/>
          <w:sz w:val="20"/>
          <w:szCs w:val="20"/>
          <w:bdr w:val="none" w:sz="0" w:space="0" w:color="auto" w:frame="1"/>
          <w:vertAlign w:val="superscript"/>
          <w:lang w:val="es-ES_tradnl" w:eastAsia="es-UY"/>
        </w:rPr>
        <w:t>13</w:t>
      </w:r>
      <w:r w:rsidRPr="00AE74AE">
        <w:rPr>
          <w:rFonts w:ascii="Arial" w:eastAsia="Times New Roman" w:hAnsi="Arial" w:cs="Arial"/>
          <w:color w:val="000000"/>
          <w:sz w:val="20"/>
          <w:szCs w:val="20"/>
          <w:bdr w:val="none" w:sz="0" w:space="0" w:color="auto" w:frame="1"/>
          <w:lang w:val="es-ES_tradnl" w:eastAsia="es-UY"/>
        </w:rPr>
        <w:t> En Perú, el 40% de los proyectos mineros son controlados por empresas chinas. En Ecuador, las empresas se dedican a la explotación de petróleo en el Amazonas. Dichos proyectos causan daños a nivel social y ecológico y causan muchos conflictos. Una de las conclusiones del simposio en Cochabamba es: el gobierno boliviano facilita progresivamente la extracción de materias primas por las empresas chinas, por lo que dominan cada vez más el sector minero.</w:t>
      </w:r>
    </w:p>
    <w:p w:rsidR="00AE74AE" w:rsidRPr="00AE74AE" w:rsidRDefault="00AE74AE" w:rsidP="00AE74AE">
      <w:pPr>
        <w:shd w:val="clear" w:color="auto" w:fill="FFFFFF"/>
        <w:spacing w:after="0" w:line="240" w:lineRule="auto"/>
        <w:jc w:val="both"/>
        <w:rPr>
          <w:rFonts w:ascii="Arial" w:eastAsia="Times New Roman" w:hAnsi="Arial" w:cs="Arial"/>
          <w:color w:val="222222"/>
          <w:sz w:val="20"/>
          <w:szCs w:val="20"/>
          <w:lang w:eastAsia="es-UY"/>
        </w:rPr>
      </w:pPr>
      <w:r w:rsidRPr="00AE74AE">
        <w:rPr>
          <w:rFonts w:ascii="Arial" w:eastAsia="Times New Roman" w:hAnsi="Arial" w:cs="Arial"/>
          <w:color w:val="000000"/>
          <w:sz w:val="20"/>
          <w:szCs w:val="20"/>
          <w:bdr w:val="none" w:sz="0" w:space="0" w:color="auto" w:frame="1"/>
          <w:lang w:val="es-ES_tradnl" w:eastAsia="es-UY"/>
        </w:rPr>
        <w:t>Sin embargo, en Occidente también tenemos una responsabilidad en cuanto a los abusos de la minería de cobre. El cobre es una materia relativamente barata que se usa para el transporte de electricidaden coches, redes de telecomunicación y computadores. Es el principal mineral extraído por las empresas chinas en América Latina,</w:t>
      </w:r>
      <w:r w:rsidRPr="00AE74AE">
        <w:rPr>
          <w:rFonts w:ascii="Arial" w:eastAsia="Times New Roman" w:hAnsi="Arial" w:cs="Arial"/>
          <w:color w:val="000000"/>
          <w:sz w:val="20"/>
          <w:szCs w:val="20"/>
          <w:bdr w:val="none" w:sz="0" w:space="0" w:color="auto" w:frame="1"/>
          <w:vertAlign w:val="superscript"/>
          <w:lang w:val="es-ES_tradnl" w:eastAsia="es-UY"/>
        </w:rPr>
        <w:t>14</w:t>
      </w:r>
      <w:r w:rsidRPr="00AE74AE">
        <w:rPr>
          <w:rFonts w:ascii="Arial" w:eastAsia="Times New Roman" w:hAnsi="Arial" w:cs="Arial"/>
          <w:color w:val="000000"/>
          <w:sz w:val="20"/>
          <w:szCs w:val="20"/>
          <w:bdr w:val="none" w:sz="0" w:space="0" w:color="auto" w:frame="1"/>
          <w:lang w:val="es-ES_tradnl" w:eastAsia="es-UY"/>
        </w:rPr>
        <w:t> en primer lugar para la producción china de electrónica, destinados a los mercados de la UE.</w:t>
      </w:r>
    </w:p>
    <w:p w:rsidR="00AE74AE" w:rsidRPr="00AE74AE" w:rsidRDefault="00AE74AE" w:rsidP="00AE74AE">
      <w:pPr>
        <w:shd w:val="clear" w:color="auto" w:fill="FFFFFF"/>
        <w:spacing w:after="0" w:line="240" w:lineRule="auto"/>
        <w:rPr>
          <w:rFonts w:ascii="Arial" w:eastAsia="Times New Roman" w:hAnsi="Arial" w:cs="Arial"/>
          <w:color w:val="222222"/>
          <w:sz w:val="20"/>
          <w:szCs w:val="20"/>
          <w:lang w:eastAsia="es-UY"/>
        </w:rPr>
      </w:pPr>
      <w:r w:rsidRPr="00AE74AE">
        <w:rPr>
          <w:rFonts w:ascii="Arial" w:eastAsia="Times New Roman" w:hAnsi="Arial" w:cs="Arial"/>
          <w:b/>
          <w:bCs/>
          <w:color w:val="000000"/>
          <w:sz w:val="20"/>
          <w:szCs w:val="20"/>
          <w:bdr w:val="none" w:sz="0" w:space="0" w:color="auto" w:frame="1"/>
          <w:lang w:val="es-ES_tradnl" w:eastAsia="es-UY"/>
        </w:rPr>
        <w:t>Floor Van der Hout</w:t>
      </w:r>
      <w:r w:rsidRPr="00AE74AE">
        <w:rPr>
          <w:rFonts w:ascii="Arial" w:eastAsia="Times New Roman" w:hAnsi="Arial" w:cs="Arial"/>
          <w:b/>
          <w:bCs/>
          <w:color w:val="000000"/>
          <w:sz w:val="20"/>
          <w:szCs w:val="20"/>
          <w:bdr w:val="none" w:sz="0" w:space="0" w:color="auto" w:frame="1"/>
          <w:lang w:val="es-ES_tradnl" w:eastAsia="es-UY"/>
        </w:rPr>
        <w:br/>
        <w:t>CATAPA - CEPA</w:t>
      </w:r>
    </w:p>
    <w:p w:rsidR="00AE74AE" w:rsidRPr="00AE74AE" w:rsidRDefault="00AE74AE" w:rsidP="00AE74AE">
      <w:pPr>
        <w:shd w:val="clear" w:color="auto" w:fill="FFFFFF"/>
        <w:spacing w:after="0" w:line="240" w:lineRule="auto"/>
        <w:rPr>
          <w:rFonts w:ascii="Arial" w:eastAsia="Times New Roman" w:hAnsi="Arial" w:cs="Arial"/>
          <w:color w:val="222222"/>
          <w:sz w:val="20"/>
          <w:szCs w:val="20"/>
          <w:lang w:val="en-US" w:eastAsia="es-UY"/>
        </w:rPr>
      </w:pPr>
      <w:r w:rsidRPr="00AE74AE">
        <w:rPr>
          <w:rFonts w:ascii="Arial" w:eastAsia="Times New Roman" w:hAnsi="Arial" w:cs="Arial"/>
          <w:color w:val="000000"/>
          <w:sz w:val="20"/>
          <w:szCs w:val="20"/>
          <w:bdr w:val="none" w:sz="0" w:space="0" w:color="auto" w:frame="1"/>
          <w:lang w:val="es-ES_tradnl" w:eastAsia="es-UY"/>
        </w:rPr>
        <w:t>-Traducido por Rommy Sterckx</w:t>
      </w:r>
      <w:r w:rsidRPr="00AE74AE">
        <w:rPr>
          <w:rFonts w:ascii="Arial" w:eastAsia="Times New Roman" w:hAnsi="Arial" w:cs="Arial"/>
          <w:color w:val="000000"/>
          <w:sz w:val="20"/>
          <w:szCs w:val="20"/>
          <w:bdr w:val="none" w:sz="0" w:space="0" w:color="auto" w:frame="1"/>
          <w:lang w:val="es-ES_tradnl" w:eastAsia="es-UY"/>
        </w:rPr>
        <w:br/>
      </w:r>
      <w:r w:rsidRPr="00AE74AE">
        <w:rPr>
          <w:rFonts w:ascii="Arial" w:eastAsia="Times New Roman" w:hAnsi="Arial" w:cs="Arial"/>
          <w:color w:val="60A964"/>
          <w:sz w:val="20"/>
          <w:szCs w:val="20"/>
          <w:bdr w:val="none" w:sz="0" w:space="0" w:color="auto" w:frame="1"/>
          <w:lang w:val="es-ES_tradnl" w:eastAsia="es-UY"/>
        </w:rPr>
        <w:t> </w:t>
      </w:r>
      <w:r w:rsidRPr="00AE74AE">
        <w:rPr>
          <w:rFonts w:ascii="Verdana" w:eastAsia="Times New Roman" w:hAnsi="Verdana" w:cs="Arial"/>
          <w:color w:val="60A964"/>
          <w:sz w:val="14"/>
          <w:szCs w:val="14"/>
          <w:bdr w:val="none" w:sz="0" w:space="0" w:color="auto" w:frame="1"/>
          <w:vertAlign w:val="superscript"/>
          <w:lang w:eastAsia="es-UY"/>
        </w:rPr>
        <w:t>1</w:t>
      </w:r>
      <w:r w:rsidRPr="00AE74AE">
        <w:rPr>
          <w:rFonts w:ascii="Verdana" w:eastAsia="Times New Roman" w:hAnsi="Verdana" w:cs="Arial"/>
          <w:color w:val="60A964"/>
          <w:sz w:val="18"/>
          <w:szCs w:val="18"/>
          <w:bdr w:val="none" w:sz="0" w:space="0" w:color="auto" w:frame="1"/>
          <w:lang w:eastAsia="es-UY"/>
        </w:rPr>
        <w:t> </w:t>
      </w:r>
      <w:hyperlink r:id="rId12" w:tgtFrame="_blank" w:history="1">
        <w:r w:rsidRPr="00AE74AE">
          <w:rPr>
            <w:rFonts w:ascii="Verdana" w:eastAsia="Times New Roman" w:hAnsi="Verdana" w:cs="Arial"/>
            <w:color w:val="1155CC"/>
            <w:sz w:val="18"/>
            <w:szCs w:val="18"/>
            <w:u w:val="single"/>
            <w:bdr w:val="none" w:sz="0" w:space="0" w:color="auto" w:frame="1"/>
            <w:lang w:eastAsia="es-UY"/>
          </w:rPr>
          <w:t>https://www.cedib.org/actividad/ciclo-de-conferencias-derechos-humanos-empresas-transnacionales-y-hegemonia-china-en-bolivia/</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2</w:t>
      </w:r>
      <w:r w:rsidRPr="00AE74AE">
        <w:rPr>
          <w:rFonts w:ascii="Verdana" w:eastAsia="Times New Roman" w:hAnsi="Verdana" w:cs="Arial"/>
          <w:color w:val="60A964"/>
          <w:sz w:val="18"/>
          <w:szCs w:val="18"/>
          <w:bdr w:val="none" w:sz="0" w:space="0" w:color="auto" w:frame="1"/>
          <w:lang w:eastAsia="es-UY"/>
        </w:rPr>
        <w:t> </w:t>
      </w:r>
      <w:hyperlink r:id="rId13" w:tgtFrame="_blank" w:history="1">
        <w:r w:rsidRPr="00AE74AE">
          <w:rPr>
            <w:rFonts w:ascii="Verdana" w:eastAsia="Times New Roman" w:hAnsi="Verdana" w:cs="Arial"/>
            <w:color w:val="1155CC"/>
            <w:sz w:val="18"/>
            <w:szCs w:val="18"/>
            <w:u w:val="single"/>
            <w:bdr w:val="none" w:sz="0" w:space="0" w:color="auto" w:frame="1"/>
            <w:lang w:eastAsia="es-UY"/>
          </w:rPr>
          <w:t>http://www.aminera.com/2016/12/31/empresa-con-capitales-chinos-explota-cobre-en-turco-oruro/</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3</w:t>
      </w:r>
      <w:r w:rsidRPr="00AE74AE">
        <w:rPr>
          <w:rFonts w:ascii="Verdana" w:eastAsia="Times New Roman" w:hAnsi="Verdana" w:cs="Arial"/>
          <w:color w:val="60A964"/>
          <w:sz w:val="18"/>
          <w:szCs w:val="18"/>
          <w:bdr w:val="none" w:sz="0" w:space="0" w:color="auto" w:frame="1"/>
          <w:lang w:eastAsia="es-UY"/>
        </w:rPr>
        <w:t> </w:t>
      </w:r>
      <w:hyperlink r:id="rId14" w:tgtFrame="_blank" w:history="1">
        <w:r w:rsidRPr="00AE74AE">
          <w:rPr>
            <w:rFonts w:ascii="Verdana" w:eastAsia="Times New Roman" w:hAnsi="Verdana" w:cs="Arial"/>
            <w:color w:val="1155CC"/>
            <w:sz w:val="18"/>
            <w:szCs w:val="18"/>
            <w:u w:val="single"/>
            <w:bdr w:val="none" w:sz="0" w:space="0" w:color="auto" w:frame="1"/>
            <w:lang w:eastAsia="es-UY"/>
          </w:rPr>
          <w:t>http://www.greenspec.co.uk/building-design/copper-production-environmental-impact/</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4</w:t>
      </w:r>
      <w:r w:rsidRPr="00AE74AE">
        <w:rPr>
          <w:rFonts w:ascii="Verdana" w:eastAsia="Times New Roman" w:hAnsi="Verdana" w:cs="Arial"/>
          <w:color w:val="60A964"/>
          <w:sz w:val="18"/>
          <w:szCs w:val="18"/>
          <w:bdr w:val="none" w:sz="0" w:space="0" w:color="auto" w:frame="1"/>
          <w:lang w:eastAsia="es-UY"/>
        </w:rPr>
        <w:t> </w:t>
      </w:r>
      <w:hyperlink r:id="rId15" w:tgtFrame="_blank" w:history="1">
        <w:r w:rsidRPr="00AE74AE">
          <w:rPr>
            <w:rFonts w:ascii="Verdana" w:eastAsia="Times New Roman" w:hAnsi="Verdana" w:cs="Arial"/>
            <w:color w:val="1155CC"/>
            <w:sz w:val="18"/>
            <w:szCs w:val="18"/>
            <w:u w:val="single"/>
            <w:bdr w:val="none" w:sz="0" w:space="0" w:color="auto" w:frame="1"/>
            <w:lang w:eastAsia="es-UY"/>
          </w:rPr>
          <w:t>http://climatenewsnetwork.net/bolivia-glaciers-melt-alarming-rate/</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5</w:t>
      </w:r>
      <w:r w:rsidRPr="00AE74AE">
        <w:rPr>
          <w:rFonts w:ascii="Verdana" w:eastAsia="Times New Roman" w:hAnsi="Verdana" w:cs="Arial"/>
          <w:color w:val="60A964"/>
          <w:sz w:val="18"/>
          <w:szCs w:val="18"/>
          <w:bdr w:val="none" w:sz="0" w:space="0" w:color="auto" w:frame="1"/>
          <w:lang w:eastAsia="es-UY"/>
        </w:rPr>
        <w:t> </w:t>
      </w:r>
      <w:hyperlink r:id="rId16" w:tgtFrame="_blank" w:history="1">
        <w:r w:rsidRPr="00AE74AE">
          <w:rPr>
            <w:rFonts w:ascii="Verdana" w:eastAsia="Times New Roman" w:hAnsi="Verdana" w:cs="Arial"/>
            <w:color w:val="1155CC"/>
            <w:sz w:val="18"/>
            <w:szCs w:val="18"/>
            <w:u w:val="single"/>
            <w:bdr w:val="none" w:sz="0" w:space="0" w:color="auto" w:frame="1"/>
            <w:lang w:eastAsia="es-UY"/>
          </w:rPr>
          <w:t>https://news.mongabay.com/2016/10/strongest-drought-in-25-years-hits-bolivia/</w:t>
        </w:r>
      </w:hyperlink>
      <w:r w:rsidRPr="00AE74AE">
        <w:rPr>
          <w:rFonts w:ascii="Verdana" w:eastAsia="Times New Roman" w:hAnsi="Verdana" w:cs="Arial"/>
          <w:color w:val="60A964"/>
          <w:sz w:val="18"/>
          <w:szCs w:val="18"/>
          <w:bdr w:val="none" w:sz="0" w:space="0" w:color="auto" w:frame="1"/>
          <w:lang w:eastAsia="es-UY"/>
        </w:rPr>
        <w:br/>
      </w:r>
      <w:hyperlink r:id="rId17" w:tgtFrame="_blank" w:history="1">
        <w:r w:rsidRPr="00AE74AE">
          <w:rPr>
            <w:rFonts w:ascii="Verdana" w:eastAsia="Times New Roman" w:hAnsi="Verdana" w:cs="Arial"/>
            <w:color w:val="1155CC"/>
            <w:sz w:val="18"/>
            <w:szCs w:val="18"/>
            <w:u w:val="single"/>
            <w:bdr w:val="none" w:sz="0" w:space="0" w:color="auto" w:frame="1"/>
            <w:lang w:eastAsia="es-UY"/>
          </w:rPr>
          <w:t>https://www.theguardian.com/global-development-professionals-network/gallery/2017/may/05/bolivia-historic-drought-water-in-pictures</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6 </w:t>
      </w:r>
      <w:hyperlink r:id="rId18" w:tgtFrame="_blank" w:history="1">
        <w:r w:rsidRPr="00AE74AE">
          <w:rPr>
            <w:rFonts w:ascii="Verdana" w:eastAsia="Times New Roman" w:hAnsi="Verdana" w:cs="Arial"/>
            <w:color w:val="1155CC"/>
            <w:sz w:val="18"/>
            <w:szCs w:val="18"/>
            <w:u w:val="single"/>
            <w:bdr w:val="none" w:sz="0" w:space="0" w:color="auto" w:frame="1"/>
            <w:lang w:eastAsia="es-UY"/>
          </w:rPr>
          <w:t>http://www.nacion.com/mundo/latinoamerica/Protestas-Paz-Bolivia-escasez-potable_0_1599240106.html</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7</w:t>
      </w:r>
      <w:r w:rsidRPr="00AE74AE">
        <w:rPr>
          <w:rFonts w:ascii="Verdana" w:eastAsia="Times New Roman" w:hAnsi="Verdana" w:cs="Arial"/>
          <w:color w:val="60A964"/>
          <w:sz w:val="18"/>
          <w:szCs w:val="18"/>
          <w:bdr w:val="none" w:sz="0" w:space="0" w:color="auto" w:frame="1"/>
          <w:lang w:eastAsia="es-UY"/>
        </w:rPr>
        <w:t> </w:t>
      </w:r>
      <w:hyperlink r:id="rId19" w:tgtFrame="_blank" w:history="1">
        <w:r w:rsidRPr="00AE74AE">
          <w:rPr>
            <w:rFonts w:ascii="Verdana" w:eastAsia="Times New Roman" w:hAnsi="Verdana" w:cs="Arial"/>
            <w:color w:val="1155CC"/>
            <w:sz w:val="18"/>
            <w:szCs w:val="18"/>
            <w:u w:val="single"/>
            <w:bdr w:val="none" w:sz="0" w:space="0" w:color="auto" w:frame="1"/>
            <w:lang w:eastAsia="es-UY"/>
          </w:rPr>
          <w:t>http://www.aljazeera.com/news/2016/12/mining-blame-drought-bolivia-161207093711126.html</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8</w:t>
      </w:r>
      <w:r w:rsidRPr="00AE74AE">
        <w:rPr>
          <w:rFonts w:ascii="Verdana" w:eastAsia="Times New Roman" w:hAnsi="Verdana" w:cs="Arial"/>
          <w:color w:val="60A964"/>
          <w:sz w:val="18"/>
          <w:szCs w:val="18"/>
          <w:bdr w:val="none" w:sz="0" w:space="0" w:color="auto" w:frame="1"/>
          <w:lang w:eastAsia="es-UY"/>
        </w:rPr>
        <w:t> </w:t>
      </w:r>
      <w:hyperlink r:id="rId20" w:tgtFrame="_blank" w:history="1">
        <w:r w:rsidRPr="00AE74AE">
          <w:rPr>
            <w:rFonts w:ascii="Verdana" w:eastAsia="Times New Roman" w:hAnsi="Verdana" w:cs="Arial"/>
            <w:color w:val="1155CC"/>
            <w:sz w:val="18"/>
            <w:szCs w:val="18"/>
            <w:u w:val="single"/>
            <w:bdr w:val="none" w:sz="0" w:space="0" w:color="auto" w:frame="1"/>
            <w:lang w:eastAsia="es-UY"/>
          </w:rPr>
          <w:t>https://www.theguardian.com/world/2016/jan/22/bolivias-second-largest-lake-dries-up-and-may-be-gone-forever-lost-to-climate-change</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9</w:t>
      </w:r>
      <w:r w:rsidRPr="00AE74AE">
        <w:rPr>
          <w:rFonts w:ascii="Verdana" w:eastAsia="Times New Roman" w:hAnsi="Verdana" w:cs="Arial"/>
          <w:color w:val="60A964"/>
          <w:sz w:val="18"/>
          <w:szCs w:val="18"/>
          <w:bdr w:val="none" w:sz="0" w:space="0" w:color="auto" w:frame="1"/>
          <w:lang w:eastAsia="es-UY"/>
        </w:rPr>
        <w:t> </w:t>
      </w:r>
      <w:hyperlink r:id="rId21" w:tgtFrame="_blank" w:history="1">
        <w:r w:rsidRPr="00AE74AE">
          <w:rPr>
            <w:rFonts w:ascii="Verdana" w:eastAsia="Times New Roman" w:hAnsi="Verdana" w:cs="Arial"/>
            <w:color w:val="1155CC"/>
            <w:sz w:val="18"/>
            <w:szCs w:val="18"/>
            <w:u w:val="single"/>
            <w:bdr w:val="none" w:sz="0" w:space="0" w:color="auto" w:frame="1"/>
            <w:lang w:eastAsia="es-UY"/>
          </w:rPr>
          <w:t>https://www.facebook.com/WasiPacha/</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10</w:t>
      </w:r>
      <w:r w:rsidRPr="00AE74AE">
        <w:rPr>
          <w:rFonts w:ascii="Verdana" w:eastAsia="Times New Roman" w:hAnsi="Verdana" w:cs="Arial"/>
          <w:color w:val="60A964"/>
          <w:sz w:val="18"/>
          <w:szCs w:val="18"/>
          <w:bdr w:val="none" w:sz="0" w:space="0" w:color="auto" w:frame="1"/>
          <w:lang w:eastAsia="es-UY"/>
        </w:rPr>
        <w:t> </w:t>
      </w:r>
      <w:hyperlink r:id="rId22" w:tgtFrame="_blank" w:history="1">
        <w:r w:rsidRPr="00AE74AE">
          <w:rPr>
            <w:rFonts w:ascii="Verdana" w:eastAsia="Times New Roman" w:hAnsi="Verdana" w:cs="Arial"/>
            <w:color w:val="1155CC"/>
            <w:sz w:val="18"/>
            <w:szCs w:val="18"/>
            <w:u w:val="single"/>
            <w:bdr w:val="none" w:sz="0" w:space="0" w:color="auto" w:frame="1"/>
            <w:lang w:eastAsia="es-UY"/>
          </w:rPr>
          <w:t>http://lapatriaenlinea.com/?t=comunarios-de-andapata-rechazan-segunda-fase-de-operacia-n-minera&amp;nota=292886</w:t>
        </w:r>
      </w:hyperlink>
      <w:r w:rsidRPr="00AE74AE">
        <w:rPr>
          <w:rFonts w:ascii="Verdana" w:eastAsia="Times New Roman" w:hAnsi="Verdana" w:cs="Arial"/>
          <w:color w:val="60A964"/>
          <w:sz w:val="18"/>
          <w:szCs w:val="18"/>
          <w:bdr w:val="none" w:sz="0" w:space="0" w:color="auto" w:frame="1"/>
          <w:lang w:eastAsia="es-UY"/>
        </w:rPr>
        <w:br/>
      </w:r>
      <w:r w:rsidRPr="00AE74AE">
        <w:rPr>
          <w:rFonts w:ascii="Verdana" w:eastAsia="Times New Roman" w:hAnsi="Verdana" w:cs="Arial"/>
          <w:color w:val="60A964"/>
          <w:sz w:val="14"/>
          <w:szCs w:val="14"/>
          <w:bdr w:val="none" w:sz="0" w:space="0" w:color="auto" w:frame="1"/>
          <w:vertAlign w:val="superscript"/>
          <w:lang w:eastAsia="es-UY"/>
        </w:rPr>
        <w:t>11</w:t>
      </w:r>
      <w:r w:rsidRPr="00AE74AE">
        <w:rPr>
          <w:rFonts w:ascii="Verdana" w:eastAsia="Times New Roman" w:hAnsi="Verdana" w:cs="Arial"/>
          <w:color w:val="60A964"/>
          <w:sz w:val="18"/>
          <w:szCs w:val="18"/>
          <w:bdr w:val="none" w:sz="0" w:space="0" w:color="auto" w:frame="1"/>
          <w:lang w:eastAsia="es-UY"/>
        </w:rPr>
        <w:t> Arsel, Murat. </w:t>
      </w:r>
      <w:r w:rsidRPr="00AE74AE">
        <w:rPr>
          <w:rFonts w:ascii="Verdana" w:eastAsia="Times New Roman" w:hAnsi="Verdana" w:cs="Arial"/>
          <w:color w:val="60A964"/>
          <w:sz w:val="18"/>
          <w:szCs w:val="18"/>
          <w:bdr w:val="none" w:sz="0" w:space="0" w:color="auto" w:frame="1"/>
          <w:lang w:val="en-US" w:eastAsia="es-UY"/>
        </w:rPr>
        <w:t>Hogenboom, Barbara &amp; Pellegrini, Lorenzo. 2016. "The Extractive Imperative in Latin America". The Extractive Industries and Society 3:880-887.</w:t>
      </w:r>
      <w:r w:rsidRPr="00AE74AE">
        <w:rPr>
          <w:rFonts w:ascii="Verdana" w:eastAsia="Times New Roman" w:hAnsi="Verdana" w:cs="Arial"/>
          <w:color w:val="60A964"/>
          <w:sz w:val="18"/>
          <w:szCs w:val="18"/>
          <w:bdr w:val="none" w:sz="0" w:space="0" w:color="auto" w:frame="1"/>
          <w:lang w:val="en-US" w:eastAsia="es-UY"/>
        </w:rPr>
        <w:br/>
      </w:r>
      <w:r w:rsidRPr="00AE74AE">
        <w:rPr>
          <w:rFonts w:ascii="Verdana" w:eastAsia="Times New Roman" w:hAnsi="Verdana" w:cs="Arial"/>
          <w:color w:val="60A964"/>
          <w:sz w:val="14"/>
          <w:szCs w:val="14"/>
          <w:bdr w:val="none" w:sz="0" w:space="0" w:color="auto" w:frame="1"/>
          <w:vertAlign w:val="superscript"/>
          <w:lang w:val="en-US" w:eastAsia="es-UY"/>
        </w:rPr>
        <w:t>12</w:t>
      </w:r>
      <w:r w:rsidRPr="00AE74AE">
        <w:rPr>
          <w:rFonts w:ascii="Verdana" w:eastAsia="Times New Roman" w:hAnsi="Verdana" w:cs="Arial"/>
          <w:color w:val="60A964"/>
          <w:sz w:val="18"/>
          <w:szCs w:val="18"/>
          <w:bdr w:val="none" w:sz="0" w:space="0" w:color="auto" w:frame="1"/>
          <w:lang w:val="en-US" w:eastAsia="es-UY"/>
        </w:rPr>
        <w:t> </w:t>
      </w:r>
      <w:hyperlink r:id="rId23" w:tgtFrame="_blank" w:history="1">
        <w:r w:rsidRPr="00AE74AE">
          <w:rPr>
            <w:rFonts w:ascii="Verdana" w:eastAsia="Times New Roman" w:hAnsi="Verdana" w:cs="Arial"/>
            <w:color w:val="1155CC"/>
            <w:sz w:val="18"/>
            <w:szCs w:val="18"/>
            <w:u w:val="single"/>
            <w:bdr w:val="none" w:sz="0" w:space="0" w:color="auto" w:frame="1"/>
            <w:lang w:val="en-US" w:eastAsia="es-UY"/>
          </w:rPr>
          <w:t>https://www.theguardian.com/world/2013/mar/26/china-latin-america-resources-concern</w:t>
        </w:r>
      </w:hyperlink>
      <w:r w:rsidRPr="00AE74AE">
        <w:rPr>
          <w:rFonts w:ascii="Verdana" w:eastAsia="Times New Roman" w:hAnsi="Verdana" w:cs="Arial"/>
          <w:color w:val="60A964"/>
          <w:sz w:val="18"/>
          <w:szCs w:val="18"/>
          <w:bdr w:val="none" w:sz="0" w:space="0" w:color="auto" w:frame="1"/>
          <w:lang w:val="en-US" w:eastAsia="es-UY"/>
        </w:rPr>
        <w:br/>
      </w:r>
      <w:r w:rsidRPr="00AE74AE">
        <w:rPr>
          <w:rFonts w:ascii="Verdana" w:eastAsia="Times New Roman" w:hAnsi="Verdana" w:cs="Arial"/>
          <w:color w:val="60A964"/>
          <w:sz w:val="14"/>
          <w:szCs w:val="14"/>
          <w:bdr w:val="none" w:sz="0" w:space="0" w:color="auto" w:frame="1"/>
          <w:vertAlign w:val="superscript"/>
          <w:lang w:val="en-US" w:eastAsia="es-UY"/>
        </w:rPr>
        <w:lastRenderedPageBreak/>
        <w:t>13</w:t>
      </w:r>
      <w:r w:rsidRPr="00AE74AE">
        <w:rPr>
          <w:rFonts w:ascii="Verdana" w:eastAsia="Times New Roman" w:hAnsi="Verdana" w:cs="Arial"/>
          <w:color w:val="60A964"/>
          <w:sz w:val="18"/>
          <w:szCs w:val="18"/>
          <w:bdr w:val="none" w:sz="0" w:space="0" w:color="auto" w:frame="1"/>
          <w:lang w:val="en-US" w:eastAsia="es-UY"/>
        </w:rPr>
        <w:t> </w:t>
      </w:r>
      <w:hyperlink r:id="rId24" w:tgtFrame="_blank" w:history="1">
        <w:r w:rsidRPr="00AE74AE">
          <w:rPr>
            <w:rFonts w:ascii="Verdana" w:eastAsia="Times New Roman" w:hAnsi="Verdana" w:cs="Arial"/>
            <w:color w:val="1155CC"/>
            <w:sz w:val="18"/>
            <w:szCs w:val="18"/>
            <w:u w:val="single"/>
            <w:bdr w:val="none" w:sz="0" w:space="0" w:color="auto" w:frame="1"/>
            <w:lang w:val="en-US" w:eastAsia="es-UY"/>
          </w:rPr>
          <w:t>https://www.theguardian.com/environment/andes-to-the-amazon/2014/dec/20/10-china-latin-america-environment</w:t>
        </w:r>
      </w:hyperlink>
      <w:r w:rsidRPr="00AE74AE">
        <w:rPr>
          <w:rFonts w:ascii="Verdana" w:eastAsia="Times New Roman" w:hAnsi="Verdana" w:cs="Arial"/>
          <w:color w:val="60A964"/>
          <w:sz w:val="18"/>
          <w:szCs w:val="18"/>
          <w:bdr w:val="none" w:sz="0" w:space="0" w:color="auto" w:frame="1"/>
          <w:lang w:val="en-US" w:eastAsia="es-UY"/>
        </w:rPr>
        <w:br/>
      </w:r>
      <w:r w:rsidRPr="00AE74AE">
        <w:rPr>
          <w:rFonts w:ascii="Verdana" w:eastAsia="Times New Roman" w:hAnsi="Verdana" w:cs="Arial"/>
          <w:color w:val="60A964"/>
          <w:sz w:val="14"/>
          <w:szCs w:val="14"/>
          <w:bdr w:val="none" w:sz="0" w:space="0" w:color="auto" w:frame="1"/>
          <w:vertAlign w:val="superscript"/>
          <w:lang w:val="en-US" w:eastAsia="es-UY"/>
        </w:rPr>
        <w:t>14</w:t>
      </w:r>
      <w:r w:rsidRPr="00AE74AE">
        <w:rPr>
          <w:rFonts w:ascii="Verdana" w:eastAsia="Times New Roman" w:hAnsi="Verdana" w:cs="Arial"/>
          <w:color w:val="60A964"/>
          <w:sz w:val="18"/>
          <w:szCs w:val="18"/>
          <w:bdr w:val="none" w:sz="0" w:space="0" w:color="auto" w:frame="1"/>
          <w:lang w:val="en-US" w:eastAsia="es-UY"/>
        </w:rPr>
        <w:t> </w:t>
      </w:r>
      <w:hyperlink r:id="rId25" w:tgtFrame="_blank" w:history="1">
        <w:r w:rsidRPr="00AE74AE">
          <w:rPr>
            <w:rFonts w:ascii="Verdana" w:eastAsia="Times New Roman" w:hAnsi="Verdana" w:cs="Arial"/>
            <w:color w:val="1155CC"/>
            <w:sz w:val="18"/>
            <w:szCs w:val="18"/>
            <w:u w:val="single"/>
            <w:bdr w:val="none" w:sz="0" w:space="0" w:color="auto" w:frame="1"/>
            <w:lang w:val="en-US" w:eastAsia="es-UY"/>
          </w:rPr>
          <w:t>https://www.reuters.com/article/us-china-copper-ahome/are-chinas-booming-copper-exports-the-new-normal-andy-home-</w:t>
        </w:r>
      </w:hyperlink>
      <w:r w:rsidRPr="00AE74AE">
        <w:rPr>
          <w:rFonts w:ascii="Verdana" w:eastAsia="Times New Roman" w:hAnsi="Verdana" w:cs="Arial"/>
          <w:color w:val="60A964"/>
          <w:sz w:val="18"/>
          <w:szCs w:val="18"/>
          <w:bdr w:val="none" w:sz="0" w:space="0" w:color="auto" w:frame="1"/>
          <w:lang w:val="en-US" w:eastAsia="es-UY"/>
        </w:rPr>
        <w:t> idUSKCN11S279</w:t>
      </w:r>
      <w:r w:rsidRPr="00AE74AE">
        <w:rPr>
          <w:rFonts w:ascii="Verdana" w:eastAsia="Times New Roman" w:hAnsi="Verdana" w:cs="Arial"/>
          <w:color w:val="60A964"/>
          <w:sz w:val="18"/>
          <w:szCs w:val="18"/>
          <w:bdr w:val="none" w:sz="0" w:space="0" w:color="auto" w:frame="1"/>
          <w:lang w:val="en-US" w:eastAsia="es-UY"/>
        </w:rPr>
        <w:br/>
      </w:r>
      <w:r w:rsidRPr="00AE74AE">
        <w:rPr>
          <w:rFonts w:ascii="Verdana" w:eastAsia="Times New Roman" w:hAnsi="Verdana" w:cs="Arial"/>
          <w:color w:val="60A964"/>
          <w:sz w:val="14"/>
          <w:szCs w:val="14"/>
          <w:bdr w:val="none" w:sz="0" w:space="0" w:color="auto" w:frame="1"/>
          <w:vertAlign w:val="superscript"/>
          <w:lang w:val="en-US" w:eastAsia="es-UY"/>
        </w:rPr>
        <w:t>15</w:t>
      </w:r>
      <w:r w:rsidRPr="00AE74AE">
        <w:rPr>
          <w:rFonts w:ascii="Verdana" w:eastAsia="Times New Roman" w:hAnsi="Verdana" w:cs="Arial"/>
          <w:color w:val="60A964"/>
          <w:sz w:val="18"/>
          <w:szCs w:val="18"/>
          <w:bdr w:val="none" w:sz="0" w:space="0" w:color="auto" w:frame="1"/>
          <w:lang w:val="en-US" w:eastAsia="es-UY"/>
        </w:rPr>
        <w:t> </w:t>
      </w:r>
      <w:hyperlink r:id="rId26" w:tgtFrame="_blank" w:history="1">
        <w:r w:rsidRPr="00AE74AE">
          <w:rPr>
            <w:rFonts w:ascii="Verdana" w:eastAsia="Times New Roman" w:hAnsi="Verdana" w:cs="Arial"/>
            <w:color w:val="1155CC"/>
            <w:sz w:val="18"/>
            <w:szCs w:val="18"/>
            <w:u w:val="single"/>
            <w:bdr w:val="none" w:sz="0" w:space="0" w:color="auto" w:frame="1"/>
            <w:lang w:val="en-US" w:eastAsia="es-UY"/>
          </w:rPr>
          <w:t>https://evonews.com/tech-science/2017/feb/09/eu-imports-most-of-its-high-tech-products-from-china/</w:t>
        </w:r>
      </w:hyperlink>
    </w:p>
    <w:p w:rsidR="00AE74AE" w:rsidRPr="00AE74AE" w:rsidRDefault="00AE74AE" w:rsidP="00AE74AE">
      <w:pPr>
        <w:shd w:val="clear" w:color="auto" w:fill="F1F1F1"/>
        <w:spacing w:after="0" w:line="90" w:lineRule="atLeast"/>
        <w:rPr>
          <w:rFonts w:ascii="Arial" w:eastAsia="Times New Roman" w:hAnsi="Arial" w:cs="Arial"/>
          <w:color w:val="222222"/>
          <w:sz w:val="19"/>
          <w:szCs w:val="19"/>
          <w:lang w:eastAsia="es-UY"/>
        </w:rPr>
      </w:pPr>
      <w:r w:rsidRPr="00AE74AE">
        <w:rPr>
          <w:rFonts w:ascii="Arial" w:eastAsia="Times New Roman" w:hAnsi="Arial" w:cs="Arial"/>
          <w:noProof/>
          <w:color w:val="222222"/>
          <w:sz w:val="19"/>
          <w:szCs w:val="19"/>
          <w:lang w:eastAsia="es-UY"/>
        </w:rPr>
        <w:drawing>
          <wp:inline distT="0" distB="0" distL="0" distR="0" wp14:anchorId="0E080983" wp14:editId="7331B10E">
            <wp:extent cx="6350" cy="6350"/>
            <wp:effectExtent l="0" t="0" r="0" b="0"/>
            <wp:docPr id="4" name="Imagen 4"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sl.gstatic.com/ui/v1/icons/mail/images/cleardot.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651"/>
        <w:gridCol w:w="7853"/>
      </w:tblGrid>
      <w:tr w:rsidR="00AE74AE" w:rsidRPr="00AE74AE" w:rsidTr="00AE74AE">
        <w:tc>
          <w:tcPr>
            <w:tcW w:w="660" w:type="dxa"/>
            <w:tcMar>
              <w:top w:w="0" w:type="dxa"/>
              <w:left w:w="15" w:type="dxa"/>
              <w:bottom w:w="15" w:type="dxa"/>
              <w:right w:w="120" w:type="dxa"/>
            </w:tcMar>
            <w:hideMark/>
          </w:tcPr>
          <w:p w:rsidR="00AE74AE" w:rsidRPr="00AE74AE" w:rsidRDefault="00AE74AE" w:rsidP="00AE74AE">
            <w:pPr>
              <w:spacing w:after="0" w:line="240" w:lineRule="auto"/>
              <w:rPr>
                <w:rFonts w:ascii="Arial" w:eastAsia="Times New Roman" w:hAnsi="Arial" w:cs="Arial"/>
                <w:sz w:val="24"/>
                <w:szCs w:val="24"/>
                <w:lang w:eastAsia="es-UY"/>
              </w:rPr>
            </w:pPr>
            <w:r w:rsidRPr="00AE74AE">
              <w:rPr>
                <w:rFonts w:ascii="Arial" w:eastAsia="Times New Roman" w:hAnsi="Arial" w:cs="Arial"/>
                <w:noProof/>
                <w:sz w:val="24"/>
                <w:szCs w:val="24"/>
                <w:lang w:eastAsia="es-UY"/>
              </w:rPr>
              <w:drawing>
                <wp:inline distT="0" distB="0" distL="0" distR="0" wp14:anchorId="6561902C" wp14:editId="23EA2CB3">
                  <wp:extent cx="304800" cy="304800"/>
                  <wp:effectExtent l="0" t="0" r="0" b="0"/>
                  <wp:docPr id="5" name=":0_138" descr="https://ssl.gstatic.com/ui/v1/icons/mail/no_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138" descr="https://ssl.gstatic.com/ui/v1/icons/mail/no_photo.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9582" w:type="dxa"/>
            <w:tcMar>
              <w:top w:w="0" w:type="dxa"/>
              <w:left w:w="0" w:type="dxa"/>
              <w:bottom w:w="0" w:type="dxa"/>
              <w:right w:w="0" w:type="dxa"/>
            </w:tcMar>
            <w:vAlign w:val="center"/>
            <w:hideMark/>
          </w:tcPr>
          <w:p w:rsidR="00AE74AE" w:rsidRPr="00AE74AE" w:rsidRDefault="00AE74AE" w:rsidP="00AE74AE">
            <w:pPr>
              <w:shd w:val="clear" w:color="auto" w:fill="FFFFFF"/>
              <w:spacing w:after="0" w:line="240" w:lineRule="auto"/>
              <w:rPr>
                <w:rFonts w:ascii="Arial" w:eastAsia="Times New Roman" w:hAnsi="Arial" w:cs="Arial"/>
                <w:color w:val="999999"/>
                <w:sz w:val="24"/>
                <w:szCs w:val="24"/>
                <w:lang w:eastAsia="es-UY"/>
              </w:rPr>
            </w:pPr>
            <w:r w:rsidRPr="00AE74AE">
              <w:rPr>
                <w:rFonts w:ascii="Arial" w:eastAsia="Times New Roman" w:hAnsi="Arial" w:cs="Arial"/>
                <w:color w:val="999999"/>
                <w:sz w:val="24"/>
                <w:szCs w:val="24"/>
                <w:lang w:eastAsia="es-UY"/>
              </w:rPr>
              <w:t>Haz clic aquí </w:t>
            </w: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4AE"/>
    <w:rsid w:val="002E2F5B"/>
    <w:rsid w:val="00AE74A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E1435-F4BC-4292-9A7C-57BB576C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045165">
      <w:bodyDiv w:val="1"/>
      <w:marLeft w:val="0"/>
      <w:marRight w:val="0"/>
      <w:marTop w:val="0"/>
      <w:marBottom w:val="0"/>
      <w:divBdr>
        <w:top w:val="none" w:sz="0" w:space="0" w:color="auto"/>
        <w:left w:val="none" w:sz="0" w:space="0" w:color="auto"/>
        <w:bottom w:val="none" w:sz="0" w:space="0" w:color="auto"/>
        <w:right w:val="none" w:sz="0" w:space="0" w:color="auto"/>
      </w:divBdr>
      <w:divsChild>
        <w:div w:id="793524177">
          <w:marLeft w:val="0"/>
          <w:marRight w:val="0"/>
          <w:marTop w:val="0"/>
          <w:marBottom w:val="0"/>
          <w:divBdr>
            <w:top w:val="none" w:sz="0" w:space="0" w:color="auto"/>
            <w:left w:val="none" w:sz="0" w:space="0" w:color="auto"/>
            <w:bottom w:val="none" w:sz="0" w:space="0" w:color="auto"/>
            <w:right w:val="none" w:sz="0" w:space="0" w:color="auto"/>
          </w:divBdr>
          <w:divsChild>
            <w:div w:id="1683316454">
              <w:marLeft w:val="450"/>
              <w:marRight w:val="0"/>
              <w:marTop w:val="0"/>
              <w:marBottom w:val="0"/>
              <w:divBdr>
                <w:top w:val="none" w:sz="0" w:space="0" w:color="auto"/>
                <w:left w:val="none" w:sz="0" w:space="0" w:color="auto"/>
                <w:bottom w:val="none" w:sz="0" w:space="0" w:color="auto"/>
                <w:right w:val="none" w:sz="0" w:space="0" w:color="auto"/>
              </w:divBdr>
              <w:divsChild>
                <w:div w:id="375282557">
                  <w:marLeft w:val="0"/>
                  <w:marRight w:val="225"/>
                  <w:marTop w:val="75"/>
                  <w:marBottom w:val="0"/>
                  <w:divBdr>
                    <w:top w:val="none" w:sz="0" w:space="0" w:color="auto"/>
                    <w:left w:val="none" w:sz="0" w:space="0" w:color="auto"/>
                    <w:bottom w:val="none" w:sz="0" w:space="0" w:color="auto"/>
                    <w:right w:val="none" w:sz="0" w:space="0" w:color="auto"/>
                  </w:divBdr>
                  <w:divsChild>
                    <w:div w:id="624383760">
                      <w:marLeft w:val="0"/>
                      <w:marRight w:val="0"/>
                      <w:marTop w:val="0"/>
                      <w:marBottom w:val="0"/>
                      <w:divBdr>
                        <w:top w:val="none" w:sz="0" w:space="0" w:color="auto"/>
                        <w:left w:val="none" w:sz="0" w:space="0" w:color="auto"/>
                        <w:bottom w:val="none" w:sz="0" w:space="0" w:color="auto"/>
                        <w:right w:val="none" w:sz="0" w:space="0" w:color="auto"/>
                      </w:divBdr>
                      <w:divsChild>
                        <w:div w:id="2066416451">
                          <w:marLeft w:val="0"/>
                          <w:marRight w:val="0"/>
                          <w:marTop w:val="0"/>
                          <w:marBottom w:val="0"/>
                          <w:divBdr>
                            <w:top w:val="none" w:sz="0" w:space="0" w:color="auto"/>
                            <w:left w:val="none" w:sz="0" w:space="0" w:color="auto"/>
                            <w:bottom w:val="none" w:sz="0" w:space="0" w:color="auto"/>
                            <w:right w:val="none" w:sz="0" w:space="0" w:color="auto"/>
                          </w:divBdr>
                          <w:divsChild>
                            <w:div w:id="567570596">
                              <w:marLeft w:val="0"/>
                              <w:marRight w:val="0"/>
                              <w:marTop w:val="30"/>
                              <w:marBottom w:val="0"/>
                              <w:divBdr>
                                <w:top w:val="none" w:sz="0" w:space="0" w:color="auto"/>
                                <w:left w:val="none" w:sz="0" w:space="0" w:color="auto"/>
                                <w:bottom w:val="none" w:sz="0" w:space="0" w:color="auto"/>
                                <w:right w:val="none" w:sz="0" w:space="0" w:color="auto"/>
                              </w:divBdr>
                              <w:divsChild>
                                <w:div w:id="135059566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 w:id="604768569">
          <w:marLeft w:val="0"/>
          <w:marRight w:val="0"/>
          <w:marTop w:val="0"/>
          <w:marBottom w:val="0"/>
          <w:divBdr>
            <w:top w:val="none" w:sz="0" w:space="0" w:color="auto"/>
            <w:left w:val="none" w:sz="0" w:space="0" w:color="auto"/>
            <w:bottom w:val="none" w:sz="0" w:space="0" w:color="auto"/>
            <w:right w:val="none" w:sz="0" w:space="0" w:color="auto"/>
          </w:divBdr>
          <w:divsChild>
            <w:div w:id="1329943318">
              <w:marLeft w:val="0"/>
              <w:marRight w:val="0"/>
              <w:marTop w:val="0"/>
              <w:marBottom w:val="0"/>
              <w:divBdr>
                <w:top w:val="none" w:sz="0" w:space="0" w:color="auto"/>
                <w:left w:val="none" w:sz="0" w:space="0" w:color="auto"/>
                <w:bottom w:val="none" w:sz="0" w:space="0" w:color="auto"/>
                <w:right w:val="none" w:sz="0" w:space="0" w:color="auto"/>
              </w:divBdr>
              <w:divsChild>
                <w:div w:id="568465238">
                  <w:marLeft w:val="0"/>
                  <w:marRight w:val="75"/>
                  <w:marTop w:val="0"/>
                  <w:marBottom w:val="0"/>
                  <w:divBdr>
                    <w:top w:val="single" w:sz="6" w:space="6" w:color="D8D8D8"/>
                    <w:left w:val="none" w:sz="0" w:space="0" w:color="auto"/>
                    <w:bottom w:val="none" w:sz="0" w:space="0" w:color="auto"/>
                    <w:right w:val="none" w:sz="0" w:space="0" w:color="auto"/>
                  </w:divBdr>
                  <w:divsChild>
                    <w:div w:id="255328984">
                      <w:marLeft w:val="0"/>
                      <w:marRight w:val="0"/>
                      <w:marTop w:val="0"/>
                      <w:marBottom w:val="0"/>
                      <w:divBdr>
                        <w:top w:val="none" w:sz="0" w:space="0" w:color="auto"/>
                        <w:left w:val="none" w:sz="0" w:space="0" w:color="auto"/>
                        <w:bottom w:val="none" w:sz="0" w:space="0" w:color="auto"/>
                        <w:right w:val="none" w:sz="0" w:space="0" w:color="auto"/>
                      </w:divBdr>
                      <w:divsChild>
                        <w:div w:id="1287085774">
                          <w:marLeft w:val="0"/>
                          <w:marRight w:val="0"/>
                          <w:marTop w:val="0"/>
                          <w:marBottom w:val="0"/>
                          <w:divBdr>
                            <w:top w:val="none" w:sz="0" w:space="0" w:color="auto"/>
                            <w:left w:val="none" w:sz="0" w:space="0" w:color="auto"/>
                            <w:bottom w:val="none" w:sz="0" w:space="0" w:color="auto"/>
                            <w:right w:val="none" w:sz="0" w:space="0" w:color="auto"/>
                          </w:divBdr>
                          <w:divsChild>
                            <w:div w:id="194907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h3.googleusercontent.com/-6U4hF-2ORTU/WepXhxteG9I/AAAAAAAAAQY/3ujozz5_qhIbJBRbUNj4ueeXKnrzNJeQgCLcBGAs/s1600/1chinos_beurs.JPG" TargetMode="External"/><Relationship Id="rId13" Type="http://schemas.openxmlformats.org/officeDocument/2006/relationships/hyperlink" Target="http://www.aminera.com/2016/12/31/empresa-con-capitales-chinos-explota-cobre-en-turco-oruro/" TargetMode="External"/><Relationship Id="rId18" Type="http://schemas.openxmlformats.org/officeDocument/2006/relationships/hyperlink" Target="http://www.nacion.com/mundo/latinoamerica/Protestas-Paz-Bolivia-escasez-potable_0_1599240106.html" TargetMode="External"/><Relationship Id="rId26" Type="http://schemas.openxmlformats.org/officeDocument/2006/relationships/hyperlink" Target="https://evonews.com/tech-science/2017/feb/09/eu-imports-most-of-its-high-tech-products-from-china/" TargetMode="External"/><Relationship Id="rId3" Type="http://schemas.openxmlformats.org/officeDocument/2006/relationships/webSettings" Target="webSettings.xml"/><Relationship Id="rId21" Type="http://schemas.openxmlformats.org/officeDocument/2006/relationships/hyperlink" Target="https://www.facebook.com/WasiPacha/" TargetMode="External"/><Relationship Id="rId7" Type="http://schemas.openxmlformats.org/officeDocument/2006/relationships/image" Target="media/image1.jpeg"/><Relationship Id="rId12" Type="http://schemas.openxmlformats.org/officeDocument/2006/relationships/hyperlink" Target="https://www.cedib.org/actividad/ciclo-de-conferencias-derechos-humanos-empresas-transnacionales-y-hegemonia-china-en-bolivia/" TargetMode="External"/><Relationship Id="rId17" Type="http://schemas.openxmlformats.org/officeDocument/2006/relationships/hyperlink" Target="https://www.theguardian.com/global-development-professionals-network/gallery/2017/may/05/bolivia-historic-drought-water-in-pictures" TargetMode="External"/><Relationship Id="rId25" Type="http://schemas.openxmlformats.org/officeDocument/2006/relationships/hyperlink" Target="https://www.reuters.com/article/us-china-copper-ahome/are-chinas-booming-copper-exports-the-new-normal-andy-home-" TargetMode="External"/><Relationship Id="rId2" Type="http://schemas.openxmlformats.org/officeDocument/2006/relationships/settings" Target="settings.xml"/><Relationship Id="rId16" Type="http://schemas.openxmlformats.org/officeDocument/2006/relationships/hyperlink" Target="https://news.mongabay.com/2016/10/strongest-drought-in-25-years-hits-bolivia/" TargetMode="External"/><Relationship Id="rId20" Type="http://schemas.openxmlformats.org/officeDocument/2006/relationships/hyperlink" Target="https://www.theguardian.com/world/2016/jan/22/bolivias-second-largest-lake-dries-up-and-may-be-gone-forever-lost-to-climate-change"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h3.googleusercontent.com/-4O7hcDNe0FY/WepXWrXVGiI/AAAAAAAAAQQ/VguY-M1KPPQVDHbWswlOv4TSBO8AnbPTQCLcBGAs/s1600/1chinos_turco.JPG" TargetMode="External"/><Relationship Id="rId11" Type="http://schemas.openxmlformats.org/officeDocument/2006/relationships/image" Target="media/image3.jpeg"/><Relationship Id="rId24" Type="http://schemas.openxmlformats.org/officeDocument/2006/relationships/hyperlink" Target="https://www.theguardian.com/environment/andes-to-the-amazon/2014/dec/20/10-china-latin-america-environment" TargetMode="External"/><Relationship Id="rId5" Type="http://schemas.openxmlformats.org/officeDocument/2006/relationships/hyperlink" Target="https://facebook.com/CEPA.Oruro/" TargetMode="External"/><Relationship Id="rId15" Type="http://schemas.openxmlformats.org/officeDocument/2006/relationships/hyperlink" Target="http://climatenewsnetwork.net/bolivia-glaciers-melt-alarming-rate/" TargetMode="External"/><Relationship Id="rId23" Type="http://schemas.openxmlformats.org/officeDocument/2006/relationships/hyperlink" Target="https://www.theguardian.com/world/2013/mar/26/china-latin-america-resources-concern" TargetMode="External"/><Relationship Id="rId28" Type="http://schemas.openxmlformats.org/officeDocument/2006/relationships/image" Target="media/image5.png"/><Relationship Id="rId10" Type="http://schemas.openxmlformats.org/officeDocument/2006/relationships/hyperlink" Target="https://lh3.googleusercontent.com/-hE_dolvedNc/WepXrCB7UtI/AAAAAAAAAQc/o-Nk20O_Neokyv8paQxf_h2J3BGXFT-YgCLcBGAs/s1600/1chinos_altiplano.JPG" TargetMode="External"/><Relationship Id="rId19" Type="http://schemas.openxmlformats.org/officeDocument/2006/relationships/hyperlink" Target="http://www.aljazeera.com/news/2016/12/mining-blame-drought-bolivia-161207093711126.html" TargetMode="External"/><Relationship Id="rId4" Type="http://schemas.openxmlformats.org/officeDocument/2006/relationships/hyperlink" Target="http://cepaoruro.org/" TargetMode="External"/><Relationship Id="rId9" Type="http://schemas.openxmlformats.org/officeDocument/2006/relationships/image" Target="media/image2.jpeg"/><Relationship Id="rId14" Type="http://schemas.openxmlformats.org/officeDocument/2006/relationships/hyperlink" Target="http://www.greenspec.co.uk/building-design/copper-production-environmental-impact/" TargetMode="External"/><Relationship Id="rId22" Type="http://schemas.openxmlformats.org/officeDocument/2006/relationships/hyperlink" Target="http://lapatriaenlinea.com/?t=comunarios-de-andapata-rechazan-segunda-fase-de-operacia-n-minera&amp;nota=292886" TargetMode="External"/><Relationship Id="rId27" Type="http://schemas.openxmlformats.org/officeDocument/2006/relationships/image" Target="media/image4.gif"/><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1985</Words>
  <Characters>10922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2017-10-23T14:31:00Z</dcterms:created>
  <dcterms:modified xsi:type="dcterms:W3CDTF">2017-10-23T14:32:00Z</dcterms:modified>
</cp:coreProperties>
</file>