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CFD" w:rsidRPr="00BE5CFD" w:rsidRDefault="00BE5CFD" w:rsidP="00BE5CFD">
      <w:pPr>
        <w:pStyle w:val="Ttulo"/>
        <w:rPr>
          <w:b/>
          <w:color w:val="00B050"/>
        </w:rPr>
      </w:pPr>
      <w:r w:rsidRPr="00BE5CFD">
        <w:rPr>
          <w:b/>
          <w:color w:val="00B050"/>
        </w:rPr>
        <w:t>38 INFO-DOC-UTOPÍAS No. 38</w:t>
      </w:r>
    </w:p>
    <w:p w:rsidR="0009537F" w:rsidRDefault="0009537F" w:rsidP="00431DAB">
      <w:pPr>
        <w:rPr>
          <w:rFonts w:ascii="Times New Roman" w:hAnsi="Times New Roman" w:cs="Times New Roman"/>
          <w:sz w:val="28"/>
          <w:szCs w:val="28"/>
        </w:rPr>
      </w:pPr>
    </w:p>
    <w:p w:rsidR="00431DAB" w:rsidRPr="00431DAB" w:rsidRDefault="00431DAB" w:rsidP="00431DAB">
      <w:pPr>
        <w:rPr>
          <w:rFonts w:ascii="Times New Roman" w:hAnsi="Times New Roman" w:cs="Times New Roman"/>
          <w:sz w:val="28"/>
          <w:szCs w:val="28"/>
        </w:rPr>
      </w:pPr>
      <w:r>
        <w:rPr>
          <w:rFonts w:ascii="Times New Roman" w:hAnsi="Times New Roman" w:cs="Times New Roman"/>
          <w:sz w:val="28"/>
          <w:szCs w:val="28"/>
        </w:rPr>
        <w:t>Bogotá, Martes  29 de Agosto de 2017</w:t>
      </w:r>
    </w:p>
    <w:p w:rsidR="00237A56" w:rsidRPr="00237A56" w:rsidRDefault="00237A56" w:rsidP="00237A56">
      <w:pPr>
        <w:rPr>
          <w:rFonts w:ascii="Times New Roman" w:hAnsi="Times New Roman" w:cs="Times New Roman"/>
          <w:sz w:val="28"/>
          <w:szCs w:val="28"/>
        </w:rPr>
      </w:pPr>
    </w:p>
    <w:p w:rsidR="00237A56" w:rsidRDefault="00237A56" w:rsidP="00237A56">
      <w:pPr>
        <w:rPr>
          <w:rFonts w:ascii="Times New Roman" w:hAnsi="Times New Roman" w:cs="Times New Roman"/>
          <w:sz w:val="28"/>
          <w:szCs w:val="28"/>
        </w:rPr>
      </w:pPr>
      <w:r w:rsidRPr="00237A56">
        <w:rPr>
          <w:rFonts w:ascii="Times New Roman" w:hAnsi="Times New Roman" w:cs="Times New Roman"/>
          <w:sz w:val="28"/>
          <w:szCs w:val="28"/>
        </w:rPr>
        <w:t>Amigas y amigos de las UTOPÍAS DE JESÚS DE NAZARET:</w:t>
      </w:r>
    </w:p>
    <w:p w:rsidR="00237A56" w:rsidRDefault="00237A56" w:rsidP="00237A56">
      <w:pPr>
        <w:rPr>
          <w:rFonts w:ascii="Times New Roman" w:hAnsi="Times New Roman" w:cs="Times New Roman"/>
          <w:sz w:val="28"/>
          <w:szCs w:val="28"/>
        </w:rPr>
      </w:pPr>
      <w:r>
        <w:rPr>
          <w:rFonts w:ascii="Times New Roman" w:hAnsi="Times New Roman" w:cs="Times New Roman"/>
          <w:sz w:val="28"/>
          <w:szCs w:val="28"/>
        </w:rPr>
        <w:t>Esta edición les ofrece los siguientes textos:</w:t>
      </w:r>
    </w:p>
    <w:p w:rsidR="00237A56" w:rsidRDefault="00237A56" w:rsidP="00237A56">
      <w:pPr>
        <w:pStyle w:val="Prrafodelista"/>
        <w:numPr>
          <w:ilvl w:val="0"/>
          <w:numId w:val="2"/>
        </w:numPr>
        <w:rPr>
          <w:rFonts w:ascii="Times New Roman" w:hAnsi="Times New Roman" w:cs="Times New Roman"/>
          <w:sz w:val="28"/>
          <w:szCs w:val="28"/>
        </w:rPr>
      </w:pPr>
      <w:r>
        <w:rPr>
          <w:rFonts w:ascii="Times New Roman" w:hAnsi="Times New Roman" w:cs="Times New Roman"/>
          <w:sz w:val="28"/>
          <w:szCs w:val="28"/>
        </w:rPr>
        <w:t>Carta de presentación</w:t>
      </w:r>
    </w:p>
    <w:p w:rsidR="00696D52" w:rsidRPr="005D7A88" w:rsidRDefault="00696D52" w:rsidP="00696D52">
      <w:pPr>
        <w:rPr>
          <w:rFonts w:ascii="Times New Roman" w:hAnsi="Times New Roman" w:cs="Times New Roman"/>
          <w:b/>
          <w:color w:val="C00000"/>
          <w:sz w:val="28"/>
          <w:szCs w:val="28"/>
        </w:rPr>
      </w:pPr>
      <w:r w:rsidRPr="005D7A88">
        <w:rPr>
          <w:rFonts w:ascii="Times New Roman" w:hAnsi="Times New Roman" w:cs="Times New Roman"/>
          <w:b/>
          <w:color w:val="C00000"/>
          <w:sz w:val="28"/>
          <w:szCs w:val="28"/>
        </w:rPr>
        <w:t>Temas de necesario debate</w:t>
      </w:r>
    </w:p>
    <w:p w:rsidR="00696D52" w:rsidRDefault="00696D52" w:rsidP="00696D52">
      <w:pPr>
        <w:pStyle w:val="Prrafodelista"/>
        <w:numPr>
          <w:ilvl w:val="0"/>
          <w:numId w:val="2"/>
        </w:numPr>
        <w:rPr>
          <w:rFonts w:ascii="Times New Roman" w:hAnsi="Times New Roman" w:cs="Times New Roman"/>
          <w:sz w:val="28"/>
          <w:szCs w:val="28"/>
        </w:rPr>
      </w:pPr>
      <w:r>
        <w:rPr>
          <w:rFonts w:ascii="Times New Roman" w:hAnsi="Times New Roman" w:cs="Times New Roman"/>
          <w:sz w:val="28"/>
          <w:szCs w:val="28"/>
        </w:rPr>
        <w:t>En un WORD, tres temas:</w:t>
      </w:r>
    </w:p>
    <w:p w:rsidR="00696D52" w:rsidRPr="00696D52" w:rsidRDefault="00696D52" w:rsidP="00696D52">
      <w:pPr>
        <w:pStyle w:val="Prrafodelista"/>
        <w:numPr>
          <w:ilvl w:val="1"/>
          <w:numId w:val="2"/>
        </w:numPr>
        <w:rPr>
          <w:rFonts w:ascii="Times New Roman" w:hAnsi="Times New Roman" w:cs="Times New Roman"/>
          <w:sz w:val="28"/>
          <w:szCs w:val="28"/>
        </w:rPr>
      </w:pPr>
      <w:r w:rsidRPr="00696D52">
        <w:rPr>
          <w:rFonts w:ascii="Times New Roman" w:hAnsi="Times New Roman" w:cs="Times New Roman"/>
          <w:sz w:val="28"/>
          <w:szCs w:val="28"/>
        </w:rPr>
        <w:t>Células troncales y laicidad</w:t>
      </w:r>
    </w:p>
    <w:p w:rsidR="00696D52" w:rsidRPr="00696D52" w:rsidRDefault="00696D52" w:rsidP="00696D52">
      <w:pPr>
        <w:pStyle w:val="Prrafodelista"/>
        <w:numPr>
          <w:ilvl w:val="1"/>
          <w:numId w:val="2"/>
        </w:numPr>
        <w:shd w:val="clear" w:color="auto" w:fill="FFFFFF"/>
        <w:spacing w:before="120" w:after="0" w:line="240" w:lineRule="auto"/>
        <w:outlineLvl w:val="0"/>
        <w:rPr>
          <w:rFonts w:ascii="Times New Roman" w:eastAsia="Times New Roman" w:hAnsi="Times New Roman" w:cs="Times New Roman"/>
          <w:spacing w:val="-12"/>
          <w:kern w:val="36"/>
          <w:sz w:val="28"/>
          <w:szCs w:val="28"/>
          <w:lang w:eastAsia="es-CO"/>
        </w:rPr>
      </w:pPr>
      <w:r w:rsidRPr="00696D52">
        <w:rPr>
          <w:rFonts w:ascii="Times New Roman" w:eastAsia="Times New Roman" w:hAnsi="Times New Roman" w:cs="Times New Roman"/>
          <w:spacing w:val="-12"/>
          <w:kern w:val="36"/>
          <w:sz w:val="28"/>
          <w:szCs w:val="28"/>
          <w:lang w:eastAsia="es-CO"/>
        </w:rPr>
        <w:t>La ciencia al servicio del sexo</w:t>
      </w:r>
    </w:p>
    <w:p w:rsidR="00696D52" w:rsidRDefault="00493BF8" w:rsidP="00493BF8">
      <w:pPr>
        <w:pStyle w:val="Prrafodelista"/>
        <w:numPr>
          <w:ilvl w:val="1"/>
          <w:numId w:val="2"/>
        </w:numPr>
        <w:rPr>
          <w:rFonts w:ascii="Times New Roman" w:hAnsi="Times New Roman" w:cs="Times New Roman"/>
          <w:sz w:val="28"/>
          <w:szCs w:val="28"/>
        </w:rPr>
      </w:pPr>
      <w:r>
        <w:rPr>
          <w:rFonts w:ascii="Times New Roman" w:hAnsi="Times New Roman" w:cs="Times New Roman"/>
          <w:sz w:val="28"/>
          <w:szCs w:val="28"/>
        </w:rPr>
        <w:t>Menos fertilidad masculina</w:t>
      </w:r>
    </w:p>
    <w:p w:rsidR="002976B1" w:rsidRPr="002976B1" w:rsidRDefault="002976B1" w:rsidP="002976B1">
      <w:pPr>
        <w:rPr>
          <w:rFonts w:ascii="Times New Roman" w:hAnsi="Times New Roman" w:cs="Times New Roman"/>
          <w:b/>
          <w:color w:val="C00000"/>
          <w:sz w:val="28"/>
          <w:szCs w:val="28"/>
        </w:rPr>
      </w:pPr>
      <w:r w:rsidRPr="002976B1">
        <w:rPr>
          <w:rFonts w:ascii="Times New Roman" w:hAnsi="Times New Roman" w:cs="Times New Roman"/>
          <w:b/>
          <w:color w:val="C00000"/>
          <w:sz w:val="28"/>
          <w:szCs w:val="28"/>
        </w:rPr>
        <w:t>La coyuntura</w:t>
      </w:r>
    </w:p>
    <w:p w:rsidR="00165E10" w:rsidRDefault="00165E10" w:rsidP="00165E10">
      <w:pPr>
        <w:pStyle w:val="Prrafodelista"/>
        <w:ind w:left="1440"/>
        <w:rPr>
          <w:rFonts w:ascii="Times New Roman" w:hAnsi="Times New Roman" w:cs="Times New Roman"/>
          <w:sz w:val="28"/>
          <w:szCs w:val="28"/>
        </w:rPr>
      </w:pPr>
    </w:p>
    <w:p w:rsidR="00165E10" w:rsidRDefault="00165E10" w:rsidP="00165E10">
      <w:pPr>
        <w:pStyle w:val="Prrafodelista"/>
        <w:numPr>
          <w:ilvl w:val="0"/>
          <w:numId w:val="2"/>
        </w:numPr>
        <w:rPr>
          <w:rFonts w:ascii="Times New Roman" w:hAnsi="Times New Roman" w:cs="Times New Roman"/>
          <w:sz w:val="28"/>
          <w:szCs w:val="28"/>
        </w:rPr>
      </w:pPr>
      <w:r w:rsidRPr="002976B1">
        <w:rPr>
          <w:rFonts w:ascii="Times New Roman" w:hAnsi="Times New Roman" w:cs="Times New Roman"/>
          <w:b/>
          <w:sz w:val="28"/>
          <w:szCs w:val="28"/>
        </w:rPr>
        <w:t>Lección que Putin le da a Occidente</w:t>
      </w:r>
      <w:r>
        <w:rPr>
          <w:rFonts w:ascii="Times New Roman" w:hAnsi="Times New Roman" w:cs="Times New Roman"/>
          <w:sz w:val="28"/>
          <w:szCs w:val="28"/>
        </w:rPr>
        <w:t xml:space="preserve">. </w:t>
      </w:r>
    </w:p>
    <w:p w:rsidR="00482B39" w:rsidRDefault="00165E10" w:rsidP="00482B39">
      <w:pPr>
        <w:pStyle w:val="Prrafodelista"/>
        <w:rPr>
          <w:rFonts w:ascii="Times New Roman" w:hAnsi="Times New Roman" w:cs="Times New Roman"/>
          <w:sz w:val="28"/>
          <w:szCs w:val="28"/>
        </w:rPr>
      </w:pPr>
      <w:r>
        <w:rPr>
          <w:rFonts w:ascii="Times New Roman" w:hAnsi="Times New Roman" w:cs="Times New Roman"/>
          <w:sz w:val="28"/>
          <w:szCs w:val="28"/>
        </w:rPr>
        <w:t>Un texto que NO sé si es auténtico. Pero el contenido lleva a reflexionar, en el contexto d</w:t>
      </w:r>
      <w:r w:rsidR="00FE48FD">
        <w:rPr>
          <w:rFonts w:ascii="Times New Roman" w:hAnsi="Times New Roman" w:cs="Times New Roman"/>
          <w:sz w:val="28"/>
          <w:szCs w:val="28"/>
        </w:rPr>
        <w:t>e los atentados en Barcelona y Cataluña</w:t>
      </w:r>
      <w:r w:rsidR="00482B39">
        <w:rPr>
          <w:rFonts w:ascii="Times New Roman" w:hAnsi="Times New Roman" w:cs="Times New Roman"/>
          <w:sz w:val="28"/>
          <w:szCs w:val="28"/>
        </w:rPr>
        <w:t>.</w:t>
      </w:r>
    </w:p>
    <w:p w:rsidR="00482B39" w:rsidRPr="00482B39" w:rsidRDefault="00482B39" w:rsidP="00482B39">
      <w:pPr>
        <w:pStyle w:val="Prrafodelista"/>
        <w:rPr>
          <w:rFonts w:ascii="Times New Roman" w:hAnsi="Times New Roman" w:cs="Times New Roman"/>
          <w:sz w:val="28"/>
          <w:szCs w:val="28"/>
        </w:rPr>
      </w:pPr>
    </w:p>
    <w:p w:rsidR="007A7D29" w:rsidRDefault="00482B39" w:rsidP="00482B39">
      <w:pPr>
        <w:pStyle w:val="Prrafodelista"/>
        <w:numPr>
          <w:ilvl w:val="0"/>
          <w:numId w:val="2"/>
        </w:numPr>
        <w:spacing w:after="0" w:line="240" w:lineRule="auto"/>
        <w:textAlignment w:val="baseline"/>
        <w:outlineLvl w:val="0"/>
        <w:rPr>
          <w:rFonts w:ascii="Times New Roman" w:eastAsia="Times New Roman" w:hAnsi="Times New Roman" w:cs="Times New Roman"/>
          <w:color w:val="1C1C1C"/>
          <w:kern w:val="36"/>
          <w:sz w:val="28"/>
          <w:szCs w:val="28"/>
          <w:lang w:eastAsia="es-CO"/>
        </w:rPr>
      </w:pPr>
      <w:r w:rsidRPr="002976B1">
        <w:rPr>
          <w:rFonts w:ascii="Times New Roman" w:eastAsia="Times New Roman" w:hAnsi="Times New Roman" w:cs="Times New Roman"/>
          <w:b/>
          <w:color w:val="1C1C1C"/>
          <w:kern w:val="36"/>
          <w:sz w:val="28"/>
          <w:szCs w:val="28"/>
          <w:lang w:eastAsia="es-CO"/>
        </w:rPr>
        <w:t>Colombia.</w:t>
      </w:r>
      <w:r>
        <w:rPr>
          <w:rFonts w:ascii="Times New Roman" w:eastAsia="Times New Roman" w:hAnsi="Times New Roman" w:cs="Times New Roman"/>
          <w:color w:val="1C1C1C"/>
          <w:kern w:val="36"/>
          <w:sz w:val="28"/>
          <w:szCs w:val="28"/>
          <w:lang w:eastAsia="es-CO"/>
        </w:rPr>
        <w:t xml:space="preserve"> </w:t>
      </w:r>
      <w:r w:rsidRPr="00482B39">
        <w:rPr>
          <w:rFonts w:ascii="Times New Roman" w:eastAsia="Times New Roman" w:hAnsi="Times New Roman" w:cs="Times New Roman"/>
          <w:color w:val="1C1C1C"/>
          <w:kern w:val="36"/>
          <w:sz w:val="28"/>
          <w:szCs w:val="28"/>
          <w:lang w:eastAsia="es-CO"/>
        </w:rPr>
        <w:t>Gobierno plantea fórmula p</w:t>
      </w:r>
      <w:r>
        <w:rPr>
          <w:rFonts w:ascii="Times New Roman" w:eastAsia="Times New Roman" w:hAnsi="Times New Roman" w:cs="Times New Roman"/>
          <w:color w:val="1C1C1C"/>
          <w:kern w:val="36"/>
          <w:sz w:val="28"/>
          <w:szCs w:val="28"/>
          <w:lang w:eastAsia="es-CO"/>
        </w:rPr>
        <w:t xml:space="preserve">ara poner orden a las consultas </w:t>
      </w:r>
      <w:r w:rsidRPr="00482B39">
        <w:rPr>
          <w:rFonts w:ascii="Times New Roman" w:eastAsia="Times New Roman" w:hAnsi="Times New Roman" w:cs="Times New Roman"/>
          <w:color w:val="1C1C1C"/>
          <w:kern w:val="36"/>
          <w:sz w:val="28"/>
          <w:szCs w:val="28"/>
          <w:lang w:eastAsia="es-CO"/>
        </w:rPr>
        <w:t>populares</w:t>
      </w:r>
      <w:r>
        <w:rPr>
          <w:rFonts w:ascii="Times New Roman" w:eastAsia="Times New Roman" w:hAnsi="Times New Roman" w:cs="Times New Roman"/>
          <w:color w:val="1C1C1C"/>
          <w:kern w:val="36"/>
          <w:sz w:val="28"/>
          <w:szCs w:val="28"/>
          <w:lang w:eastAsia="es-CO"/>
        </w:rPr>
        <w:t>. Un paso atrás en la democracia de participación ciudadana,  a favor de las multinacionales.</w:t>
      </w:r>
    </w:p>
    <w:p w:rsidR="007A7D29" w:rsidRDefault="007A7D29" w:rsidP="007A7D29">
      <w:pPr>
        <w:spacing w:after="0" w:line="240" w:lineRule="auto"/>
        <w:textAlignment w:val="baseline"/>
        <w:outlineLvl w:val="0"/>
        <w:rPr>
          <w:rFonts w:ascii="Times New Roman" w:eastAsia="Times New Roman" w:hAnsi="Times New Roman" w:cs="Times New Roman"/>
          <w:color w:val="1C1C1C"/>
          <w:kern w:val="36"/>
          <w:sz w:val="28"/>
          <w:szCs w:val="28"/>
          <w:lang w:eastAsia="es-CO"/>
        </w:rPr>
      </w:pPr>
    </w:p>
    <w:p w:rsidR="00482B39" w:rsidRDefault="007A7D29" w:rsidP="007A7D29">
      <w:pPr>
        <w:pStyle w:val="Prrafodelista"/>
        <w:numPr>
          <w:ilvl w:val="0"/>
          <w:numId w:val="2"/>
        </w:numPr>
        <w:spacing w:after="0" w:line="240" w:lineRule="auto"/>
        <w:textAlignment w:val="baseline"/>
        <w:outlineLvl w:val="0"/>
        <w:rPr>
          <w:rFonts w:ascii="Times New Roman" w:eastAsia="Times New Roman" w:hAnsi="Times New Roman" w:cs="Times New Roman"/>
          <w:color w:val="1C1C1C"/>
          <w:kern w:val="36"/>
          <w:sz w:val="28"/>
          <w:szCs w:val="28"/>
          <w:lang w:eastAsia="es-CO"/>
        </w:rPr>
      </w:pPr>
      <w:r w:rsidRPr="00ED1AD5">
        <w:rPr>
          <w:rFonts w:ascii="Times New Roman" w:eastAsia="Times New Roman" w:hAnsi="Times New Roman" w:cs="Times New Roman"/>
          <w:b/>
          <w:color w:val="1C1C1C"/>
          <w:kern w:val="36"/>
          <w:sz w:val="28"/>
          <w:szCs w:val="28"/>
          <w:lang w:eastAsia="es-CO"/>
        </w:rPr>
        <w:t>La solidaridad</w:t>
      </w:r>
      <w:r w:rsidRPr="007A7D29">
        <w:rPr>
          <w:rFonts w:ascii="Times New Roman" w:eastAsia="Times New Roman" w:hAnsi="Times New Roman" w:cs="Times New Roman"/>
          <w:color w:val="1C1C1C"/>
          <w:kern w:val="36"/>
          <w:sz w:val="28"/>
          <w:szCs w:val="28"/>
          <w:lang w:eastAsia="es-CO"/>
        </w:rPr>
        <w:t>: un paradigma olvidado</w:t>
      </w:r>
      <w:r w:rsidR="00482B39" w:rsidRPr="007A7D29">
        <w:rPr>
          <w:rFonts w:ascii="Times New Roman" w:eastAsia="Times New Roman" w:hAnsi="Times New Roman" w:cs="Times New Roman"/>
          <w:color w:val="1C1C1C"/>
          <w:kern w:val="36"/>
          <w:sz w:val="28"/>
          <w:szCs w:val="28"/>
          <w:lang w:eastAsia="es-CO"/>
        </w:rPr>
        <w:t xml:space="preserve"> </w:t>
      </w:r>
    </w:p>
    <w:p w:rsidR="000B7A54" w:rsidRPr="000B7A54" w:rsidRDefault="000B7A54" w:rsidP="000B7A54">
      <w:pPr>
        <w:pStyle w:val="Prrafodelista"/>
        <w:rPr>
          <w:rFonts w:ascii="Times New Roman" w:eastAsia="Times New Roman" w:hAnsi="Times New Roman" w:cs="Times New Roman"/>
          <w:color w:val="1C1C1C"/>
          <w:kern w:val="36"/>
          <w:sz w:val="28"/>
          <w:szCs w:val="28"/>
          <w:lang w:eastAsia="es-CO"/>
        </w:rPr>
      </w:pPr>
    </w:p>
    <w:p w:rsidR="000B7A54" w:rsidRPr="002976B1" w:rsidRDefault="000B7A54" w:rsidP="000B7A54">
      <w:pPr>
        <w:pStyle w:val="Prrafodelista"/>
        <w:numPr>
          <w:ilvl w:val="0"/>
          <w:numId w:val="2"/>
        </w:numPr>
        <w:spacing w:after="0" w:line="240" w:lineRule="auto"/>
        <w:textAlignment w:val="baseline"/>
        <w:outlineLvl w:val="0"/>
        <w:rPr>
          <w:rFonts w:ascii="Times New Roman" w:eastAsia="Times New Roman" w:hAnsi="Times New Roman" w:cs="Times New Roman"/>
          <w:b/>
          <w:color w:val="C00000"/>
          <w:kern w:val="36"/>
          <w:sz w:val="28"/>
          <w:szCs w:val="28"/>
          <w:lang w:eastAsia="es-CO"/>
        </w:rPr>
      </w:pPr>
      <w:r w:rsidRPr="002976B1">
        <w:rPr>
          <w:rFonts w:ascii="Times New Roman" w:eastAsia="Times New Roman" w:hAnsi="Times New Roman" w:cs="Times New Roman"/>
          <w:b/>
          <w:color w:val="C00000"/>
          <w:kern w:val="36"/>
          <w:sz w:val="28"/>
          <w:szCs w:val="28"/>
          <w:lang w:eastAsia="es-CO"/>
        </w:rPr>
        <w:t xml:space="preserve">Las mujeres en </w:t>
      </w:r>
      <w:r w:rsidR="002976B1" w:rsidRPr="002976B1">
        <w:rPr>
          <w:rFonts w:ascii="Times New Roman" w:eastAsia="Times New Roman" w:hAnsi="Times New Roman" w:cs="Times New Roman"/>
          <w:b/>
          <w:color w:val="C00000"/>
          <w:kern w:val="36"/>
          <w:sz w:val="28"/>
          <w:szCs w:val="28"/>
          <w:lang w:eastAsia="es-CO"/>
        </w:rPr>
        <w:t>la iglesia</w:t>
      </w:r>
      <w:r w:rsidR="00E7352F">
        <w:rPr>
          <w:rFonts w:ascii="Times New Roman" w:eastAsia="Times New Roman" w:hAnsi="Times New Roman" w:cs="Times New Roman"/>
          <w:b/>
          <w:color w:val="C00000"/>
          <w:kern w:val="36"/>
          <w:sz w:val="28"/>
          <w:szCs w:val="28"/>
          <w:lang w:eastAsia="es-CO"/>
        </w:rPr>
        <w:t>… Y en México, país de mayorías católicas</w:t>
      </w:r>
      <w:r w:rsidRPr="002976B1">
        <w:rPr>
          <w:rFonts w:ascii="Times New Roman" w:eastAsia="Times New Roman" w:hAnsi="Times New Roman" w:cs="Times New Roman"/>
          <w:b/>
          <w:color w:val="C00000"/>
          <w:kern w:val="36"/>
          <w:sz w:val="28"/>
          <w:szCs w:val="28"/>
          <w:lang w:eastAsia="es-CO"/>
        </w:rPr>
        <w:t xml:space="preserve"> Varios textos</w:t>
      </w:r>
    </w:p>
    <w:p w:rsidR="000B7A54" w:rsidRPr="000B7A54" w:rsidRDefault="000B7A54" w:rsidP="000B7A54">
      <w:pPr>
        <w:pStyle w:val="Prrafodelista"/>
        <w:rPr>
          <w:rFonts w:ascii="Times New Roman" w:eastAsia="Times New Roman" w:hAnsi="Times New Roman" w:cs="Times New Roman"/>
          <w:color w:val="1C1C1C"/>
          <w:kern w:val="36"/>
          <w:sz w:val="28"/>
          <w:szCs w:val="28"/>
          <w:lang w:eastAsia="es-CO"/>
        </w:rPr>
      </w:pPr>
    </w:p>
    <w:p w:rsidR="000B7A54" w:rsidRDefault="000B7A54" w:rsidP="000B7A54">
      <w:pPr>
        <w:pStyle w:val="Prrafodelista"/>
        <w:numPr>
          <w:ilvl w:val="1"/>
          <w:numId w:val="2"/>
        </w:numPr>
        <w:spacing w:after="0" w:line="240" w:lineRule="auto"/>
        <w:textAlignment w:val="baseline"/>
        <w:outlineLvl w:val="0"/>
        <w:rPr>
          <w:rFonts w:ascii="Times New Roman" w:eastAsia="Times New Roman" w:hAnsi="Times New Roman" w:cs="Times New Roman"/>
          <w:color w:val="1C1C1C"/>
          <w:kern w:val="36"/>
          <w:sz w:val="28"/>
          <w:szCs w:val="28"/>
          <w:lang w:eastAsia="es-CO"/>
        </w:rPr>
      </w:pPr>
      <w:r>
        <w:rPr>
          <w:rFonts w:ascii="Times New Roman" w:eastAsia="Times New Roman" w:hAnsi="Times New Roman" w:cs="Times New Roman"/>
          <w:color w:val="1C1C1C"/>
          <w:kern w:val="36"/>
          <w:sz w:val="28"/>
          <w:szCs w:val="28"/>
          <w:lang w:eastAsia="es-CO"/>
        </w:rPr>
        <w:t>Citas misóginas de padres de la Iglesia y reformadores</w:t>
      </w:r>
    </w:p>
    <w:p w:rsidR="002976B1" w:rsidRDefault="002976B1" w:rsidP="000B7A54">
      <w:pPr>
        <w:pStyle w:val="Prrafodelista"/>
        <w:numPr>
          <w:ilvl w:val="1"/>
          <w:numId w:val="2"/>
        </w:numPr>
        <w:spacing w:after="0" w:line="240" w:lineRule="auto"/>
        <w:textAlignment w:val="baseline"/>
        <w:outlineLvl w:val="0"/>
        <w:rPr>
          <w:rFonts w:ascii="Times New Roman" w:eastAsia="Times New Roman" w:hAnsi="Times New Roman" w:cs="Times New Roman"/>
          <w:color w:val="1C1C1C"/>
          <w:kern w:val="36"/>
          <w:sz w:val="28"/>
          <w:szCs w:val="28"/>
          <w:lang w:eastAsia="es-CO"/>
        </w:rPr>
      </w:pPr>
      <w:r>
        <w:rPr>
          <w:rFonts w:ascii="Times New Roman" w:eastAsia="Times New Roman" w:hAnsi="Times New Roman" w:cs="Times New Roman"/>
          <w:color w:val="1C1C1C"/>
          <w:kern w:val="36"/>
          <w:sz w:val="28"/>
          <w:szCs w:val="28"/>
          <w:lang w:eastAsia="es-CO"/>
        </w:rPr>
        <w:t>Antifeminismo</w:t>
      </w:r>
    </w:p>
    <w:p w:rsidR="002976B1" w:rsidRDefault="002976B1" w:rsidP="000B7A54">
      <w:pPr>
        <w:pStyle w:val="Prrafodelista"/>
        <w:numPr>
          <w:ilvl w:val="1"/>
          <w:numId w:val="2"/>
        </w:numPr>
        <w:spacing w:after="0" w:line="240" w:lineRule="auto"/>
        <w:textAlignment w:val="baseline"/>
        <w:outlineLvl w:val="0"/>
        <w:rPr>
          <w:rFonts w:ascii="Times New Roman" w:eastAsia="Times New Roman" w:hAnsi="Times New Roman" w:cs="Times New Roman"/>
          <w:color w:val="1C1C1C"/>
          <w:kern w:val="36"/>
          <w:sz w:val="28"/>
          <w:szCs w:val="28"/>
          <w:lang w:eastAsia="es-CO"/>
        </w:rPr>
      </w:pPr>
      <w:r>
        <w:rPr>
          <w:rFonts w:ascii="Times New Roman" w:eastAsia="Times New Roman" w:hAnsi="Times New Roman" w:cs="Times New Roman"/>
          <w:color w:val="1C1C1C"/>
          <w:kern w:val="36"/>
          <w:sz w:val="28"/>
          <w:szCs w:val="28"/>
          <w:lang w:eastAsia="es-CO"/>
        </w:rPr>
        <w:t>La mayoría marginada</w:t>
      </w:r>
    </w:p>
    <w:p w:rsidR="00E7352F" w:rsidRPr="000B7A54" w:rsidRDefault="00E7352F" w:rsidP="000B7A54">
      <w:pPr>
        <w:pStyle w:val="Prrafodelista"/>
        <w:numPr>
          <w:ilvl w:val="1"/>
          <w:numId w:val="2"/>
        </w:numPr>
        <w:spacing w:after="0" w:line="240" w:lineRule="auto"/>
        <w:textAlignment w:val="baseline"/>
        <w:outlineLvl w:val="0"/>
        <w:rPr>
          <w:rFonts w:ascii="Times New Roman" w:eastAsia="Times New Roman" w:hAnsi="Times New Roman" w:cs="Times New Roman"/>
          <w:color w:val="1C1C1C"/>
          <w:kern w:val="36"/>
          <w:sz w:val="28"/>
          <w:szCs w:val="28"/>
          <w:lang w:eastAsia="es-CO"/>
        </w:rPr>
      </w:pPr>
      <w:r w:rsidRPr="00E7352F">
        <w:rPr>
          <w:rFonts w:ascii="Times New Roman" w:eastAsia="Times New Roman" w:hAnsi="Times New Roman" w:cs="Times New Roman"/>
          <w:b/>
          <w:color w:val="1C1C1C"/>
          <w:kern w:val="36"/>
          <w:sz w:val="28"/>
          <w:szCs w:val="28"/>
          <w:lang w:eastAsia="es-CO"/>
        </w:rPr>
        <w:t>México</w:t>
      </w:r>
      <w:r>
        <w:rPr>
          <w:rFonts w:ascii="Times New Roman" w:eastAsia="Times New Roman" w:hAnsi="Times New Roman" w:cs="Times New Roman"/>
          <w:color w:val="1C1C1C"/>
          <w:kern w:val="36"/>
          <w:sz w:val="28"/>
          <w:szCs w:val="28"/>
          <w:lang w:eastAsia="es-CO"/>
        </w:rPr>
        <w:t>. Casi el 70% de las mujeres han sufrido alguna situación de violencia</w:t>
      </w:r>
    </w:p>
    <w:p w:rsidR="00482B39" w:rsidRDefault="00482B39" w:rsidP="00482B39">
      <w:pPr>
        <w:pStyle w:val="Prrafodelista"/>
        <w:spacing w:line="240" w:lineRule="auto"/>
        <w:rPr>
          <w:rFonts w:ascii="Times New Roman" w:hAnsi="Times New Roman" w:cs="Times New Roman"/>
          <w:sz w:val="28"/>
          <w:szCs w:val="28"/>
        </w:rPr>
      </w:pPr>
    </w:p>
    <w:p w:rsidR="009176D2" w:rsidRDefault="009176D2" w:rsidP="009176D2">
      <w:pPr>
        <w:pStyle w:val="Prrafodelista"/>
        <w:numPr>
          <w:ilvl w:val="0"/>
          <w:numId w:val="2"/>
        </w:numPr>
        <w:rPr>
          <w:rFonts w:ascii="Times New Roman" w:hAnsi="Times New Roman" w:cs="Times New Roman"/>
          <w:sz w:val="28"/>
          <w:szCs w:val="28"/>
        </w:rPr>
      </w:pPr>
      <w:r w:rsidRPr="00C91C42">
        <w:rPr>
          <w:rFonts w:ascii="Times New Roman" w:hAnsi="Times New Roman" w:cs="Times New Roman"/>
          <w:sz w:val="24"/>
          <w:szCs w:val="24"/>
        </w:rPr>
        <w:lastRenderedPageBreak/>
        <w:t xml:space="preserve">ENCUENTRO LATINOAMERICANO Y CARIBEÑO: </w:t>
      </w:r>
      <w:r w:rsidRPr="00C91C42">
        <w:rPr>
          <w:rFonts w:ascii="Times New Roman" w:hAnsi="Times New Roman" w:cs="Times New Roman"/>
          <w:b/>
          <w:sz w:val="24"/>
          <w:szCs w:val="24"/>
        </w:rPr>
        <w:t>50 AÑOS DE</w:t>
      </w:r>
      <w:r w:rsidRPr="009176D2">
        <w:rPr>
          <w:rFonts w:ascii="Times New Roman" w:hAnsi="Times New Roman" w:cs="Times New Roman"/>
          <w:sz w:val="28"/>
          <w:szCs w:val="28"/>
        </w:rPr>
        <w:t xml:space="preserve"> </w:t>
      </w:r>
      <w:r w:rsidRPr="009176D2">
        <w:rPr>
          <w:rFonts w:ascii="Times New Roman" w:hAnsi="Times New Roman" w:cs="Times New Roman"/>
          <w:b/>
          <w:sz w:val="28"/>
          <w:szCs w:val="28"/>
        </w:rPr>
        <w:t>LA ENCÍCLICA “POPULORUM PROGRESSIO”.</w:t>
      </w:r>
      <w:r w:rsidRPr="009176D2">
        <w:rPr>
          <w:rFonts w:ascii="Times New Roman" w:hAnsi="Times New Roman" w:cs="Times New Roman"/>
          <w:sz w:val="28"/>
          <w:szCs w:val="28"/>
        </w:rPr>
        <w:t xml:space="preserve"> (San Salvador, 13-16 Agosto 2017) “Un nuevo humanismo para el desarrollo integral”</w:t>
      </w:r>
    </w:p>
    <w:p w:rsidR="00C91C42" w:rsidRDefault="00C91C42" w:rsidP="00C91C42">
      <w:pPr>
        <w:pStyle w:val="Prrafodelista"/>
        <w:rPr>
          <w:rFonts w:ascii="Times New Roman" w:hAnsi="Times New Roman" w:cs="Times New Roman"/>
          <w:sz w:val="28"/>
          <w:szCs w:val="28"/>
        </w:rPr>
      </w:pPr>
    </w:p>
    <w:p w:rsidR="00C91C42" w:rsidRPr="00C91C42" w:rsidRDefault="00C91C42" w:rsidP="00C91C42">
      <w:pPr>
        <w:pStyle w:val="Prrafodelista"/>
        <w:numPr>
          <w:ilvl w:val="0"/>
          <w:numId w:val="2"/>
        </w:numPr>
        <w:rPr>
          <w:rFonts w:ascii="Times New Roman" w:hAnsi="Times New Roman" w:cs="Times New Roman"/>
          <w:b/>
          <w:sz w:val="28"/>
          <w:szCs w:val="28"/>
        </w:rPr>
      </w:pPr>
      <w:r>
        <w:rPr>
          <w:rFonts w:ascii="Times New Roman" w:hAnsi="Times New Roman" w:cs="Times New Roman"/>
          <w:b/>
          <w:sz w:val="28"/>
          <w:szCs w:val="28"/>
        </w:rPr>
        <w:t xml:space="preserve">Colombia. </w:t>
      </w:r>
      <w:r w:rsidRPr="00C91C42">
        <w:rPr>
          <w:rFonts w:ascii="Times New Roman" w:hAnsi="Times New Roman" w:cs="Times New Roman"/>
          <w:b/>
          <w:sz w:val="28"/>
          <w:szCs w:val="28"/>
        </w:rPr>
        <w:t>Buenaventura. Anotaciones.</w:t>
      </w:r>
      <w:r>
        <w:rPr>
          <w:rFonts w:ascii="Times New Roman" w:hAnsi="Times New Roman" w:cs="Times New Roman"/>
          <w:sz w:val="28"/>
          <w:szCs w:val="28"/>
        </w:rPr>
        <w:t xml:space="preserve"> Celebración y conmemoración de los </w:t>
      </w:r>
      <w:r w:rsidRPr="00C91C42">
        <w:rPr>
          <w:rFonts w:ascii="Times New Roman" w:hAnsi="Times New Roman" w:cs="Times New Roman"/>
          <w:b/>
          <w:sz w:val="28"/>
          <w:szCs w:val="28"/>
        </w:rPr>
        <w:t>cien años del natalicio</w:t>
      </w:r>
      <w:r w:rsidR="00EF3F44">
        <w:rPr>
          <w:rFonts w:ascii="Times New Roman" w:hAnsi="Times New Roman" w:cs="Times New Roman"/>
          <w:b/>
          <w:sz w:val="28"/>
          <w:szCs w:val="28"/>
        </w:rPr>
        <w:t xml:space="preserve"> del obispo Gerardo Valencia C</w:t>
      </w:r>
      <w:r w:rsidRPr="00C91C42">
        <w:rPr>
          <w:rFonts w:ascii="Times New Roman" w:hAnsi="Times New Roman" w:cs="Times New Roman"/>
          <w:b/>
          <w:sz w:val="28"/>
          <w:szCs w:val="28"/>
        </w:rPr>
        <w:t>ano</w:t>
      </w:r>
    </w:p>
    <w:p w:rsidR="009176D2" w:rsidRDefault="009176D2" w:rsidP="00482B39">
      <w:pPr>
        <w:pStyle w:val="Prrafodelista"/>
        <w:spacing w:line="240" w:lineRule="auto"/>
        <w:rPr>
          <w:rFonts w:ascii="Times New Roman" w:hAnsi="Times New Roman" w:cs="Times New Roman"/>
          <w:sz w:val="28"/>
          <w:szCs w:val="28"/>
        </w:rPr>
      </w:pPr>
    </w:p>
    <w:p w:rsidR="00414A65" w:rsidRDefault="00414A65" w:rsidP="00482B39">
      <w:pPr>
        <w:pStyle w:val="Prrafodelista"/>
        <w:spacing w:line="240" w:lineRule="auto"/>
        <w:rPr>
          <w:rFonts w:ascii="Times New Roman" w:hAnsi="Times New Roman" w:cs="Times New Roman"/>
          <w:sz w:val="28"/>
          <w:szCs w:val="28"/>
        </w:rPr>
      </w:pPr>
    </w:p>
    <w:p w:rsidR="00414A65" w:rsidRPr="005F2018" w:rsidRDefault="00414A65" w:rsidP="00414A65">
      <w:pPr>
        <w:pStyle w:val="Prrafodelista"/>
        <w:numPr>
          <w:ilvl w:val="0"/>
          <w:numId w:val="2"/>
        </w:numPr>
        <w:spacing w:before="585" w:after="150" w:line="240" w:lineRule="auto"/>
        <w:outlineLvl w:val="0"/>
        <w:rPr>
          <w:rFonts w:ascii="Times New Roman" w:eastAsia="Times New Roman" w:hAnsi="Times New Roman" w:cs="Times New Roman"/>
          <w:kern w:val="36"/>
          <w:sz w:val="28"/>
          <w:szCs w:val="28"/>
          <w:lang w:eastAsia="es-CO"/>
        </w:rPr>
      </w:pPr>
      <w:r>
        <w:rPr>
          <w:rFonts w:ascii="Times New Roman" w:eastAsia="Times New Roman" w:hAnsi="Times New Roman" w:cs="Times New Roman"/>
          <w:b/>
          <w:kern w:val="36"/>
          <w:sz w:val="28"/>
          <w:szCs w:val="28"/>
          <w:lang w:eastAsia="es-CO"/>
        </w:rPr>
        <w:t xml:space="preserve">Obispo emérito. </w:t>
      </w:r>
      <w:r w:rsidRPr="00414A65">
        <w:rPr>
          <w:rFonts w:ascii="Times New Roman" w:eastAsia="Times New Roman" w:hAnsi="Times New Roman" w:cs="Times New Roman"/>
          <w:b/>
          <w:kern w:val="36"/>
          <w:sz w:val="28"/>
          <w:szCs w:val="28"/>
          <w:lang w:eastAsia="es-CO"/>
        </w:rPr>
        <w:t xml:space="preserve">Monseñor </w:t>
      </w:r>
      <w:r>
        <w:rPr>
          <w:rFonts w:ascii="Times New Roman" w:eastAsia="Times New Roman" w:hAnsi="Times New Roman" w:cs="Times New Roman"/>
          <w:b/>
          <w:kern w:val="36"/>
          <w:sz w:val="28"/>
          <w:szCs w:val="28"/>
          <w:lang w:eastAsia="es-CO"/>
        </w:rPr>
        <w:t xml:space="preserve">Héctor </w:t>
      </w:r>
      <w:r w:rsidRPr="00414A65">
        <w:rPr>
          <w:rFonts w:ascii="Times New Roman" w:eastAsia="Times New Roman" w:hAnsi="Times New Roman" w:cs="Times New Roman"/>
          <w:b/>
          <w:kern w:val="36"/>
          <w:sz w:val="28"/>
          <w:szCs w:val="28"/>
          <w:lang w:eastAsia="es-CO"/>
        </w:rPr>
        <w:t>Eparza:</w:t>
      </w:r>
      <w:r w:rsidRPr="00414A65">
        <w:rPr>
          <w:rFonts w:ascii="Times New Roman" w:eastAsia="Times New Roman" w:hAnsi="Times New Roman" w:cs="Times New Roman"/>
          <w:kern w:val="36"/>
          <w:sz w:val="28"/>
          <w:szCs w:val="28"/>
          <w:lang w:eastAsia="es-CO"/>
        </w:rPr>
        <w:t xml:space="preserve"> la voz de la cordura en </w:t>
      </w:r>
      <w:r w:rsidRPr="00414A65">
        <w:rPr>
          <w:rFonts w:ascii="Times New Roman" w:eastAsia="Times New Roman" w:hAnsi="Times New Roman" w:cs="Times New Roman"/>
          <w:b/>
          <w:kern w:val="36"/>
          <w:sz w:val="28"/>
          <w:szCs w:val="28"/>
          <w:lang w:eastAsia="es-CO"/>
        </w:rPr>
        <w:t>Buenaventura</w:t>
      </w:r>
      <w:r w:rsidRPr="00414A65">
        <w:rPr>
          <w:rFonts w:ascii="Times New Roman" w:eastAsia="Times New Roman" w:hAnsi="Times New Roman" w:cs="Times New Roman"/>
          <w:kern w:val="36"/>
          <w:sz w:val="28"/>
          <w:szCs w:val="28"/>
          <w:lang w:eastAsia="es-CO"/>
        </w:rPr>
        <w:t xml:space="preserve">. </w:t>
      </w:r>
      <w:r w:rsidRPr="00414A65">
        <w:rPr>
          <w:rFonts w:ascii="Times New Roman" w:eastAsia="Times New Roman" w:hAnsi="Times New Roman" w:cs="Times New Roman"/>
          <w:sz w:val="28"/>
          <w:szCs w:val="28"/>
          <w:lang w:eastAsia="es-CO"/>
        </w:rPr>
        <w:t>En sus 13 años en el puerto ha hecho de su sotana no sólo un símbolo, sino el abrigo de la gente desesperada de Buenaventura</w:t>
      </w:r>
      <w:r>
        <w:rPr>
          <w:rFonts w:ascii="Times New Roman" w:eastAsia="Times New Roman" w:hAnsi="Times New Roman" w:cs="Times New Roman"/>
          <w:sz w:val="28"/>
          <w:szCs w:val="28"/>
          <w:lang w:eastAsia="es-CO"/>
        </w:rPr>
        <w:t>.</w:t>
      </w:r>
    </w:p>
    <w:p w:rsidR="005F2018" w:rsidRPr="005F2018" w:rsidRDefault="005F2018" w:rsidP="005F2018">
      <w:pPr>
        <w:pStyle w:val="Prrafodelista"/>
        <w:spacing w:before="585" w:after="150" w:line="240" w:lineRule="auto"/>
        <w:outlineLvl w:val="0"/>
        <w:rPr>
          <w:rFonts w:ascii="Times New Roman" w:eastAsia="Times New Roman" w:hAnsi="Times New Roman" w:cs="Times New Roman"/>
          <w:kern w:val="36"/>
          <w:sz w:val="28"/>
          <w:szCs w:val="28"/>
          <w:lang w:eastAsia="es-CO"/>
        </w:rPr>
      </w:pPr>
    </w:p>
    <w:p w:rsidR="005F2018" w:rsidRDefault="005F2018" w:rsidP="005F2018">
      <w:pPr>
        <w:pStyle w:val="Prrafodelista"/>
        <w:numPr>
          <w:ilvl w:val="0"/>
          <w:numId w:val="2"/>
        </w:numPr>
        <w:spacing w:before="585" w:after="150" w:line="240" w:lineRule="auto"/>
        <w:outlineLvl w:val="0"/>
        <w:rPr>
          <w:rFonts w:ascii="Times New Roman" w:eastAsia="Times New Roman" w:hAnsi="Times New Roman" w:cs="Times New Roman"/>
          <w:b/>
          <w:kern w:val="36"/>
          <w:sz w:val="28"/>
          <w:szCs w:val="28"/>
          <w:lang w:eastAsia="es-CO"/>
        </w:rPr>
      </w:pPr>
      <w:r>
        <w:rPr>
          <w:rFonts w:ascii="Times New Roman" w:eastAsia="Times New Roman" w:hAnsi="Times New Roman" w:cs="Times New Roman"/>
          <w:kern w:val="36"/>
          <w:sz w:val="28"/>
          <w:szCs w:val="28"/>
          <w:lang w:eastAsia="es-CO"/>
        </w:rPr>
        <w:t xml:space="preserve"> </w:t>
      </w:r>
      <w:r w:rsidRPr="005F2018">
        <w:rPr>
          <w:rFonts w:ascii="Times New Roman" w:eastAsia="Times New Roman" w:hAnsi="Times New Roman" w:cs="Times New Roman"/>
          <w:b/>
          <w:kern w:val="36"/>
          <w:sz w:val="28"/>
          <w:szCs w:val="28"/>
          <w:lang w:eastAsia="es-CO"/>
        </w:rPr>
        <w:t xml:space="preserve">Aporte </w:t>
      </w:r>
      <w:r>
        <w:rPr>
          <w:rFonts w:ascii="Times New Roman" w:eastAsia="Times New Roman" w:hAnsi="Times New Roman" w:cs="Times New Roman"/>
          <w:b/>
          <w:kern w:val="36"/>
          <w:sz w:val="28"/>
          <w:szCs w:val="28"/>
          <w:lang w:eastAsia="es-CO"/>
        </w:rPr>
        <w:t xml:space="preserve">y/o ayuda </w:t>
      </w:r>
      <w:r w:rsidRPr="005F2018">
        <w:rPr>
          <w:rFonts w:ascii="Times New Roman" w:eastAsia="Times New Roman" w:hAnsi="Times New Roman" w:cs="Times New Roman"/>
          <w:b/>
          <w:kern w:val="36"/>
          <w:sz w:val="28"/>
          <w:szCs w:val="28"/>
          <w:lang w:eastAsia="es-CO"/>
        </w:rPr>
        <w:t>pedagógica para el trabajo pastoral sobre las cuestiones y problemas de la ciudad</w:t>
      </w:r>
      <w:r>
        <w:rPr>
          <w:rFonts w:ascii="Times New Roman" w:eastAsia="Times New Roman" w:hAnsi="Times New Roman" w:cs="Times New Roman"/>
          <w:b/>
          <w:kern w:val="36"/>
          <w:sz w:val="28"/>
          <w:szCs w:val="28"/>
          <w:lang w:eastAsia="es-CO"/>
        </w:rPr>
        <w:t>.</w:t>
      </w:r>
    </w:p>
    <w:p w:rsidR="005F2018" w:rsidRPr="005F2018" w:rsidRDefault="005F2018" w:rsidP="005F2018">
      <w:pPr>
        <w:pStyle w:val="Prrafodelista"/>
        <w:rPr>
          <w:rFonts w:ascii="Times New Roman" w:eastAsia="Times New Roman" w:hAnsi="Times New Roman" w:cs="Times New Roman"/>
          <w:b/>
          <w:kern w:val="36"/>
          <w:sz w:val="28"/>
          <w:szCs w:val="28"/>
          <w:lang w:eastAsia="es-CO"/>
        </w:rPr>
      </w:pPr>
    </w:p>
    <w:p w:rsidR="005F2018" w:rsidRPr="005F2018" w:rsidRDefault="005F2018" w:rsidP="005F2018">
      <w:pPr>
        <w:spacing w:before="585" w:after="150" w:line="240" w:lineRule="auto"/>
        <w:outlineLvl w:val="0"/>
        <w:rPr>
          <w:rFonts w:ascii="Times New Roman" w:eastAsia="Times New Roman" w:hAnsi="Times New Roman" w:cs="Times New Roman"/>
          <w:kern w:val="36"/>
          <w:sz w:val="28"/>
          <w:szCs w:val="28"/>
          <w:lang w:eastAsia="es-CO"/>
        </w:rPr>
      </w:pPr>
      <w:r w:rsidRPr="005F2018">
        <w:rPr>
          <w:rFonts w:ascii="Times New Roman" w:eastAsia="Times New Roman" w:hAnsi="Times New Roman" w:cs="Times New Roman"/>
          <w:kern w:val="36"/>
          <w:sz w:val="28"/>
          <w:szCs w:val="28"/>
          <w:lang w:eastAsia="es-CO"/>
        </w:rPr>
        <w:t>Saludos fraternos, Héctor A. Torres Rojas</w:t>
      </w:r>
    </w:p>
    <w:p w:rsidR="00BE5CFD" w:rsidRDefault="00BE5CFD">
      <w:pPr>
        <w:rPr>
          <w:rFonts w:ascii="Times New Roman" w:hAnsi="Times New Roman" w:cs="Times New Roman"/>
          <w:b/>
          <w:sz w:val="28"/>
          <w:szCs w:val="28"/>
        </w:rPr>
      </w:pPr>
      <w:r>
        <w:rPr>
          <w:rFonts w:ascii="Times New Roman" w:hAnsi="Times New Roman" w:cs="Times New Roman"/>
          <w:b/>
          <w:sz w:val="28"/>
          <w:szCs w:val="28"/>
        </w:rPr>
        <w:br w:type="page"/>
      </w:r>
    </w:p>
    <w:p w:rsidR="00BE5CFD" w:rsidRPr="00BE5CFD" w:rsidRDefault="00BE5CFD" w:rsidP="00BE5CFD">
      <w:pPr>
        <w:shd w:val="clear" w:color="auto" w:fill="FFFFFF"/>
        <w:spacing w:before="120" w:after="0" w:line="240" w:lineRule="auto"/>
        <w:jc w:val="center"/>
        <w:outlineLvl w:val="0"/>
        <w:rPr>
          <w:rFonts w:ascii="Kite One" w:eastAsia="Times New Roman" w:hAnsi="Kite One" w:cs="Times New Roman"/>
          <w:b/>
          <w:color w:val="3C3B3B"/>
          <w:spacing w:val="-12"/>
          <w:kern w:val="36"/>
          <w:sz w:val="40"/>
          <w:szCs w:val="40"/>
          <w:lang w:eastAsia="es-CO"/>
        </w:rPr>
      </w:pPr>
      <w:r w:rsidRPr="00BE5CFD">
        <w:rPr>
          <w:rFonts w:ascii="Kite One" w:eastAsia="Times New Roman" w:hAnsi="Kite One" w:cs="Times New Roman"/>
          <w:b/>
          <w:color w:val="3C3B3B"/>
          <w:spacing w:val="-12"/>
          <w:kern w:val="36"/>
          <w:sz w:val="40"/>
          <w:szCs w:val="40"/>
          <w:lang w:eastAsia="es-CO"/>
        </w:rPr>
        <w:lastRenderedPageBreak/>
        <w:t>Células troncales y laicidad</w:t>
      </w:r>
    </w:p>
    <w:p w:rsidR="00BE5CFD" w:rsidRPr="00BE5CFD" w:rsidRDefault="00BE5CFD" w:rsidP="00BE5CFD">
      <w:pPr>
        <w:shd w:val="clear" w:color="auto" w:fill="FFFFFF"/>
        <w:spacing w:after="0" w:line="240" w:lineRule="auto"/>
        <w:rPr>
          <w:rFonts w:ascii="Helvetica" w:eastAsia="Times New Roman" w:hAnsi="Helvetica" w:cs="Helvetica"/>
          <w:color w:val="222222"/>
          <w:sz w:val="19"/>
          <w:szCs w:val="19"/>
          <w:lang w:eastAsia="es-CO"/>
        </w:rPr>
      </w:pPr>
    </w:p>
    <w:p w:rsidR="00BE5CFD" w:rsidRPr="00BE5CFD" w:rsidRDefault="00BE5CFD" w:rsidP="00BE5CFD">
      <w:pPr>
        <w:shd w:val="clear" w:color="auto" w:fill="FFFFFF"/>
        <w:spacing w:after="0" w:line="240" w:lineRule="auto"/>
        <w:rPr>
          <w:rFonts w:ascii="Helvetica" w:eastAsia="Times New Roman" w:hAnsi="Helvetica" w:cs="Helvetica"/>
          <w:b/>
          <w:color w:val="222222"/>
          <w:sz w:val="19"/>
          <w:szCs w:val="19"/>
          <w:bdr w:val="none" w:sz="0" w:space="0" w:color="auto" w:frame="1"/>
          <w:lang w:eastAsia="es-CO"/>
        </w:rPr>
      </w:pPr>
      <w:r w:rsidRPr="00BE5CFD">
        <w:rPr>
          <w:rFonts w:ascii="Helvetica" w:eastAsia="Times New Roman" w:hAnsi="Helvetica" w:cs="Helvetica"/>
          <w:b/>
          <w:color w:val="222222"/>
          <w:sz w:val="19"/>
          <w:szCs w:val="19"/>
          <w:bdr w:val="none" w:sz="0" w:space="0" w:color="auto" w:frame="1"/>
          <w:lang w:eastAsia="es-CO"/>
        </w:rPr>
        <w:t>Por</w:t>
      </w:r>
      <w:r w:rsidRPr="00BE5CFD">
        <w:rPr>
          <w:rFonts w:ascii="Helvetica" w:eastAsia="Times New Roman" w:hAnsi="Helvetica" w:cs="Helvetica"/>
          <w:b/>
          <w:color w:val="222222"/>
          <w:sz w:val="19"/>
          <w:szCs w:val="19"/>
          <w:lang w:eastAsia="es-CO"/>
        </w:rPr>
        <w:t> </w:t>
      </w:r>
      <w:r w:rsidRPr="00BE5CFD">
        <w:rPr>
          <w:rFonts w:ascii="Helvetica" w:eastAsia="Times New Roman" w:hAnsi="Helvetica" w:cs="Helvetica"/>
          <w:b/>
          <w:color w:val="222222"/>
          <w:sz w:val="19"/>
          <w:szCs w:val="19"/>
          <w:bdr w:val="none" w:sz="0" w:space="0" w:color="auto" w:frame="1"/>
          <w:lang w:eastAsia="es-CO"/>
        </w:rPr>
        <w:t>Leonardo Bastida Aguilar</w:t>
      </w:r>
    </w:p>
    <w:p w:rsidR="00BE5CFD" w:rsidRPr="00BE5CFD" w:rsidRDefault="00BE5CFD" w:rsidP="00BE5CFD">
      <w:pPr>
        <w:shd w:val="clear" w:color="auto" w:fill="FFFFFF"/>
        <w:spacing w:after="0" w:line="240" w:lineRule="auto"/>
        <w:rPr>
          <w:rFonts w:ascii="Helvetica" w:eastAsia="Times New Roman" w:hAnsi="Helvetica" w:cs="Helvetica"/>
          <w:color w:val="222222"/>
          <w:sz w:val="19"/>
          <w:szCs w:val="19"/>
          <w:lang w:eastAsia="es-CO"/>
        </w:rPr>
      </w:pPr>
    </w:p>
    <w:p w:rsidR="00BE5CFD" w:rsidRPr="00BE5CFD" w:rsidRDefault="00BE5CFD" w:rsidP="00BE5CFD">
      <w:pPr>
        <w:numPr>
          <w:ilvl w:val="0"/>
          <w:numId w:val="3"/>
        </w:numPr>
        <w:shd w:val="clear" w:color="auto" w:fill="FFFFFF"/>
        <w:spacing w:line="360" w:lineRule="atLeast"/>
        <w:ind w:left="630" w:right="150"/>
        <w:textAlignment w:val="center"/>
        <w:rPr>
          <w:rFonts w:ascii="inherit" w:eastAsia="Times New Roman" w:hAnsi="inherit" w:cs="Helvetica"/>
          <w:color w:val="222222"/>
          <w:sz w:val="19"/>
          <w:szCs w:val="19"/>
          <w:lang w:eastAsia="es-CO"/>
        </w:rPr>
      </w:pPr>
      <w:r w:rsidRPr="00BE5CFD">
        <w:rPr>
          <w:rFonts w:ascii="inherit" w:eastAsia="Times New Roman" w:hAnsi="inherit" w:cs="Helvetica"/>
          <w:noProof/>
          <w:color w:val="222222"/>
          <w:sz w:val="19"/>
          <w:szCs w:val="19"/>
          <w:lang w:val="es-UY" w:eastAsia="es-UY"/>
        </w:rPr>
        <w:drawing>
          <wp:inline distT="0" distB="0" distL="0" distR="0" wp14:anchorId="23E0A1C1" wp14:editId="7BAA2E58">
            <wp:extent cx="3743325" cy="3248240"/>
            <wp:effectExtent l="0" t="0" r="0" b="9525"/>
            <wp:docPr id="3" name="Imagen 3" descr="http://letraese.jornada.com.mx/2017/08/02/celulas-troncales-y-laicidad-2005.html/ilustracion_celulasmadres2web-01.jpg-2441.html/@@images/15c1d7f4-85f3-4c61-8305-ca3bd0b9633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79bd68782c406cbfd1ffc36d57c6d1" descr="http://letraese.jornada.com.mx/2017/08/02/celulas-troncales-y-laicidad-2005.html/ilustracion_celulasmadres2web-01.jpg-2441.html/@@images/15c1d7f4-85f3-4c61-8305-ca3bd0b9633d.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56151" cy="3259370"/>
                    </a:xfrm>
                    <a:prstGeom prst="rect">
                      <a:avLst/>
                    </a:prstGeom>
                    <a:noFill/>
                    <a:ln>
                      <a:noFill/>
                    </a:ln>
                  </pic:spPr>
                </pic:pic>
              </a:graphicData>
            </a:graphic>
          </wp:inline>
        </w:drawing>
      </w:r>
    </w:p>
    <w:p w:rsidR="00BE5CFD" w:rsidRPr="00BE5CFD" w:rsidRDefault="00BE5CFD" w:rsidP="00BE5CFD">
      <w:pPr>
        <w:shd w:val="clear" w:color="auto" w:fill="FFFFFF"/>
        <w:spacing w:line="240" w:lineRule="auto"/>
        <w:rPr>
          <w:rFonts w:ascii="Helvetica" w:eastAsia="Times New Roman" w:hAnsi="Helvetica" w:cs="Helvetica"/>
          <w:color w:val="FFFFFF"/>
          <w:sz w:val="19"/>
          <w:szCs w:val="19"/>
          <w:lang w:eastAsia="es-CO"/>
        </w:rPr>
      </w:pPr>
    </w:p>
    <w:p w:rsidR="00BE5CFD" w:rsidRPr="00BE5CFD" w:rsidRDefault="00BE5CFD" w:rsidP="00BE5CFD">
      <w:pPr>
        <w:spacing w:before="100" w:beforeAutospacing="1" w:after="100" w:afterAutospacing="1" w:line="240" w:lineRule="auto"/>
        <w:ind w:left="567"/>
        <w:jc w:val="both"/>
        <w:rPr>
          <w:rFonts w:ascii="Times New Roman" w:eastAsia="Times New Roman" w:hAnsi="Times New Roman" w:cs="Times New Roman"/>
          <w:sz w:val="24"/>
          <w:szCs w:val="24"/>
          <w:lang w:eastAsia="es-CO"/>
        </w:rPr>
      </w:pPr>
      <w:hyperlink r:id="rId6" w:history="1">
        <w:r w:rsidRPr="00BE5CFD">
          <w:rPr>
            <w:rFonts w:ascii="Times New Roman" w:eastAsia="Times New Roman" w:hAnsi="Times New Roman" w:cs="Times New Roman"/>
            <w:color w:val="0000FF"/>
            <w:sz w:val="24"/>
            <w:szCs w:val="24"/>
            <w:u w:val="single"/>
            <w:lang w:eastAsia="es-CO"/>
          </w:rPr>
          <w:t>http://letraese.jornada.com.mx/2017/08/02/celulas-troncales-y-laicidad-2005.html</w:t>
        </w:r>
      </w:hyperlink>
      <w:r w:rsidRPr="00BE5CFD">
        <w:rPr>
          <w:rFonts w:ascii="Times New Roman" w:eastAsia="Times New Roman" w:hAnsi="Times New Roman" w:cs="Times New Roman"/>
          <w:color w:val="000000"/>
          <w:sz w:val="24"/>
          <w:szCs w:val="24"/>
          <w:lang w:eastAsia="es-CO"/>
        </w:rPr>
        <w:t xml:space="preserve"> </w:t>
      </w:r>
    </w:p>
    <w:p w:rsidR="00BE5CFD" w:rsidRPr="00BE5CFD" w:rsidRDefault="00BE5CFD" w:rsidP="00BE5CFD">
      <w:pPr>
        <w:spacing w:before="100" w:beforeAutospacing="1" w:after="100" w:afterAutospacing="1" w:line="240" w:lineRule="auto"/>
        <w:rPr>
          <w:rFonts w:ascii="Times New Roman" w:eastAsia="Times New Roman" w:hAnsi="Times New Roman" w:cs="Times New Roman"/>
          <w:sz w:val="24"/>
          <w:szCs w:val="24"/>
          <w:lang w:eastAsia="es-CO"/>
        </w:rPr>
      </w:pPr>
      <w:r w:rsidRPr="00BE5CFD">
        <w:rPr>
          <w:rFonts w:ascii="Times New Roman" w:eastAsia="Times New Roman" w:hAnsi="Times New Roman" w:cs="Times New Roman"/>
          <w:sz w:val="24"/>
          <w:szCs w:val="24"/>
          <w:lang w:eastAsia="es-CO"/>
        </w:rPr>
        <w:t>*Publicado en el suplemento Letra S del periódico La Jornada, México, DF.</w:t>
      </w:r>
    </w:p>
    <w:p w:rsidR="00BE5CFD" w:rsidRPr="00BE5CFD" w:rsidRDefault="00BE5CFD" w:rsidP="00BE5CFD">
      <w:pPr>
        <w:shd w:val="clear" w:color="auto" w:fill="FFFFFF"/>
        <w:spacing w:line="240" w:lineRule="auto"/>
        <w:rPr>
          <w:rFonts w:ascii="Helvetica" w:eastAsia="Times New Roman" w:hAnsi="Helvetica" w:cs="Helvetica"/>
          <w:color w:val="FFFFFF"/>
          <w:sz w:val="19"/>
          <w:szCs w:val="19"/>
          <w:lang w:eastAsia="es-CO"/>
        </w:rPr>
      </w:pPr>
    </w:p>
    <w:p w:rsidR="00BE5CFD" w:rsidRPr="00BE5CFD" w:rsidRDefault="00BE5CFD" w:rsidP="00BE5CFD">
      <w:pPr>
        <w:shd w:val="clear" w:color="auto" w:fill="FFFFFF"/>
        <w:spacing w:after="0" w:line="240" w:lineRule="auto"/>
        <w:jc w:val="both"/>
        <w:rPr>
          <w:rFonts w:ascii="Kite One" w:eastAsia="Times New Roman" w:hAnsi="Kite One" w:cs="Helvetica"/>
          <w:b/>
          <w:bCs/>
          <w:color w:val="3C3B3B"/>
          <w:sz w:val="29"/>
          <w:szCs w:val="29"/>
          <w:bdr w:val="none" w:sz="0" w:space="0" w:color="auto" w:frame="1"/>
          <w:lang w:eastAsia="es-CO"/>
        </w:rPr>
      </w:pPr>
      <w:r w:rsidRPr="00BE5CFD">
        <w:rPr>
          <w:rFonts w:ascii="Kite One" w:eastAsia="Times New Roman" w:hAnsi="Kite One" w:cs="Helvetica"/>
          <w:b/>
          <w:bCs/>
          <w:color w:val="3C3B3B"/>
          <w:sz w:val="29"/>
          <w:szCs w:val="29"/>
          <w:bdr w:val="none" w:sz="0" w:space="0" w:color="auto" w:frame="1"/>
          <w:lang w:eastAsia="es-CO"/>
        </w:rPr>
        <w:t>Resultados exitosos en el tratamiento de linfomas a partir de un trasplante de células troncales, un proyecto que mediante el uso de células para tratar la degeneración macular podía detener la pérdida gradual de la visión, un trasplante celular que ayuda a personas con el síndrome de Wiskott-Aldrich a evitar el desarrollo de tumores, o un tratamiento a base de células para el adenocarcinoma pulmonar son parte de los contenidos de los artículos que se publican actualmente en revistas médicas y científicas de impacto mundial como </w:t>
      </w:r>
      <w:r w:rsidRPr="00BE5CFD">
        <w:rPr>
          <w:rFonts w:ascii="Kite One" w:eastAsia="Times New Roman" w:hAnsi="Kite One" w:cs="Helvetica"/>
          <w:b/>
          <w:bCs/>
          <w:i/>
          <w:iCs/>
          <w:color w:val="3C3B3B"/>
          <w:sz w:val="29"/>
          <w:szCs w:val="29"/>
          <w:bdr w:val="none" w:sz="0" w:space="0" w:color="auto" w:frame="1"/>
          <w:lang w:eastAsia="es-CO"/>
        </w:rPr>
        <w:t>The Lancet, New England Journal of Medicine, Science </w:t>
      </w:r>
      <w:r w:rsidRPr="00BE5CFD">
        <w:rPr>
          <w:rFonts w:ascii="Kite One" w:eastAsia="Times New Roman" w:hAnsi="Kite One" w:cs="Helvetica"/>
          <w:b/>
          <w:bCs/>
          <w:color w:val="3C3B3B"/>
          <w:sz w:val="29"/>
          <w:szCs w:val="29"/>
          <w:bdr w:val="none" w:sz="0" w:space="0" w:color="auto" w:frame="1"/>
          <w:lang w:eastAsia="es-CO"/>
        </w:rPr>
        <w:t>o </w:t>
      </w:r>
      <w:r w:rsidRPr="00BE5CFD">
        <w:rPr>
          <w:rFonts w:ascii="Kite One" w:eastAsia="Times New Roman" w:hAnsi="Kite One" w:cs="Helvetica"/>
          <w:b/>
          <w:bCs/>
          <w:i/>
          <w:iCs/>
          <w:color w:val="3C3B3B"/>
          <w:sz w:val="29"/>
          <w:szCs w:val="29"/>
          <w:bdr w:val="none" w:sz="0" w:space="0" w:color="auto" w:frame="1"/>
          <w:lang w:eastAsia="es-CO"/>
        </w:rPr>
        <w:t>Nature</w:t>
      </w:r>
      <w:r w:rsidRPr="00BE5CFD">
        <w:rPr>
          <w:rFonts w:ascii="Kite One" w:eastAsia="Times New Roman" w:hAnsi="Kite One" w:cs="Helvetica"/>
          <w:b/>
          <w:bCs/>
          <w:color w:val="3C3B3B"/>
          <w:sz w:val="29"/>
          <w:szCs w:val="29"/>
          <w:bdr w:val="none" w:sz="0" w:space="0" w:color="auto" w:frame="1"/>
          <w:lang w:eastAsia="es-CO"/>
        </w:rPr>
        <w:t xml:space="preserve">. Dichos artículos exponen los resultados de proyectos de investigación que buscan el avance del conocimiento científico en el uso de células troncales embrionarias, conocidas popularmente como “células madre”. La principal característica de éstas es que pueden autorrenovarse y </w:t>
      </w:r>
      <w:r w:rsidRPr="00BE5CFD">
        <w:rPr>
          <w:rFonts w:ascii="Kite One" w:eastAsia="Times New Roman" w:hAnsi="Kite One" w:cs="Helvetica"/>
          <w:b/>
          <w:bCs/>
          <w:color w:val="3C3B3B"/>
          <w:sz w:val="29"/>
          <w:szCs w:val="29"/>
          <w:bdr w:val="none" w:sz="0" w:space="0" w:color="auto" w:frame="1"/>
          <w:lang w:eastAsia="es-CO"/>
        </w:rPr>
        <w:lastRenderedPageBreak/>
        <w:t>convertirse en células maduras especializadas, es decir, de algún órgano o tejido, sin necesidad de haber derivado originalmente de éstos, lo cual las convierte en una prioridad científica para el descubrimiento y desarrollo de nuevas terapias regenerativas que permitan el control de padecimientos para los cuales, hasta el momento, no hay muchas esperanzas terapéuticas.</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r>
      <w:r w:rsidRPr="00BE5CFD">
        <w:rPr>
          <w:rFonts w:ascii="Kite One" w:eastAsia="Times New Roman" w:hAnsi="Kite One" w:cs="Helvetica"/>
          <w:color w:val="3C3B3B"/>
          <w:sz w:val="29"/>
          <w:szCs w:val="29"/>
          <w:lang w:eastAsia="es-CO"/>
        </w:rPr>
        <w:br/>
        <w:t>Sin embargo, el uso científico de estas células no ha sido bien visto en diferentes partes del mundo. En Estados Unidos, por casi una década, durante la administración presidencial de George W. Bush, estuvo prohibido el financiamiento público y la investigación con células troncales. La situación no es muy diferente en nuestro país.</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t>Para la especialista en bioética y derecho del Instituto de Investigaciones Jurídicas de la Universidad Nacional Autónoma de México, María de Jesús Medina Arellano, en gran parte de América Latina, incluido México, los mayores problemas para generar un avance científico en la materia son la predominancia de una visión religiosa al momento de elaborar leyes que permitan el uso de estas células con fines de investigación científica, así como la nula voluntad para legislar en la materia. Para demostrarlo, su nuevo libro, titulado </w:t>
      </w:r>
      <w:r w:rsidRPr="00BE5CFD">
        <w:rPr>
          <w:rFonts w:ascii="Kite One" w:eastAsia="Times New Roman" w:hAnsi="Kite One" w:cs="Helvetica"/>
          <w:i/>
          <w:iCs/>
          <w:color w:val="3C3B3B"/>
          <w:sz w:val="29"/>
          <w:szCs w:val="29"/>
          <w:bdr w:val="none" w:sz="0" w:space="0" w:color="auto" w:frame="1"/>
          <w:lang w:eastAsia="es-CO"/>
        </w:rPr>
        <w:t>El debate sobre el uso de las células troncales en un Estado laico</w:t>
      </w:r>
      <w:r w:rsidRPr="00BE5CFD">
        <w:rPr>
          <w:rFonts w:ascii="Kite One" w:eastAsia="Times New Roman" w:hAnsi="Kite One" w:cs="Helvetica"/>
          <w:color w:val="3C3B3B"/>
          <w:sz w:val="29"/>
          <w:szCs w:val="29"/>
          <w:lang w:eastAsia="es-CO"/>
        </w:rPr>
        <w:t>, introduce el problema con argumentos como que a pesar de los avances en materia de reproducción asistida desde la década de los ochenta, y de la aceptación e incremento del uso de éstos sin tantos cuestionamientos, aún quedan recovecos en el tema que impiden el potencial desarrollo de la investigación científica con aquellas células no utilizadas en la terapia reproductiva, y con las que podrían obtenerse buenos resultados terapéuticos para padecimientos considerados incurables.</w:t>
      </w:r>
    </w:p>
    <w:p w:rsidR="00BE5CFD" w:rsidRPr="00BE5CFD" w:rsidRDefault="00BE5CFD" w:rsidP="00BE5CFD">
      <w:pPr>
        <w:shd w:val="clear" w:color="auto" w:fill="FFFFFF"/>
        <w:spacing w:after="240" w:line="240" w:lineRule="auto"/>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t> </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b/>
          <w:bCs/>
          <w:color w:val="3C3B3B"/>
          <w:sz w:val="29"/>
          <w:szCs w:val="29"/>
          <w:bdr w:val="none" w:sz="0" w:space="0" w:color="auto" w:frame="1"/>
          <w:lang w:eastAsia="es-CO"/>
        </w:rPr>
        <w:t>Medina Arellano sostiene que todas las personas deben tener acceso a los beneficios del avance científico de la biomedicina para alcanzar una vida digna, una calidad de vida en el padecimiento de alguna enfermedad neurodegenerativa, crónica y mortal.</w:t>
      </w:r>
    </w:p>
    <w:p w:rsidR="00BE5CFD" w:rsidRPr="00BE5CFD" w:rsidRDefault="00BE5CFD" w:rsidP="00BE5CFD">
      <w:pPr>
        <w:shd w:val="clear" w:color="auto" w:fill="FFFFFF"/>
        <w:spacing w:after="240" w:line="240" w:lineRule="auto"/>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t> </w:t>
      </w:r>
    </w:p>
    <w:p w:rsidR="00BE5CFD" w:rsidRPr="00BE5CFD" w:rsidRDefault="00BE5CFD" w:rsidP="00BE5CFD">
      <w:pPr>
        <w:shd w:val="clear" w:color="auto" w:fill="FFFFFF"/>
        <w:spacing w:after="240" w:line="240" w:lineRule="auto"/>
        <w:rPr>
          <w:rFonts w:ascii="Kite One" w:eastAsia="Times New Roman" w:hAnsi="Kite One" w:cs="Helvetica"/>
          <w:color w:val="3C3B3B"/>
          <w:sz w:val="29"/>
          <w:szCs w:val="29"/>
          <w:lang w:eastAsia="es-CO"/>
        </w:rPr>
      </w:pPr>
    </w:p>
    <w:p w:rsidR="00BE5CFD" w:rsidRPr="00BE5CFD" w:rsidRDefault="00BE5CFD" w:rsidP="00BE5CFD">
      <w:pPr>
        <w:shd w:val="clear" w:color="auto" w:fill="FFFFFF"/>
        <w:spacing w:after="0" w:line="240" w:lineRule="auto"/>
        <w:jc w:val="both"/>
        <w:rPr>
          <w:rFonts w:ascii="Kite One" w:eastAsia="Times New Roman" w:hAnsi="Kite One" w:cs="Helvetica"/>
          <w:b/>
          <w:bCs/>
          <w:color w:val="3C3B3B"/>
          <w:sz w:val="29"/>
          <w:szCs w:val="29"/>
          <w:bdr w:val="none" w:sz="0" w:space="0" w:color="auto" w:frame="1"/>
          <w:lang w:eastAsia="es-CO"/>
        </w:rPr>
      </w:pPr>
      <w:r w:rsidRPr="00BE5CFD">
        <w:rPr>
          <w:rFonts w:ascii="Kite One" w:eastAsia="Times New Roman" w:hAnsi="Kite One" w:cs="Helvetica"/>
          <w:b/>
          <w:bCs/>
          <w:color w:val="3C3B3B"/>
          <w:sz w:val="29"/>
          <w:szCs w:val="29"/>
          <w:bdr w:val="none" w:sz="0" w:space="0" w:color="auto" w:frame="1"/>
          <w:lang w:eastAsia="es-CO"/>
        </w:rPr>
        <w:lastRenderedPageBreak/>
        <w:t>Origen polémico</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t>Las células troncales embrionarias derivan del embrión humano en una etapa muy temprana, denominada blastocisto, que se presenta entre cinco y seis días después de haberse producido la fecundación y cuando el embrión aún no se ha implantado en el útero, es decir, aún no tiene la capacidad, por sí mismo, de convertirse en un producto. En la mayoría de los procesos de reproducción asistida se utilizan embriones en esta fase para intentar su incubación en el útero de la mujer, pero muchos no lo logran, y otros, una vez lograda la implantación de uno, ya no son utilizados y se desechan.</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t>Estas células se dividen en tres tipos: totipotentes, que son aquellas que tienen la capacidad de originar un organismo completo, y se forman entre 24 y 36 horas después de haberse fertilizado el óvulo; las pluripotentes, que tienen la capacidad de formar un embrión en un entorno adecuado, formadas entre los 5 y 10 días después de la fertilización, y las multipotentes o adultas, cuya capacidad de dar lugar a los tejidos de los que forman parte ha sido muy estudiada en la investigación clínica. Estas últimas, hasta el momento, han sido recurrentemente utilizadas en protocolos científicos.</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t>En contraparte, comenta Medina Arellano, el estudio de las totipotentes, pero sobre todo de las pluripotentes ha sido muy cuestionado y existen fuertes grupos opositores que condenan su uso en la investigación científica, la mayoría de ellos religiosos con posiciones conservadoras, quienes defienden públicamente que la vida comienza desde el momento de la concepción, es decir, en el instante en el que el espermatozoide y el óvulo se unen. Desde esa perspectiva, un blastocisto es considerado como una persona, a pesar de que carece de un sistema nervioso central y aún no está implantado en el útero. El resultado, sostiene la también consejera de la Comisión Nacional de Bioética, es la ausencia de un marco legislativo, pues dichos grupos suelen ser muy escuchados y defienden la idea de la salvaguarda de la dignidad humana, definiéndola como “la santidad de la vida humana”, sin tomar en cuenta que dicha dignidad también implica considerar la pluralidad de ideas en la reflexión.</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t xml:space="preserve">Con este último marco, la doctora en Bioética y Jurisprudencia Médica por la Universidad de Manchester sostiene que a la comunidad científica también le interesa el tratamiento digno del embrión humano, lo cual implica no convertirlo en un mero objeto para actividades de investigación y tener claro que los resultados de dichas investigaciones derivarán en un beneficio para </w:t>
      </w:r>
      <w:r w:rsidRPr="00BE5CFD">
        <w:rPr>
          <w:rFonts w:ascii="Kite One" w:eastAsia="Times New Roman" w:hAnsi="Kite One" w:cs="Helvetica"/>
          <w:color w:val="3C3B3B"/>
          <w:sz w:val="29"/>
          <w:szCs w:val="29"/>
          <w:lang w:eastAsia="es-CO"/>
        </w:rPr>
        <w:lastRenderedPageBreak/>
        <w:t>la atención de la salud. En caso contrario, arguye, se provoca la investigación y uso clandestinos de este tipo de tratamientos, sin garantizar su viabilidad ética ni su uso adecuado.</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b/>
          <w:bCs/>
          <w:color w:val="3C3B3B"/>
          <w:sz w:val="29"/>
          <w:szCs w:val="29"/>
          <w:bdr w:val="none" w:sz="0" w:space="0" w:color="auto" w:frame="1"/>
          <w:lang w:eastAsia="es-CO"/>
        </w:rPr>
        <w:t>Para la autora, existe el suficiente marco jurídico constitucional para garantizar el avance de la ciencia en beneficio de la población y la protección de la dignidad humana ante dilemas bioéticos.</w:t>
      </w:r>
    </w:p>
    <w:p w:rsidR="00BE5CFD" w:rsidRPr="00BE5CFD" w:rsidRDefault="00BE5CFD" w:rsidP="00BE5CFD">
      <w:pPr>
        <w:shd w:val="clear" w:color="auto" w:fill="FFFFFF"/>
        <w:spacing w:after="24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t> </w:t>
      </w:r>
    </w:p>
    <w:p w:rsidR="00BE5CFD" w:rsidRPr="00BE5CFD" w:rsidRDefault="00BE5CFD" w:rsidP="00BE5CFD">
      <w:pPr>
        <w:shd w:val="clear" w:color="auto" w:fill="FFFFFF"/>
        <w:spacing w:after="0" w:line="240" w:lineRule="auto"/>
        <w:jc w:val="both"/>
        <w:rPr>
          <w:rFonts w:ascii="Kite One" w:eastAsia="Times New Roman" w:hAnsi="Kite One" w:cs="Helvetica"/>
          <w:b/>
          <w:bCs/>
          <w:color w:val="3C3B3B"/>
          <w:sz w:val="29"/>
          <w:szCs w:val="29"/>
          <w:bdr w:val="none" w:sz="0" w:space="0" w:color="auto" w:frame="1"/>
          <w:lang w:eastAsia="es-CO"/>
        </w:rPr>
      </w:pPr>
      <w:r w:rsidRPr="00BE5CFD">
        <w:rPr>
          <w:rFonts w:ascii="Kite One" w:eastAsia="Times New Roman" w:hAnsi="Kite One" w:cs="Helvetica"/>
          <w:b/>
          <w:bCs/>
          <w:color w:val="3C3B3B"/>
          <w:sz w:val="29"/>
          <w:szCs w:val="29"/>
          <w:bdr w:val="none" w:sz="0" w:space="0" w:color="auto" w:frame="1"/>
          <w:lang w:eastAsia="es-CO"/>
        </w:rPr>
        <w:t>Dignidad humana y visión bioética</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t>La herramienta de debate de Medina Arellano es la bioética, partiendo desde una postura laica, que escuche las diferentes voces, incluidas las seculares y las diferentes ideologías, no sólo religiosas, sino también políticas, a fin de no privilegiar los dogmas de fe ni los prejuicios, sino la racionalidad y la imparcialidad del Estado. Esta última debe traducirse en que todas las voces sean escuchadas en el debate público y en que se garanticen el desarrollo de la investigación científica y el derecho a la protección de la salud.</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t>Para la autora, existe el suficiente marco jurídico constitucional para garantizar el avance de la ciencia en beneficio de la población y la protección de la dignidad humana ante dilemas bioéticos. El artículo 3 de la Constitución estimula al desarrollo de la ciencia; el 4 garantiza el derecho a la protección de la salud; los artículos 24 y 40 se refieren al derecho a la libertad de convicciones éticas, de conciencia y de religión, y a que México es un país laico, respectivamente.</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t>Retornando al concepto de dignidad humana, la autora del volumen titulado Derecho a la Salud dentro de la colección Decisiones relevantes de la Suprema Corte de Justicia de la Nación, afirma que no hay un solo significado para dicho concepto ni un consenso al respecto, situación que implica que cada quien le pueda dar un contenido y un significado propio. Por tanto, el Estado lo puede definir de manera amplia a fin de que sirva como mecanismo para empoderar a aquellas personas que están sufriendo enfermedades y padecimientos incurables, quienes tienen el derecho a ser tratadas con dignidad en el desarrollo de nuevos tratamientos. Por otra parte, también funge como una limitante para impedir que se trate de manera indigna aquello que es utilizado para la investigación, es decir, las células troncales. </w:t>
      </w:r>
      <w:r w:rsidRPr="00BE5CFD">
        <w:rPr>
          <w:rFonts w:ascii="Kite One" w:eastAsia="Times New Roman" w:hAnsi="Kite One" w:cs="Helvetica"/>
          <w:color w:val="3C3B3B"/>
          <w:sz w:val="29"/>
          <w:szCs w:val="29"/>
          <w:lang w:eastAsia="es-CO"/>
        </w:rPr>
        <w:br/>
      </w:r>
      <w:r w:rsidRPr="00BE5CFD">
        <w:rPr>
          <w:rFonts w:ascii="Kite One" w:eastAsia="Times New Roman" w:hAnsi="Kite One" w:cs="Helvetica"/>
          <w:color w:val="3C3B3B"/>
          <w:sz w:val="29"/>
          <w:szCs w:val="29"/>
          <w:lang w:eastAsia="es-CO"/>
        </w:rPr>
        <w:lastRenderedPageBreak/>
        <w:br/>
        <w:t>Por tanto, Medina Arellano sostiene que todas las personas deben tener acceso a los beneficios del avance científico de la biomedicina para alcanzar una vida digna, una calidad de vida en el padecimiento de alguna enfermedad neurodegenerativa, crónica y mortal. </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t>Todo ello se enmarca en principios de transparencia, equidad, dignidad humana y de integridad, los cuales deben ayudar a promover desarrollo científico y tecnológico aplicado a la terapia de enfermedades no regenerativas cada vez más presentes en el país como el Alzheimer, la esclerosis lateral amiotrófica y el mal de Parkinson, entre otras.</w:t>
      </w:r>
    </w:p>
    <w:p w:rsidR="00BE5CFD" w:rsidRPr="00BE5CFD" w:rsidRDefault="00BE5CFD" w:rsidP="00BE5CFD">
      <w:pPr>
        <w:jc w:val="both"/>
      </w:pPr>
    </w:p>
    <w:p w:rsidR="00BE5CFD" w:rsidRPr="00BE5CFD" w:rsidRDefault="00BE5CFD" w:rsidP="00BE5CFD">
      <w:pPr>
        <w:shd w:val="clear" w:color="auto" w:fill="FFFFFF"/>
        <w:spacing w:before="120" w:after="0" w:line="240" w:lineRule="auto"/>
        <w:jc w:val="center"/>
        <w:outlineLvl w:val="0"/>
        <w:rPr>
          <w:rFonts w:ascii="Kite One" w:eastAsia="Times New Roman" w:hAnsi="Kite One" w:cs="Times New Roman"/>
          <w:b/>
          <w:color w:val="3C3B3B"/>
          <w:spacing w:val="-12"/>
          <w:kern w:val="36"/>
          <w:sz w:val="40"/>
          <w:szCs w:val="40"/>
          <w:lang w:eastAsia="es-CO"/>
        </w:rPr>
      </w:pPr>
      <w:r w:rsidRPr="00BE5CFD">
        <w:rPr>
          <w:rFonts w:ascii="Kite One" w:eastAsia="Times New Roman" w:hAnsi="Kite One" w:cs="Times New Roman"/>
          <w:b/>
          <w:color w:val="3C3B3B"/>
          <w:spacing w:val="-12"/>
          <w:kern w:val="36"/>
          <w:sz w:val="40"/>
          <w:szCs w:val="40"/>
          <w:lang w:eastAsia="es-CO"/>
        </w:rPr>
        <w:t>La ciencia al servicio del sexo</w:t>
      </w:r>
    </w:p>
    <w:p w:rsidR="00BE5CFD" w:rsidRPr="00BE5CFD" w:rsidRDefault="00BE5CFD" w:rsidP="00BE5CFD">
      <w:pPr>
        <w:shd w:val="clear" w:color="auto" w:fill="FFFFFF"/>
        <w:spacing w:after="0" w:line="240" w:lineRule="auto"/>
        <w:rPr>
          <w:rFonts w:ascii="Helvetica" w:eastAsia="Times New Roman" w:hAnsi="Helvetica" w:cs="Helvetica"/>
          <w:color w:val="222222"/>
          <w:sz w:val="19"/>
          <w:szCs w:val="19"/>
          <w:lang w:eastAsia="es-CO"/>
        </w:rPr>
      </w:pPr>
    </w:p>
    <w:p w:rsidR="00BE5CFD" w:rsidRPr="00BE5CFD" w:rsidRDefault="00BE5CFD" w:rsidP="00BE5CFD">
      <w:pPr>
        <w:shd w:val="clear" w:color="auto" w:fill="FFFFFF"/>
        <w:spacing w:after="0" w:line="240" w:lineRule="auto"/>
        <w:rPr>
          <w:rFonts w:ascii="Helvetica" w:eastAsia="Times New Roman" w:hAnsi="Helvetica" w:cs="Helvetica"/>
          <w:color w:val="222222"/>
          <w:sz w:val="19"/>
          <w:szCs w:val="19"/>
          <w:bdr w:val="none" w:sz="0" w:space="0" w:color="auto" w:frame="1"/>
          <w:lang w:eastAsia="es-CO"/>
        </w:rPr>
      </w:pPr>
      <w:r w:rsidRPr="00BE5CFD">
        <w:rPr>
          <w:rFonts w:ascii="Helvetica" w:eastAsia="Times New Roman" w:hAnsi="Helvetica" w:cs="Helvetica"/>
          <w:color w:val="222222"/>
          <w:sz w:val="19"/>
          <w:szCs w:val="19"/>
          <w:bdr w:val="none" w:sz="0" w:space="0" w:color="auto" w:frame="1"/>
          <w:lang w:eastAsia="es-CO"/>
        </w:rPr>
        <w:t>Por</w:t>
      </w:r>
      <w:r w:rsidRPr="00BE5CFD">
        <w:rPr>
          <w:rFonts w:ascii="Helvetica" w:eastAsia="Times New Roman" w:hAnsi="Helvetica" w:cs="Helvetica"/>
          <w:color w:val="222222"/>
          <w:sz w:val="19"/>
          <w:szCs w:val="19"/>
          <w:lang w:eastAsia="es-CO"/>
        </w:rPr>
        <w:t> </w:t>
      </w:r>
      <w:r w:rsidRPr="00BE5CFD">
        <w:rPr>
          <w:rFonts w:ascii="Helvetica" w:eastAsia="Times New Roman" w:hAnsi="Helvetica" w:cs="Helvetica"/>
          <w:color w:val="222222"/>
          <w:sz w:val="19"/>
          <w:szCs w:val="19"/>
          <w:bdr w:val="none" w:sz="0" w:space="0" w:color="auto" w:frame="1"/>
          <w:lang w:eastAsia="es-CO"/>
        </w:rPr>
        <w:t>Rocío Sánchez</w:t>
      </w:r>
    </w:p>
    <w:p w:rsidR="00BE5CFD" w:rsidRPr="00BE5CFD" w:rsidRDefault="00BE5CFD" w:rsidP="00BE5CFD">
      <w:pPr>
        <w:shd w:val="clear" w:color="auto" w:fill="FFFFFF"/>
        <w:spacing w:after="0" w:line="240" w:lineRule="auto"/>
        <w:rPr>
          <w:rFonts w:ascii="Helvetica" w:eastAsia="Times New Roman" w:hAnsi="Helvetica" w:cs="Helvetica"/>
          <w:color w:val="222222"/>
          <w:sz w:val="19"/>
          <w:szCs w:val="19"/>
          <w:bdr w:val="none" w:sz="0" w:space="0" w:color="auto" w:frame="1"/>
          <w:lang w:eastAsia="es-CO"/>
        </w:rPr>
      </w:pPr>
    </w:p>
    <w:p w:rsidR="00BE5CFD" w:rsidRPr="00BE5CFD" w:rsidRDefault="00BE5CFD" w:rsidP="00BE5CFD">
      <w:pPr>
        <w:shd w:val="clear" w:color="auto" w:fill="FFFFFF"/>
        <w:spacing w:after="0" w:line="240" w:lineRule="auto"/>
        <w:rPr>
          <w:rFonts w:ascii="Helvetica" w:eastAsia="Times New Roman" w:hAnsi="Helvetica" w:cs="Helvetica"/>
          <w:color w:val="222222"/>
          <w:sz w:val="19"/>
          <w:szCs w:val="19"/>
          <w:bdr w:val="none" w:sz="0" w:space="0" w:color="auto" w:frame="1"/>
          <w:lang w:eastAsia="es-CO"/>
        </w:rPr>
      </w:pPr>
      <w:r w:rsidRPr="00BE5CFD">
        <w:rPr>
          <w:rFonts w:ascii="Helvetica" w:eastAsia="Times New Roman" w:hAnsi="Helvetica" w:cs="Helvetica"/>
          <w:color w:val="222222"/>
          <w:sz w:val="19"/>
          <w:szCs w:val="19"/>
          <w:bdr w:val="none" w:sz="0" w:space="0" w:color="auto" w:frame="1"/>
          <w:lang w:eastAsia="es-CO"/>
        </w:rPr>
        <w:t>LATRAESE, México, agosto 14 d 2017</w:t>
      </w:r>
    </w:p>
    <w:p w:rsidR="00BE5CFD" w:rsidRPr="00BE5CFD" w:rsidRDefault="00BE5CFD" w:rsidP="00BE5CFD">
      <w:pPr>
        <w:shd w:val="clear" w:color="auto" w:fill="FFFFFF"/>
        <w:spacing w:after="0" w:line="240" w:lineRule="auto"/>
        <w:rPr>
          <w:rFonts w:ascii="Helvetica" w:eastAsia="Times New Roman" w:hAnsi="Helvetica" w:cs="Helvetica"/>
          <w:color w:val="222222"/>
          <w:sz w:val="19"/>
          <w:szCs w:val="19"/>
          <w:lang w:eastAsia="es-CO"/>
        </w:rPr>
      </w:pPr>
    </w:p>
    <w:p w:rsidR="00BE5CFD" w:rsidRPr="00BE5CFD" w:rsidRDefault="00BE5CFD" w:rsidP="00BE5CFD">
      <w:pPr>
        <w:numPr>
          <w:ilvl w:val="0"/>
          <w:numId w:val="4"/>
        </w:numPr>
        <w:shd w:val="clear" w:color="auto" w:fill="FFFFFF"/>
        <w:spacing w:line="360" w:lineRule="atLeast"/>
        <w:ind w:left="630" w:right="150"/>
        <w:textAlignment w:val="center"/>
        <w:rPr>
          <w:rFonts w:ascii="inherit" w:eastAsia="Times New Roman" w:hAnsi="inherit" w:cs="Helvetica"/>
          <w:color w:val="222222"/>
          <w:sz w:val="19"/>
          <w:szCs w:val="19"/>
          <w:lang w:eastAsia="es-CO"/>
        </w:rPr>
      </w:pPr>
      <w:r w:rsidRPr="00BE5CFD">
        <w:rPr>
          <w:rFonts w:ascii="inherit" w:eastAsia="Times New Roman" w:hAnsi="inherit" w:cs="Helvetica"/>
          <w:noProof/>
          <w:color w:val="222222"/>
          <w:sz w:val="19"/>
          <w:szCs w:val="19"/>
          <w:lang w:val="es-UY" w:eastAsia="es-UY"/>
        </w:rPr>
        <w:drawing>
          <wp:inline distT="0" distB="0" distL="0" distR="0" wp14:anchorId="4AC0DFE0" wp14:editId="64598298">
            <wp:extent cx="5905500" cy="2524125"/>
            <wp:effectExtent l="0" t="0" r="0" b="9525"/>
            <wp:docPr id="4" name="Imagen 4" descr="http://letraese.jornada.com.mx/2017/08/02/la-ciencia-al-servicio-del-sexo-9668.html/ilustracion-cienciasexualidadweb-01.jpg-2267.html/@@images/ebea33b8-9096-4c86-a76e-2844d4d8e9b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letraese.jornada.com.mx/2017/08/02/la-ciencia-al-servicio-del-sexo-9668.html/ilustracion-cienciasexualidadweb-01.jpg-2267.html/@@images/ebea33b8-9096-4c86-a76e-2844d4d8e9b3.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00" cy="2524125"/>
                    </a:xfrm>
                    <a:prstGeom prst="rect">
                      <a:avLst/>
                    </a:prstGeom>
                    <a:noFill/>
                    <a:ln>
                      <a:noFill/>
                    </a:ln>
                  </pic:spPr>
                </pic:pic>
              </a:graphicData>
            </a:graphic>
          </wp:inline>
        </w:drawing>
      </w:r>
    </w:p>
    <w:p w:rsidR="00BE5CFD" w:rsidRPr="00BE5CFD" w:rsidRDefault="00BE5CFD" w:rsidP="00BE5CFD">
      <w:pPr>
        <w:shd w:val="clear" w:color="auto" w:fill="FFFFFF"/>
        <w:spacing w:after="0" w:line="240" w:lineRule="auto"/>
        <w:jc w:val="both"/>
        <w:rPr>
          <w:rFonts w:ascii="Kite One" w:eastAsia="Times New Roman" w:hAnsi="Kite One" w:cs="Helvetica"/>
          <w:b/>
          <w:bCs/>
          <w:color w:val="3C3B3B"/>
          <w:sz w:val="29"/>
          <w:szCs w:val="29"/>
          <w:bdr w:val="none" w:sz="0" w:space="0" w:color="auto" w:frame="1"/>
          <w:lang w:eastAsia="es-CO"/>
        </w:rPr>
      </w:pPr>
      <w:r w:rsidRPr="00BE5CFD">
        <w:rPr>
          <w:rFonts w:ascii="Kite One" w:eastAsia="Times New Roman" w:hAnsi="Kite One" w:cs="Helvetica"/>
          <w:b/>
          <w:bCs/>
          <w:color w:val="3C3B3B"/>
          <w:sz w:val="29"/>
          <w:szCs w:val="29"/>
          <w:bdr w:val="none" w:sz="0" w:space="0" w:color="auto" w:frame="1"/>
          <w:lang w:eastAsia="es-CO"/>
        </w:rPr>
        <w:t>La sexualidad está en boca de todos, pero existen esferas que no han admitido con facilidad un tema como ese. Una de ellas es el mundo de las ciencias biológicas. Durante muchas décadas no fue bien visto que se hablara de sexo en público, mucho menos que se destinaran recursos para investigar formalmente cualquier tema relacionado con el asunto. Sin embargo, eso no impidió que se desarrollaran grandes inventos en ese ámbito. Mientras algunos surgieron de manera intencional, otros fueron, prácticamente, serendipias.</w:t>
      </w:r>
    </w:p>
    <w:p w:rsidR="00BE5CFD" w:rsidRPr="00BE5CFD" w:rsidRDefault="00BE5CFD" w:rsidP="00BE5CFD">
      <w:pPr>
        <w:shd w:val="clear" w:color="auto" w:fill="FFFFFF"/>
        <w:spacing w:after="0" w:line="240" w:lineRule="auto"/>
        <w:jc w:val="both"/>
        <w:rPr>
          <w:rFonts w:ascii="Kite One" w:eastAsia="Times New Roman" w:hAnsi="Kite One" w:cs="Helvetica"/>
          <w:b/>
          <w:bCs/>
          <w:color w:val="3C3B3B"/>
          <w:sz w:val="29"/>
          <w:szCs w:val="29"/>
          <w:bdr w:val="none" w:sz="0" w:space="0" w:color="auto" w:frame="1"/>
          <w:lang w:eastAsia="es-CO"/>
        </w:rPr>
      </w:pPr>
      <w:r w:rsidRPr="00BE5CFD">
        <w:rPr>
          <w:rFonts w:ascii="Kite One" w:eastAsia="Times New Roman" w:hAnsi="Kite One" w:cs="Helvetica"/>
          <w:b/>
          <w:bCs/>
          <w:color w:val="3C3B3B"/>
          <w:sz w:val="29"/>
          <w:szCs w:val="29"/>
          <w:bdr w:val="none" w:sz="0" w:space="0" w:color="auto" w:frame="1"/>
          <w:lang w:eastAsia="es-CO"/>
        </w:rPr>
        <w:t>La píldora de la libertad</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lastRenderedPageBreak/>
        <w:br/>
        <w:t>La pastilla anticonceptiva fue un invento revolucionario, pero su difusión y éxito inmediatos se debieron también a un contexto sin el cual la historia no habría sido la que fue.</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t>Para empezar, el crédito por la creación de este fármaco suele dividirse entre varias personas de diversos ámbitos sociales: feministas, una bióloga, médicos y químicos. Fue Margaret Sanger, la creadora del concepto de “control natal” y de la primera clínica del tema en Estados Unidos, quien convenció al endocrinólogo Gregory Pincus de la necesidad de desarrollar un medicamento que impidiera el embarazo.</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t>Aunque Pincus era un católico devoto, estuvo de acuerdo, pues para ese momento ya era sabido que las hormonas regulaban el ciclo de la fertilidad, y si se podía alterar la actuación de tales hormonas, se podría evitar el embarazo de una manera </w:t>
      </w:r>
      <w:r w:rsidRPr="00BE5CFD">
        <w:rPr>
          <w:rFonts w:ascii="Kite One" w:eastAsia="Times New Roman" w:hAnsi="Kite One" w:cs="Helvetica"/>
          <w:i/>
          <w:iCs/>
          <w:color w:val="3C3B3B"/>
          <w:sz w:val="29"/>
          <w:szCs w:val="29"/>
          <w:bdr w:val="none" w:sz="0" w:space="0" w:color="auto" w:frame="1"/>
          <w:lang w:eastAsia="es-CO"/>
        </w:rPr>
        <w:t>natural</w:t>
      </w:r>
      <w:r w:rsidRPr="00BE5CFD">
        <w:rPr>
          <w:rFonts w:ascii="Kite One" w:eastAsia="Times New Roman" w:hAnsi="Kite One" w:cs="Helvetica"/>
          <w:color w:val="3C3B3B"/>
          <w:sz w:val="29"/>
          <w:szCs w:val="29"/>
          <w:lang w:eastAsia="es-CO"/>
        </w:rPr>
        <w:t>.</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p>
    <w:p w:rsidR="00BE5CFD" w:rsidRPr="00BE5CFD" w:rsidRDefault="00BE5CFD" w:rsidP="00BE5CFD">
      <w:pPr>
        <w:shd w:val="clear" w:color="auto" w:fill="FFFFFF"/>
        <w:spacing w:after="24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t>En la práctica, el producto no fue tan natural, pues hubo que crear una hormona sintética, la noretindrona, a partir de una planta endémica de México llamada barbasco. Fue en Veracruz donde se desarrolló el producto gracias a los químicos Carl Djerassi (de Austria), Russell E. Marker (de Estados Unidos), George Rosenkranz y Luis Ernesto Miramontes (ambos de México), quienes trabajaban en el laboratorio Syntex.</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t>Al mismo tiempo, Pincus había entrado en contacto con el ginecólogo John Rock, quien iba a conducir las pruebas en mujeres. Otro eslabón clave fue la bióloga y feminista Katherine McCormick, quien con el dinero heredado de su esposo financió la producción.</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t>La Administración de Drogas y Alimentos (FDA) de Estados Unidos aprobó la píldora para uso anticonceptivo en mayo de 1960 (antes, en 1957, la había aprobado para tratar problemas menstruales). Su adopción social fue inmediata y su consumo aumentó exponencialmente en los primeros años.</w:t>
      </w:r>
      <w:r w:rsidRPr="00BE5CFD">
        <w:rPr>
          <w:rFonts w:ascii="Kite One" w:eastAsia="Times New Roman" w:hAnsi="Kite One" w:cs="Helvetica"/>
          <w:color w:val="3C3B3B"/>
          <w:sz w:val="29"/>
          <w:szCs w:val="29"/>
          <w:lang w:eastAsia="es-CO"/>
        </w:rPr>
        <w:br/>
      </w:r>
      <w:r w:rsidRPr="00BE5CFD">
        <w:rPr>
          <w:rFonts w:ascii="Kite One" w:eastAsia="Times New Roman" w:hAnsi="Kite One" w:cs="Helvetica"/>
          <w:color w:val="3C3B3B"/>
          <w:sz w:val="29"/>
          <w:szCs w:val="29"/>
          <w:lang w:eastAsia="es-CO"/>
        </w:rPr>
        <w:br/>
        <w:t xml:space="preserve">La píldora coincidió con el movimiento de liberación sexual de los años sesenta y permitió, por primera vez, que las mujeres tuvieran un método seguro, eficaz (se habla de 99 por ciento), asequible y totalmente dependiente de ellas mismas. Era tan sencillo de usar que incluso las mujeres analfabetas podían hacerlo: el estadunidense John Cobb trabajó con habitantes de </w:t>
      </w:r>
      <w:r w:rsidRPr="00BE5CFD">
        <w:rPr>
          <w:rFonts w:ascii="Kite One" w:eastAsia="Times New Roman" w:hAnsi="Kite One" w:cs="Helvetica"/>
          <w:color w:val="3C3B3B"/>
          <w:sz w:val="29"/>
          <w:szCs w:val="29"/>
          <w:lang w:eastAsia="es-CO"/>
        </w:rPr>
        <w:lastRenderedPageBreak/>
        <w:t>Pakistán y observó que bastaba con indicarles que empezaran a tomarla la noche de luna nueva.</w:t>
      </w:r>
    </w:p>
    <w:p w:rsidR="00BE5CFD" w:rsidRPr="00BE5CFD" w:rsidRDefault="00BE5CFD" w:rsidP="00BE5CFD">
      <w:pPr>
        <w:shd w:val="clear" w:color="auto" w:fill="FFFFFF"/>
        <w:spacing w:after="240" w:line="240" w:lineRule="auto"/>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t> </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b/>
          <w:bCs/>
          <w:color w:val="3C3B3B"/>
          <w:sz w:val="29"/>
          <w:szCs w:val="29"/>
          <w:bdr w:val="none" w:sz="0" w:space="0" w:color="auto" w:frame="1"/>
          <w:lang w:eastAsia="es-CO"/>
        </w:rPr>
        <w:t>La píldora coincidió con el movimiento de liberación sexual de los años sesenta y permitió, por primera vez, que las mujeres tuvieran un método seguro, eficaz (se habla de 99 por ciento), asequible y totalmente dependiente de ellas mismas.</w:t>
      </w:r>
    </w:p>
    <w:p w:rsidR="00BE5CFD" w:rsidRPr="00BE5CFD" w:rsidRDefault="00BE5CFD" w:rsidP="00BE5CFD">
      <w:pPr>
        <w:shd w:val="clear" w:color="auto" w:fill="FFFFFF"/>
        <w:spacing w:after="240" w:line="240" w:lineRule="auto"/>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t> </w:t>
      </w:r>
    </w:p>
    <w:p w:rsidR="00BE5CFD" w:rsidRPr="00BE5CFD" w:rsidRDefault="00BE5CFD" w:rsidP="00BE5CFD">
      <w:pPr>
        <w:shd w:val="clear" w:color="auto" w:fill="FFFFFF"/>
        <w:spacing w:after="0" w:line="240" w:lineRule="auto"/>
        <w:jc w:val="both"/>
        <w:rPr>
          <w:rFonts w:ascii="Kite One" w:eastAsia="Times New Roman" w:hAnsi="Kite One" w:cs="Helvetica"/>
          <w:b/>
          <w:bCs/>
          <w:color w:val="3C3B3B"/>
          <w:sz w:val="29"/>
          <w:szCs w:val="29"/>
          <w:bdr w:val="none" w:sz="0" w:space="0" w:color="auto" w:frame="1"/>
          <w:lang w:eastAsia="es-CO"/>
        </w:rPr>
      </w:pPr>
      <w:r w:rsidRPr="00BE5CFD">
        <w:rPr>
          <w:rFonts w:ascii="Kite One" w:eastAsia="Times New Roman" w:hAnsi="Kite One" w:cs="Helvetica"/>
          <w:color w:val="3C3B3B"/>
          <w:sz w:val="29"/>
          <w:szCs w:val="29"/>
          <w:lang w:eastAsia="es-CO"/>
        </w:rPr>
        <w:t>Sin embargo, a principios de los ochenta el consumo decayó porque surgieron alertas sobre los riesgos de salud que podía traer este medicamento, tales como trombos (coágulos de sangre que bloquean los vasos sanguíneos), accidentes cerebrovasculares, infartos cardiacos y diabetes, los cuales no habían sido lo suficientemente estudiados ni difundidos durante los años previos.</w:t>
      </w:r>
      <w:r w:rsidRPr="00BE5CFD">
        <w:rPr>
          <w:rFonts w:ascii="Kite One" w:eastAsia="Times New Roman" w:hAnsi="Kite One" w:cs="Helvetica"/>
          <w:color w:val="3C3B3B"/>
          <w:sz w:val="29"/>
          <w:szCs w:val="29"/>
          <w:lang w:eastAsia="es-CO"/>
        </w:rPr>
        <w:br/>
      </w:r>
      <w:r w:rsidRPr="00BE5CFD">
        <w:rPr>
          <w:rFonts w:ascii="Kite One" w:eastAsia="Times New Roman" w:hAnsi="Kite One" w:cs="Helvetica"/>
          <w:color w:val="3C3B3B"/>
          <w:sz w:val="29"/>
          <w:szCs w:val="29"/>
          <w:lang w:eastAsia="es-CO"/>
        </w:rPr>
        <w:br/>
        <w:t>Esos riesgos se debían a las altas dosis de químicos, lo que dio lugar a desarrollar nuevos fármacos. Si bien todavía existen grandes preocupaciones por estos efectos indeseados, la doctora Pamela Verma afirma, en su artículo </w:t>
      </w:r>
      <w:r w:rsidRPr="00BE5CFD">
        <w:rPr>
          <w:rFonts w:ascii="Kite One" w:eastAsia="Times New Roman" w:hAnsi="Kite One" w:cs="Helvetica"/>
          <w:i/>
          <w:iCs/>
          <w:color w:val="3C3B3B"/>
          <w:sz w:val="29"/>
          <w:szCs w:val="29"/>
          <w:bdr w:val="none" w:sz="0" w:space="0" w:color="auto" w:frame="1"/>
          <w:lang w:eastAsia="es-CO"/>
        </w:rPr>
        <w:t>Half a century of the oral contraceptive pill </w:t>
      </w:r>
      <w:r w:rsidRPr="00BE5CFD">
        <w:rPr>
          <w:rFonts w:ascii="Kite One" w:eastAsia="Times New Roman" w:hAnsi="Kite One" w:cs="Helvetica"/>
          <w:color w:val="3C3B3B"/>
          <w:sz w:val="29"/>
          <w:szCs w:val="29"/>
          <w:lang w:eastAsia="es-CO"/>
        </w:rPr>
        <w:t>(Medio siglo de la píldora anticonceptiva), que la primera píldora desarrollada contenía 9.85 miligramos de progestina y 150 microgramos de estrógeno, mientras que las de hoy contienen de 0.1 a 0.3 mg de progestinas más modernas y de 20 a 50 µg de estrógenos. Esto, explica, reduce los riesgos y además es información que está al alcance de las consumidoras (cosa que no sucedió con las primeras usuarias), lo que les permite evaluar los riesgos y beneficios y así tomar una decisión.</w:t>
      </w:r>
      <w:r w:rsidRPr="00BE5CFD">
        <w:rPr>
          <w:rFonts w:ascii="Kite One" w:eastAsia="Times New Roman" w:hAnsi="Kite One" w:cs="Helvetica"/>
          <w:color w:val="3C3B3B"/>
          <w:sz w:val="29"/>
          <w:szCs w:val="29"/>
          <w:lang w:eastAsia="es-CO"/>
        </w:rPr>
        <w:br/>
      </w:r>
      <w:r w:rsidRPr="00BE5CFD">
        <w:rPr>
          <w:rFonts w:ascii="Kite One" w:eastAsia="Times New Roman" w:hAnsi="Kite One" w:cs="Helvetica"/>
          <w:color w:val="3C3B3B"/>
          <w:sz w:val="29"/>
          <w:szCs w:val="29"/>
          <w:lang w:eastAsia="es-CO"/>
        </w:rPr>
        <w:br/>
      </w:r>
      <w:r w:rsidRPr="00BE5CFD">
        <w:rPr>
          <w:rFonts w:ascii="Kite One" w:eastAsia="Times New Roman" w:hAnsi="Kite One" w:cs="Helvetica"/>
          <w:b/>
          <w:bCs/>
          <w:color w:val="3C3B3B"/>
          <w:sz w:val="29"/>
          <w:szCs w:val="29"/>
          <w:bdr w:val="none" w:sz="0" w:space="0" w:color="auto" w:frame="1"/>
          <w:lang w:eastAsia="es-CO"/>
        </w:rPr>
        <w:t>Milagro azul: el Viagra</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t xml:space="preserve">En marzo de 1998, la FDA aprobó el uso del primer medicamento para tratar la disfunción eréctil. Existían otros tratamientos (más invasivos), pero el Viagra fue el primero en administrarse oralmente. El citrato de sildenafilo había sido probado desde 1989 con el fin de tratar la angina de pecho y otros problemas de circulación sanguínea. Los experimentos relacionados con la agina no mostraron buenos resultados, pero se dio un hallazgo peculiar: los pacientes involucrados en el estudio no querían devolver el fármaco, según narró el doctor Brian Klee, director médico de la empresa Pfizer, en una </w:t>
      </w:r>
      <w:r w:rsidRPr="00BE5CFD">
        <w:rPr>
          <w:rFonts w:ascii="Kite One" w:eastAsia="Times New Roman" w:hAnsi="Kite One" w:cs="Helvetica"/>
          <w:color w:val="3C3B3B"/>
          <w:sz w:val="29"/>
          <w:szCs w:val="29"/>
          <w:lang w:eastAsia="es-CO"/>
        </w:rPr>
        <w:lastRenderedPageBreak/>
        <w:t>entrevista con Fox News. Al preguntar por qué querían conservar las pastillas, los hombres respondieron que al tomarlas tenían erecciones más firmes y más duraderas.</w:t>
      </w:r>
      <w:r w:rsidRPr="00BE5CFD">
        <w:rPr>
          <w:rFonts w:ascii="Kite One" w:eastAsia="Times New Roman" w:hAnsi="Kite One" w:cs="Helvetica"/>
          <w:color w:val="3C3B3B"/>
          <w:sz w:val="29"/>
          <w:szCs w:val="29"/>
          <w:lang w:eastAsia="es-CO"/>
        </w:rPr>
        <w:br/>
      </w:r>
      <w:r w:rsidRPr="00BE5CFD">
        <w:rPr>
          <w:rFonts w:ascii="Kite One" w:eastAsia="Times New Roman" w:hAnsi="Kite One" w:cs="Helvetica"/>
          <w:color w:val="3C3B3B"/>
          <w:sz w:val="29"/>
          <w:szCs w:val="29"/>
          <w:lang w:eastAsia="es-CO"/>
        </w:rPr>
        <w:br/>
        <w:t>El citrato de sildenafilo es un inhibidor de la fosfodiesterasa 5, una enzima que interfiere con la relajación de los vasos sanguíneos. Al bajar los niveles de esa enzima, el medicamento permite que el cuerpo cavernoso del pene se relaje y así fluya mejor la sangre, favoreciendo las erecciones. Contrario al imaginario popular, el Viagra no funciona “en automático”, es decir, se requiere de estimulación sexual para que se presente la erección.</w:t>
      </w:r>
      <w:r w:rsidRPr="00BE5CFD">
        <w:rPr>
          <w:rFonts w:ascii="Kite One" w:eastAsia="Times New Roman" w:hAnsi="Kite One" w:cs="Helvetica"/>
          <w:color w:val="3C3B3B"/>
          <w:sz w:val="29"/>
          <w:szCs w:val="29"/>
          <w:lang w:eastAsia="es-CO"/>
        </w:rPr>
        <w:br/>
      </w:r>
      <w:r w:rsidRPr="00BE5CFD">
        <w:rPr>
          <w:rFonts w:ascii="Kite One" w:eastAsia="Times New Roman" w:hAnsi="Kite One" w:cs="Helvetica"/>
          <w:color w:val="3C3B3B"/>
          <w:sz w:val="29"/>
          <w:szCs w:val="29"/>
          <w:lang w:eastAsia="es-CO"/>
        </w:rPr>
        <w:br/>
        <w:t>La que sería conocida como “la pastilla azul” abrió la conversación sobre temas como los problemas sexuales y el placer sexual en personas de la tercera edad, dos temas censurados hasta entonces. La gran bienvenida a este fármaco se vio coronada por la aparición de hombres renombrados que admitieron usarla. Pelé, Robert De Niro, Jack Nicholson y hasta el excandidato a la presidencia de Estados Unidos, Bob Dole (republicano y veterano de guerra) fueron portavoces, oficiales o extraoficiales, de la marca. </w:t>
      </w:r>
      <w:r w:rsidRPr="00BE5CFD">
        <w:rPr>
          <w:rFonts w:ascii="Kite One" w:eastAsia="Times New Roman" w:hAnsi="Kite One" w:cs="Helvetica"/>
          <w:color w:val="3C3B3B"/>
          <w:sz w:val="29"/>
          <w:szCs w:val="29"/>
          <w:lang w:eastAsia="es-CO"/>
        </w:rPr>
        <w:br/>
      </w:r>
      <w:r w:rsidRPr="00BE5CFD">
        <w:rPr>
          <w:rFonts w:ascii="Kite One" w:eastAsia="Times New Roman" w:hAnsi="Kite One" w:cs="Helvetica"/>
          <w:color w:val="3C3B3B"/>
          <w:sz w:val="29"/>
          <w:szCs w:val="29"/>
          <w:lang w:eastAsia="es-CO"/>
        </w:rPr>
        <w:br/>
        <w:t>Para muchos médicos las consultas relacionadas con el Viagra abrieron la oportunidad de revisar a sus pacientes para hallar condiciones de salud severas que son, en realidad, las principales causantes de la disfunción eréctil. Así, casos de diabetes, presión arterial alta, obesidad, colesterol alto, y el abuso de alcohol, tabaco y otras drogas fueron detectados, si no en su totalidad, sí más que en la era antes del fármaco, cuando los hombres no los visitaban regularmente.</w:t>
      </w:r>
    </w:p>
    <w:p w:rsidR="00BE5CFD" w:rsidRPr="00BE5CFD" w:rsidRDefault="00BE5CFD" w:rsidP="00BE5CFD">
      <w:pPr>
        <w:shd w:val="clear" w:color="auto" w:fill="FFFFFF"/>
        <w:spacing w:after="24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t> </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r>
      <w:r w:rsidRPr="00BE5CFD">
        <w:rPr>
          <w:rFonts w:ascii="Kite One" w:eastAsia="Times New Roman" w:hAnsi="Kite One" w:cs="Helvetica"/>
          <w:b/>
          <w:bCs/>
          <w:color w:val="3C3B3B"/>
          <w:sz w:val="29"/>
          <w:szCs w:val="29"/>
          <w:bdr w:val="none" w:sz="0" w:space="0" w:color="auto" w:frame="1"/>
          <w:lang w:eastAsia="es-CO"/>
        </w:rPr>
        <w:t>La que sería conocida como “la pastilla azul” abrió la conversación sobre temas como los problemas sexuales y el placer sexual en personas de la tercera edad, dos temas censurados hasta entonces.</w:t>
      </w:r>
    </w:p>
    <w:p w:rsidR="00BE5CFD" w:rsidRPr="00BE5CFD" w:rsidRDefault="00BE5CFD" w:rsidP="00BE5CFD">
      <w:pPr>
        <w:shd w:val="clear" w:color="auto" w:fill="FFFFFF"/>
        <w:spacing w:after="24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t> </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t>Parecía una solución de ensueño: una píldora lo arreglaba todo. Sin embargo, no faltaron las críticas y las advertencias. Las primeras se dirigían a que la promoción de Viagra reforzaba la idea de que una sexualidad feliz estaba centrada en el pene y su “buen funcionamiento”.</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lastRenderedPageBreak/>
        <w:t>No faltaron las historias de matrimonios disueltos debido a que los varones buscaban parejas más jóvenes para ejercer sus recuperadas habilidades, o aquellas que señalaban el aumento de infecciones de transmisión sexual en una generación poco o nada habituada al uso del condón. Pero las advertencias de salud no pararon ahí. También se reportaron casos de muertes en consumidores de Viagra, lo cual llevó al hallazgo de que este medicamento no debe suministrarse junto con nitratos, usualmente recetados para dolor de pecho, pero también contenidos en drogas ilegales (</w:t>
      </w:r>
      <w:r w:rsidRPr="00BE5CFD">
        <w:rPr>
          <w:rFonts w:ascii="Kite One" w:eastAsia="Times New Roman" w:hAnsi="Kite One" w:cs="Helvetica"/>
          <w:i/>
          <w:iCs/>
          <w:color w:val="3C3B3B"/>
          <w:sz w:val="29"/>
          <w:szCs w:val="29"/>
          <w:bdr w:val="none" w:sz="0" w:space="0" w:color="auto" w:frame="1"/>
          <w:lang w:eastAsia="es-CO"/>
        </w:rPr>
        <w:t>poppers</w:t>
      </w:r>
      <w:r w:rsidRPr="00BE5CFD">
        <w:rPr>
          <w:rFonts w:ascii="Kite One" w:eastAsia="Times New Roman" w:hAnsi="Kite One" w:cs="Helvetica"/>
          <w:color w:val="3C3B3B"/>
          <w:sz w:val="29"/>
          <w:szCs w:val="29"/>
          <w:lang w:eastAsia="es-CO"/>
        </w:rPr>
        <w:t>).</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t>Con los pros, los contras y las alertas, el citrato de sildenafilo dio paso a otros fármacos con funciones similares pero más rápidos, más duraderos o más seguros. Sin embargo, la pastilla azul se incrustó en el imaginario social como un aporte a la vida sexual al alcance de todos.</w:t>
      </w:r>
    </w:p>
    <w:p w:rsidR="00BE5CFD" w:rsidRPr="00BE5CFD" w:rsidRDefault="00BE5CFD" w:rsidP="00BE5CFD">
      <w:pPr>
        <w:shd w:val="clear" w:color="auto" w:fill="FFFFFF"/>
        <w:spacing w:after="0" w:line="240" w:lineRule="auto"/>
        <w:jc w:val="both"/>
        <w:rPr>
          <w:rFonts w:ascii="Kite One" w:eastAsia="Times New Roman" w:hAnsi="Kite One" w:cs="Helvetica"/>
          <w:b/>
          <w:bCs/>
          <w:color w:val="3C3B3B"/>
          <w:sz w:val="29"/>
          <w:szCs w:val="29"/>
          <w:bdr w:val="none" w:sz="0" w:space="0" w:color="auto" w:frame="1"/>
          <w:lang w:eastAsia="es-CO"/>
        </w:rPr>
      </w:pPr>
      <w:r w:rsidRPr="00BE5CFD">
        <w:rPr>
          <w:rFonts w:ascii="Kite One" w:eastAsia="Times New Roman" w:hAnsi="Kite One" w:cs="Helvetica"/>
          <w:color w:val="3C3B3B"/>
          <w:sz w:val="29"/>
          <w:szCs w:val="29"/>
          <w:lang w:eastAsia="es-CO"/>
        </w:rPr>
        <w:br/>
      </w:r>
      <w:r w:rsidRPr="00BE5CFD">
        <w:rPr>
          <w:rFonts w:ascii="Kite One" w:eastAsia="Times New Roman" w:hAnsi="Kite One" w:cs="Helvetica"/>
          <w:b/>
          <w:bCs/>
          <w:color w:val="3C3B3B"/>
          <w:sz w:val="29"/>
          <w:szCs w:val="29"/>
          <w:bdr w:val="none" w:sz="0" w:space="0" w:color="auto" w:frame="1"/>
          <w:lang w:eastAsia="es-CO"/>
        </w:rPr>
        <w:t>Escudo protector: la PrEP</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t>Desde su aparición en 1981, la comunidad científica ha estado buscando una vacuna para el VIH. Los experimentos realizados al respecto han dejado, hasta ahora, resultados decepcionantes. Sin embargo, sí existe un medicamento que puede evitar la infección por el virus: la profilaxis pre-exposición (PrEP, por sus siglas en inglés).</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t>Este tratamiento consta de un par de sustancias activas que ya se usaban en los tratamientos contra la infección: el tenofovir y la emtricitabina. En 2010 fue presentado el primer estudio que mostró que Truvada era capaz de evitar la infección por VIH en personas sanas. El experimento se realizó en un conjunto de parejas de hombres donde uno era seropositivo y el otro no. Los resultados fueron contundentes: la PrEP tenía una efectividad de 92 por ciento.</w:t>
      </w:r>
      <w:r w:rsidRPr="00BE5CFD">
        <w:rPr>
          <w:rFonts w:ascii="Kite One" w:eastAsia="Times New Roman" w:hAnsi="Kite One" w:cs="Helvetica"/>
          <w:color w:val="3C3B3B"/>
          <w:sz w:val="29"/>
          <w:szCs w:val="29"/>
          <w:lang w:eastAsia="es-CO"/>
        </w:rPr>
        <w:br/>
      </w:r>
      <w:r w:rsidRPr="00BE5CFD">
        <w:rPr>
          <w:rFonts w:ascii="Kite One" w:eastAsia="Times New Roman" w:hAnsi="Kite One" w:cs="Helvetica"/>
          <w:color w:val="3C3B3B"/>
          <w:sz w:val="29"/>
          <w:szCs w:val="29"/>
          <w:lang w:eastAsia="es-CO"/>
        </w:rPr>
        <w:br/>
        <w:t>Dos años después, en 2012, la FDA dio su aval para que el medicamento fuera el primero utilizado para prevenir el virus, al tiempo que la Organización Mundial de la Salud publicó las directrices para su uso, las cuales recomendaban que fuera suministrado a personas con alto riesgo de infectarse, como parejas (femeninas o masculinas) de hombres seropositivos, hombres homosexuales con múltiples parejas y que no usaban condón, y personas que se inyectan drogas.</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t xml:space="preserve">Los estudios se sucedieron y mostraron resultados divergentes. Por un lado, los realizados en hombres que tienen sexo con otros hombres y en mujeres </w:t>
      </w:r>
      <w:r w:rsidRPr="00BE5CFD">
        <w:rPr>
          <w:rFonts w:ascii="Kite One" w:eastAsia="Times New Roman" w:hAnsi="Kite One" w:cs="Helvetica"/>
          <w:color w:val="3C3B3B"/>
          <w:sz w:val="29"/>
          <w:szCs w:val="29"/>
          <w:lang w:eastAsia="es-CO"/>
        </w:rPr>
        <w:lastRenderedPageBreak/>
        <w:t>transexuales arrojaron que la PrEP era altamente eficaz, mientras que los que se llevaron a cabo en parejas heterosexuales, tuvieron malos resultados. La clave, han dicho los expertos, es un solo elemento: la adherencia al tratamiento. La PrEP debe tomarse una vez al día, pero debido a sus efectos secundarios (principalmente, náuseas), no todas las personas le dan continuidad. En particular, las mujeres participantes en los estudios vivían en África, donde su género es considerado inferior y encuentran más obstáculos para cuidar de sí mismas, lo cual, según algunos científicos, podría explicar la falta de apego al tratamiento.</w:t>
      </w:r>
    </w:p>
    <w:p w:rsidR="00BE5CFD" w:rsidRPr="00BE5CFD" w:rsidRDefault="00BE5CFD" w:rsidP="00BE5CFD">
      <w:pPr>
        <w:shd w:val="clear" w:color="auto" w:fill="FFFFFF"/>
        <w:spacing w:after="0" w:line="240" w:lineRule="auto"/>
        <w:jc w:val="both"/>
        <w:rPr>
          <w:rFonts w:ascii="Kite One" w:eastAsia="Times New Roman" w:hAnsi="Kite One" w:cs="Helvetica"/>
          <w:color w:val="3C3B3B"/>
          <w:sz w:val="29"/>
          <w:szCs w:val="29"/>
          <w:lang w:eastAsia="es-CO"/>
        </w:rPr>
      </w:pPr>
      <w:r w:rsidRPr="00BE5CFD">
        <w:rPr>
          <w:rFonts w:ascii="Kite One" w:eastAsia="Times New Roman" w:hAnsi="Kite One" w:cs="Helvetica"/>
          <w:color w:val="3C3B3B"/>
          <w:sz w:val="29"/>
          <w:szCs w:val="29"/>
          <w:lang w:eastAsia="es-CO"/>
        </w:rPr>
        <w:br/>
        <w:t>Diversas críticas han surgido en torno a la PrEP. La primera fue que, al ofrecer la protección frente al VIH en una pastilla, se “medicalizaba” la prevención y todos los esfuerzos por lograr que las personas usaran condón se iban por la borda. Si bien no se ha estudiado ampliamente el tema, sí hubo un estudio (llamado PROUD) que observó que el nivel de sexo desprotegido de los participantes no aumentaba después de comenzar a tomar la PrEP.</w:t>
      </w:r>
      <w:r w:rsidRPr="00BE5CFD">
        <w:rPr>
          <w:rFonts w:ascii="Kite One" w:eastAsia="Times New Roman" w:hAnsi="Kite One" w:cs="Helvetica"/>
          <w:color w:val="3C3B3B"/>
          <w:sz w:val="29"/>
          <w:szCs w:val="29"/>
          <w:lang w:eastAsia="es-CO"/>
        </w:rPr>
        <w:br/>
      </w:r>
      <w:r w:rsidRPr="00BE5CFD">
        <w:rPr>
          <w:rFonts w:ascii="Kite One" w:eastAsia="Times New Roman" w:hAnsi="Kite One" w:cs="Helvetica"/>
          <w:color w:val="3C3B3B"/>
          <w:sz w:val="29"/>
          <w:szCs w:val="29"/>
          <w:lang w:eastAsia="es-CO"/>
        </w:rPr>
        <w:br/>
        <w:t>Los otros cuestionamientos se dirigen a los efectos secundarios de Truvada. El principal es la pérdida de densidad mineral ósea, que se ha documentado tanto en hombres como en mujeres transgénero (los dos grupos en los que más se ha estudiado la PrEP). También se tiene registro de disminución de la función hepática, así como afectación a los riñones y aumento del ácido láctico en la sangre. Una vez más, los riesgos y beneficios se colocan en la balanza. </w:t>
      </w:r>
      <w:r w:rsidRPr="00BE5CFD">
        <w:rPr>
          <w:rFonts w:ascii="Kite One" w:eastAsia="Times New Roman" w:hAnsi="Kite One" w:cs="Helvetica"/>
          <w:color w:val="3C3B3B"/>
          <w:sz w:val="29"/>
          <w:szCs w:val="29"/>
          <w:lang w:eastAsia="es-CO"/>
        </w:rPr>
        <w:br/>
      </w:r>
      <w:r w:rsidRPr="00BE5CFD">
        <w:rPr>
          <w:rFonts w:ascii="Kite One" w:eastAsia="Times New Roman" w:hAnsi="Kite One" w:cs="Helvetica"/>
          <w:color w:val="3C3B3B"/>
          <w:sz w:val="29"/>
          <w:szCs w:val="29"/>
          <w:lang w:eastAsia="es-CO"/>
        </w:rPr>
        <w:br/>
        <w:t>Así pues, polémicos y alabados a la vez, estos descubrimientos científicos han contribuido a una vida sexual más plena, disfrutable y autónoma. Han puesto a la ciencia médica al servicio de la sexualidad.</w:t>
      </w:r>
    </w:p>
    <w:p w:rsidR="00BE5CFD" w:rsidRPr="00BE5CFD" w:rsidRDefault="00BE5CFD" w:rsidP="00BE5CFD">
      <w:pPr>
        <w:jc w:val="both"/>
      </w:pPr>
    </w:p>
    <w:p w:rsidR="00BE5CFD" w:rsidRPr="00BE5CFD" w:rsidRDefault="00BE5CFD" w:rsidP="00BE5CFD">
      <w:pPr>
        <w:spacing w:beforeAutospacing="1" w:after="100" w:afterAutospacing="1" w:line="240" w:lineRule="auto"/>
        <w:jc w:val="both"/>
        <w:outlineLvl w:val="0"/>
        <w:rPr>
          <w:rFonts w:ascii="Georgia" w:eastAsia="Times New Roman" w:hAnsi="Georgia" w:cs="Times New Roman"/>
          <w:b/>
          <w:bCs/>
          <w:color w:val="333333"/>
          <w:kern w:val="36"/>
          <w:sz w:val="36"/>
          <w:szCs w:val="36"/>
          <w:lang w:eastAsia="es-CO"/>
        </w:rPr>
      </w:pPr>
      <w:r w:rsidRPr="00BE5CFD">
        <w:rPr>
          <w:rFonts w:ascii="Georgia" w:eastAsia="Times New Roman" w:hAnsi="Georgia" w:cs="Times New Roman"/>
          <w:b/>
          <w:bCs/>
          <w:color w:val="333333"/>
          <w:kern w:val="36"/>
          <w:sz w:val="36"/>
          <w:szCs w:val="36"/>
          <w:lang w:eastAsia="es-CO"/>
        </w:rPr>
        <w:t>Menos fertilidad masculina</w:t>
      </w:r>
    </w:p>
    <w:p w:rsidR="00BE5CFD" w:rsidRPr="00BE5CFD" w:rsidRDefault="00BE5CFD" w:rsidP="00BE5CFD">
      <w:pPr>
        <w:spacing w:beforeAutospacing="1" w:after="100" w:afterAutospacing="1" w:line="240" w:lineRule="auto"/>
        <w:jc w:val="both"/>
        <w:outlineLvl w:val="0"/>
        <w:rPr>
          <w:rFonts w:ascii="Georgia" w:eastAsia="Times New Roman" w:hAnsi="Georgia" w:cs="Times New Roman"/>
          <w:b/>
          <w:bCs/>
          <w:color w:val="333333"/>
          <w:kern w:val="36"/>
          <w:sz w:val="36"/>
          <w:szCs w:val="36"/>
          <w:lang w:eastAsia="es-CO"/>
        </w:rPr>
      </w:pPr>
      <w:r w:rsidRPr="00BE5CFD">
        <w:rPr>
          <w:rFonts w:ascii="Georgia" w:eastAsia="Times New Roman" w:hAnsi="Georgia" w:cs="Times New Roman"/>
          <w:b/>
          <w:bCs/>
          <w:color w:val="333333"/>
          <w:kern w:val="36"/>
          <w:sz w:val="36"/>
          <w:szCs w:val="36"/>
          <w:lang w:eastAsia="es-CO"/>
        </w:rPr>
        <w:t>Un equipo internacional de científicos ha revisado los datos de los últimos 40 años sobre la </w:t>
      </w:r>
      <w:hyperlink r:id="rId8" w:tgtFrame="_blank" w:history="1">
        <w:r w:rsidRPr="00BE5CFD">
          <w:rPr>
            <w:rFonts w:ascii="Georgia" w:eastAsia="Times New Roman" w:hAnsi="Georgia" w:cs="Times New Roman"/>
            <w:b/>
            <w:bCs/>
            <w:color w:val="FC6B01"/>
            <w:kern w:val="36"/>
            <w:sz w:val="36"/>
            <w:szCs w:val="36"/>
            <w:u w:val="single"/>
            <w:lang w:eastAsia="es-CO"/>
          </w:rPr>
          <w:t>fertilidad masculina</w:t>
        </w:r>
      </w:hyperlink>
      <w:r w:rsidRPr="00BE5CFD">
        <w:rPr>
          <w:rFonts w:ascii="Georgia" w:eastAsia="Times New Roman" w:hAnsi="Georgia" w:cs="Times New Roman"/>
          <w:b/>
          <w:bCs/>
          <w:color w:val="333333"/>
          <w:kern w:val="36"/>
          <w:sz w:val="36"/>
          <w:szCs w:val="36"/>
          <w:lang w:eastAsia="es-CO"/>
        </w:rPr>
        <w:t xml:space="preserve">. </w:t>
      </w:r>
    </w:p>
    <w:p w:rsidR="00BE5CFD" w:rsidRPr="00BE5CFD" w:rsidRDefault="00BE5CFD" w:rsidP="00BE5CFD">
      <w:pPr>
        <w:spacing w:beforeAutospacing="1" w:after="100" w:afterAutospacing="1" w:line="240" w:lineRule="auto"/>
        <w:jc w:val="center"/>
        <w:outlineLvl w:val="0"/>
        <w:rPr>
          <w:rFonts w:ascii="Georgia" w:eastAsia="Times New Roman" w:hAnsi="Georgia" w:cs="Times New Roman"/>
          <w:b/>
          <w:bCs/>
          <w:color w:val="333333"/>
          <w:kern w:val="36"/>
          <w:sz w:val="26"/>
          <w:szCs w:val="26"/>
          <w:lang w:eastAsia="es-CO"/>
        </w:rPr>
      </w:pPr>
    </w:p>
    <w:p w:rsidR="00BE5CFD" w:rsidRPr="00BE5CFD" w:rsidRDefault="00BE5CFD" w:rsidP="00BE5CFD">
      <w:pPr>
        <w:spacing w:beforeAutospacing="1" w:after="100" w:afterAutospacing="1" w:line="240" w:lineRule="auto"/>
        <w:jc w:val="both"/>
        <w:outlineLvl w:val="0"/>
        <w:rPr>
          <w:rFonts w:ascii="Georgia" w:eastAsia="Times New Roman" w:hAnsi="Georgia" w:cs="Times New Roman"/>
          <w:color w:val="333333"/>
          <w:kern w:val="36"/>
          <w:sz w:val="26"/>
          <w:szCs w:val="26"/>
          <w:lang w:eastAsia="es-CO"/>
        </w:rPr>
      </w:pPr>
      <w:r w:rsidRPr="00BE5CFD">
        <w:rPr>
          <w:rFonts w:ascii="Georgia" w:eastAsia="Times New Roman" w:hAnsi="Georgia" w:cs="Times New Roman"/>
          <w:b/>
          <w:bCs/>
          <w:color w:val="333333"/>
          <w:kern w:val="36"/>
          <w:sz w:val="26"/>
          <w:szCs w:val="26"/>
          <w:lang w:eastAsia="es-CO"/>
        </w:rPr>
        <w:lastRenderedPageBreak/>
        <w:t>Los resultados revelan que la </w:t>
      </w:r>
      <w:r w:rsidRPr="00BE5CFD">
        <w:rPr>
          <w:rFonts w:ascii="Georgia" w:eastAsia="Times New Roman" w:hAnsi="Georgia" w:cs="Times New Roman"/>
          <w:color w:val="333333"/>
          <w:kern w:val="36"/>
          <w:sz w:val="26"/>
          <w:szCs w:val="26"/>
          <w:lang w:eastAsia="es-CO"/>
        </w:rPr>
        <w:t>concentración espermática</w:t>
      </w:r>
      <w:r w:rsidRPr="00BE5CFD">
        <w:rPr>
          <w:rFonts w:ascii="Georgia" w:eastAsia="Times New Roman" w:hAnsi="Georgia" w:cs="Times New Roman"/>
          <w:b/>
          <w:bCs/>
          <w:color w:val="333333"/>
          <w:kern w:val="36"/>
          <w:sz w:val="26"/>
          <w:szCs w:val="26"/>
          <w:lang w:eastAsia="es-CO"/>
        </w:rPr>
        <w:t> ha disminuido en un 52,4% en hombres de </w:t>
      </w:r>
      <w:r w:rsidRPr="00BE5CFD">
        <w:rPr>
          <w:rFonts w:ascii="Georgia" w:eastAsia="Times New Roman" w:hAnsi="Georgia" w:cs="Times New Roman"/>
          <w:color w:val="333333"/>
          <w:kern w:val="36"/>
          <w:sz w:val="26"/>
          <w:szCs w:val="26"/>
          <w:lang w:eastAsia="es-CO"/>
        </w:rPr>
        <w:t>América del Norte</w:t>
      </w:r>
      <w:r w:rsidRPr="00BE5CFD">
        <w:rPr>
          <w:rFonts w:ascii="Georgia" w:eastAsia="Times New Roman" w:hAnsi="Georgia" w:cs="Times New Roman"/>
          <w:b/>
          <w:bCs/>
          <w:color w:val="333333"/>
          <w:kern w:val="36"/>
          <w:sz w:val="26"/>
          <w:szCs w:val="26"/>
          <w:lang w:eastAsia="es-CO"/>
        </w:rPr>
        <w:t>, </w:t>
      </w:r>
      <w:r w:rsidRPr="00BE5CFD">
        <w:rPr>
          <w:rFonts w:ascii="Georgia" w:eastAsia="Times New Roman" w:hAnsi="Georgia" w:cs="Times New Roman"/>
          <w:color w:val="333333"/>
          <w:kern w:val="36"/>
          <w:sz w:val="26"/>
          <w:szCs w:val="26"/>
          <w:lang w:eastAsia="es-CO"/>
        </w:rPr>
        <w:t>Europa</w:t>
      </w:r>
      <w:r w:rsidRPr="00BE5CFD">
        <w:rPr>
          <w:rFonts w:ascii="Georgia" w:eastAsia="Times New Roman" w:hAnsi="Georgia" w:cs="Times New Roman"/>
          <w:b/>
          <w:bCs/>
          <w:color w:val="333333"/>
          <w:kern w:val="36"/>
          <w:sz w:val="26"/>
          <w:szCs w:val="26"/>
          <w:lang w:eastAsia="es-CO"/>
        </w:rPr>
        <w:t>, </w:t>
      </w:r>
      <w:r w:rsidRPr="00BE5CFD">
        <w:rPr>
          <w:rFonts w:ascii="Georgia" w:eastAsia="Times New Roman" w:hAnsi="Georgia" w:cs="Times New Roman"/>
          <w:color w:val="333333"/>
          <w:kern w:val="36"/>
          <w:sz w:val="26"/>
          <w:szCs w:val="26"/>
          <w:lang w:eastAsia="es-CO"/>
        </w:rPr>
        <w:t>Australia</w:t>
      </w:r>
      <w:r w:rsidRPr="00BE5CFD">
        <w:rPr>
          <w:rFonts w:ascii="Georgia" w:eastAsia="Times New Roman" w:hAnsi="Georgia" w:cs="Times New Roman"/>
          <w:b/>
          <w:bCs/>
          <w:color w:val="333333"/>
          <w:kern w:val="36"/>
          <w:sz w:val="26"/>
          <w:szCs w:val="26"/>
          <w:lang w:eastAsia="es-CO"/>
        </w:rPr>
        <w:t> y </w:t>
      </w:r>
      <w:r w:rsidRPr="00BE5CFD">
        <w:rPr>
          <w:rFonts w:ascii="Georgia" w:eastAsia="Times New Roman" w:hAnsi="Georgia" w:cs="Times New Roman"/>
          <w:color w:val="333333"/>
          <w:kern w:val="36"/>
          <w:sz w:val="26"/>
          <w:szCs w:val="26"/>
          <w:lang w:eastAsia="es-CO"/>
        </w:rPr>
        <w:t>Nueva Zelanda</w:t>
      </w:r>
      <w:r w:rsidRPr="00BE5CFD">
        <w:rPr>
          <w:rFonts w:ascii="Georgia" w:eastAsia="Times New Roman" w:hAnsi="Georgia" w:cs="Times New Roman"/>
          <w:b/>
          <w:bCs/>
          <w:color w:val="333333"/>
          <w:kern w:val="36"/>
          <w:sz w:val="26"/>
          <w:szCs w:val="26"/>
          <w:lang w:eastAsia="es-CO"/>
        </w:rPr>
        <w:t>, y en los últimos años la tendencia no ha mostrado signos de estabilización. Sin embargo, en hombres de </w:t>
      </w:r>
      <w:r w:rsidRPr="00BE5CFD">
        <w:rPr>
          <w:rFonts w:ascii="Georgia" w:eastAsia="Times New Roman" w:hAnsi="Georgia" w:cs="Times New Roman"/>
          <w:color w:val="333333"/>
          <w:kern w:val="36"/>
          <w:sz w:val="26"/>
          <w:szCs w:val="26"/>
          <w:lang w:eastAsia="es-CO"/>
        </w:rPr>
        <w:t>América del Sur</w:t>
      </w:r>
      <w:r w:rsidRPr="00BE5CFD">
        <w:rPr>
          <w:rFonts w:ascii="Georgia" w:eastAsia="Times New Roman" w:hAnsi="Georgia" w:cs="Times New Roman"/>
          <w:b/>
          <w:bCs/>
          <w:color w:val="333333"/>
          <w:kern w:val="36"/>
          <w:sz w:val="26"/>
          <w:szCs w:val="26"/>
          <w:lang w:eastAsia="es-CO"/>
        </w:rPr>
        <w:t>, </w:t>
      </w:r>
      <w:r w:rsidRPr="00BE5CFD">
        <w:rPr>
          <w:rFonts w:ascii="Georgia" w:eastAsia="Times New Roman" w:hAnsi="Georgia" w:cs="Times New Roman"/>
          <w:color w:val="333333"/>
          <w:kern w:val="36"/>
          <w:sz w:val="26"/>
          <w:szCs w:val="26"/>
          <w:lang w:eastAsia="es-CO"/>
        </w:rPr>
        <w:t>Asia</w:t>
      </w:r>
      <w:r w:rsidRPr="00BE5CFD">
        <w:rPr>
          <w:rFonts w:ascii="Georgia" w:eastAsia="Times New Roman" w:hAnsi="Georgia" w:cs="Times New Roman"/>
          <w:b/>
          <w:bCs/>
          <w:color w:val="333333"/>
          <w:kern w:val="36"/>
          <w:sz w:val="26"/>
          <w:szCs w:val="26"/>
          <w:lang w:eastAsia="es-CO"/>
        </w:rPr>
        <w:t> y </w:t>
      </w:r>
      <w:r w:rsidRPr="00BE5CFD">
        <w:rPr>
          <w:rFonts w:ascii="Georgia" w:eastAsia="Times New Roman" w:hAnsi="Georgia" w:cs="Times New Roman"/>
          <w:color w:val="333333"/>
          <w:kern w:val="36"/>
          <w:sz w:val="26"/>
          <w:szCs w:val="26"/>
          <w:lang w:eastAsia="es-CO"/>
        </w:rPr>
        <w:t>África</w:t>
      </w:r>
      <w:r w:rsidRPr="00BE5CFD">
        <w:rPr>
          <w:rFonts w:ascii="Georgia" w:eastAsia="Times New Roman" w:hAnsi="Georgia" w:cs="Times New Roman"/>
          <w:b/>
          <w:bCs/>
          <w:color w:val="333333"/>
          <w:kern w:val="36"/>
          <w:sz w:val="26"/>
          <w:szCs w:val="26"/>
          <w:lang w:eastAsia="es-CO"/>
        </w:rPr>
        <w:t> no se ha observado reducción.</w:t>
      </w:r>
    </w:p>
    <w:p w:rsidR="00BE5CFD" w:rsidRPr="00BE5CFD" w:rsidRDefault="00BE5CFD" w:rsidP="00BE5CFD">
      <w:pPr>
        <w:spacing w:after="0" w:line="240" w:lineRule="auto"/>
        <w:rPr>
          <w:rFonts w:ascii="Georgia" w:eastAsia="Times New Roman" w:hAnsi="Georgia" w:cs="Times New Roman"/>
          <w:color w:val="333333"/>
          <w:sz w:val="26"/>
          <w:szCs w:val="26"/>
          <w:lang w:eastAsia="es-CO"/>
        </w:rPr>
      </w:pPr>
    </w:p>
    <w:p w:rsidR="00BE5CFD" w:rsidRPr="00BE5CFD" w:rsidRDefault="00BE5CFD" w:rsidP="00BE5CFD">
      <w:pPr>
        <w:spacing w:after="0" w:line="240" w:lineRule="auto"/>
        <w:outlineLvl w:val="2"/>
        <w:rPr>
          <w:rFonts w:ascii="Arial" w:eastAsia="Times New Roman" w:hAnsi="Arial" w:cs="Arial"/>
          <w:b/>
          <w:bCs/>
          <w:color w:val="333333"/>
          <w:sz w:val="27"/>
          <w:szCs w:val="27"/>
          <w:lang w:eastAsia="es-CO"/>
        </w:rPr>
      </w:pPr>
      <w:r w:rsidRPr="00BE5CFD">
        <w:rPr>
          <w:rFonts w:ascii="Arial" w:eastAsia="Times New Roman" w:hAnsi="Arial" w:cs="Arial"/>
          <w:b/>
          <w:bCs/>
          <w:color w:val="333333"/>
          <w:sz w:val="27"/>
          <w:szCs w:val="27"/>
          <w:lang w:eastAsia="es-CO"/>
        </w:rPr>
        <w:t>Servicio de Información y Noticias Científicas (SINC)</w:t>
      </w:r>
    </w:p>
    <w:p w:rsidR="00BE5CFD" w:rsidRPr="00BE5CFD" w:rsidRDefault="00BE5CFD" w:rsidP="00BE5CFD">
      <w:pPr>
        <w:spacing w:after="0" w:line="240" w:lineRule="auto"/>
        <w:rPr>
          <w:rFonts w:ascii="Georgia" w:eastAsia="Times New Roman" w:hAnsi="Georgia" w:cs="Times New Roman"/>
          <w:color w:val="333333"/>
          <w:sz w:val="26"/>
          <w:szCs w:val="26"/>
          <w:lang w:eastAsia="es-CO"/>
        </w:rPr>
      </w:pPr>
      <w:r w:rsidRPr="00BE5CFD">
        <w:rPr>
          <w:rFonts w:ascii="Georgia" w:eastAsia="Times New Roman" w:hAnsi="Georgia" w:cs="Times New Roman"/>
          <w:noProof/>
          <w:color w:val="333333"/>
          <w:sz w:val="26"/>
          <w:szCs w:val="26"/>
          <w:lang w:val="es-UY" w:eastAsia="es-UY"/>
        </w:rPr>
        <w:drawing>
          <wp:inline distT="0" distB="0" distL="0" distR="0" wp14:anchorId="58F3E279" wp14:editId="1F443352">
            <wp:extent cx="4343400" cy="2893790"/>
            <wp:effectExtent l="0" t="0" r="0" b="1905"/>
            <wp:docPr id="5" name="Imagen 5" descr="http://www.ihu.unisinos.br/images/ihu/2017/08/02_08_fecundacao_espermatozoide_ovulo_foto_UM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ihu.unisinos.br/images/ihu/2017/08/02_08_fecundacao_espermatozoide_ovulo_foto_UMU.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49788" cy="2898046"/>
                    </a:xfrm>
                    <a:prstGeom prst="rect">
                      <a:avLst/>
                    </a:prstGeom>
                    <a:noFill/>
                    <a:ln>
                      <a:noFill/>
                    </a:ln>
                  </pic:spPr>
                </pic:pic>
              </a:graphicData>
            </a:graphic>
          </wp:inline>
        </w:drawing>
      </w:r>
    </w:p>
    <w:p w:rsidR="00BE5CFD" w:rsidRPr="00BE5CFD" w:rsidRDefault="00BE5CFD" w:rsidP="00BE5CFD">
      <w:pPr>
        <w:spacing w:after="0" w:line="240" w:lineRule="auto"/>
        <w:jc w:val="center"/>
        <w:rPr>
          <w:rFonts w:ascii="Arial" w:eastAsia="Times New Roman" w:hAnsi="Arial" w:cs="Arial"/>
          <w:color w:val="333333"/>
          <w:sz w:val="18"/>
          <w:szCs w:val="18"/>
          <w:lang w:eastAsia="es-CO"/>
        </w:rPr>
      </w:pPr>
    </w:p>
    <w:p w:rsidR="00BE5CFD" w:rsidRPr="00BE5CFD" w:rsidRDefault="00BE5CFD" w:rsidP="00BE5CFD">
      <w:pPr>
        <w:spacing w:after="0" w:line="240" w:lineRule="auto"/>
        <w:jc w:val="center"/>
        <w:rPr>
          <w:rFonts w:ascii="Arial" w:eastAsia="Times New Roman" w:hAnsi="Arial" w:cs="Arial"/>
          <w:color w:val="333333"/>
          <w:sz w:val="18"/>
          <w:szCs w:val="18"/>
          <w:lang w:eastAsia="es-CO"/>
        </w:rPr>
      </w:pPr>
      <w:r w:rsidRPr="00BE5CFD">
        <w:rPr>
          <w:rFonts w:ascii="Arial" w:eastAsia="Times New Roman" w:hAnsi="Arial" w:cs="Arial"/>
          <w:b/>
          <w:color w:val="333333"/>
          <w:sz w:val="18"/>
          <w:szCs w:val="18"/>
          <w:lang w:eastAsia="es-CO"/>
        </w:rPr>
        <w:t>La disminución espermática podría estar asociada con factores medioambientales y estilos de vida, incluyendo la exposición prenatal a químicos, y la de los adultos a plaguicidas, tabaquismo, estrés y obesidad.</w:t>
      </w:r>
      <w:r w:rsidRPr="00BE5CFD">
        <w:rPr>
          <w:rFonts w:ascii="Arial" w:eastAsia="Times New Roman" w:hAnsi="Arial" w:cs="Arial"/>
          <w:color w:val="333333"/>
          <w:sz w:val="18"/>
          <w:szCs w:val="18"/>
          <w:lang w:eastAsia="es-CO"/>
        </w:rPr>
        <w:t xml:space="preserve"> / UMU</w:t>
      </w:r>
    </w:p>
    <w:p w:rsidR="00BE5CFD" w:rsidRPr="00BE5CFD" w:rsidRDefault="00BE5CFD" w:rsidP="00BE5CFD">
      <w:pPr>
        <w:spacing w:after="0" w:line="240" w:lineRule="auto"/>
        <w:jc w:val="both"/>
        <w:rPr>
          <w:rFonts w:ascii="Arial" w:eastAsia="Times New Roman" w:hAnsi="Arial" w:cs="Arial"/>
          <w:color w:val="333333"/>
          <w:sz w:val="18"/>
          <w:szCs w:val="18"/>
          <w:lang w:eastAsia="es-CO"/>
        </w:rPr>
      </w:pPr>
    </w:p>
    <w:p w:rsidR="00BE5CFD" w:rsidRPr="00BE5CFD" w:rsidRDefault="00BE5CFD" w:rsidP="00BE5CFD">
      <w:pPr>
        <w:spacing w:after="0" w:line="240" w:lineRule="auto"/>
        <w:jc w:val="both"/>
        <w:rPr>
          <w:rFonts w:ascii="Georgia" w:eastAsia="Times New Roman" w:hAnsi="Georgia" w:cs="Times New Roman"/>
          <w:color w:val="333333"/>
          <w:sz w:val="26"/>
          <w:szCs w:val="26"/>
          <w:lang w:eastAsia="es-CO"/>
        </w:rPr>
      </w:pPr>
      <w:r w:rsidRPr="00BE5CFD">
        <w:rPr>
          <w:rFonts w:ascii="Georgia" w:eastAsia="Times New Roman" w:hAnsi="Georgia" w:cs="Times New Roman"/>
          <w:color w:val="333333"/>
          <w:sz w:val="26"/>
          <w:szCs w:val="26"/>
          <w:lang w:eastAsia="es-CO"/>
        </w:rPr>
        <w:t>Una investigación, realizada con estudios entre 1973 y 2011, ha analizado las tendencias de concentración espermática en hombres occidentales. Los resultados, publicados en </w:t>
      </w:r>
      <w:r w:rsidRPr="00BE5CFD">
        <w:rPr>
          <w:rFonts w:ascii="Georgia" w:eastAsia="Times New Roman" w:hAnsi="Georgia" w:cs="Times New Roman"/>
          <w:b/>
          <w:bCs/>
          <w:color w:val="333333"/>
          <w:sz w:val="26"/>
          <w:szCs w:val="26"/>
          <w:lang w:eastAsia="es-CO"/>
        </w:rPr>
        <w:t>Human Reproduction Update</w:t>
      </w:r>
      <w:r w:rsidRPr="00BE5CFD">
        <w:rPr>
          <w:rFonts w:ascii="Georgia" w:eastAsia="Times New Roman" w:hAnsi="Georgia" w:cs="Times New Roman"/>
          <w:color w:val="333333"/>
          <w:sz w:val="26"/>
          <w:szCs w:val="26"/>
          <w:lang w:eastAsia="es-CO"/>
        </w:rPr>
        <w:t>, demuestran que no hay signos de estabilización en los últimos años y sugieren un importante descenso de la salud reproductiva masculina con serias implicaciones más allá de la fertilidad y la </w:t>
      </w:r>
      <w:hyperlink r:id="rId10" w:tgtFrame="_blank" w:history="1">
        <w:r w:rsidRPr="00BE5CFD">
          <w:rPr>
            <w:rFonts w:ascii="Georgia" w:eastAsia="Times New Roman" w:hAnsi="Georgia" w:cs="Times New Roman"/>
            <w:color w:val="FC6B01"/>
            <w:sz w:val="26"/>
            <w:szCs w:val="26"/>
            <w:u w:val="single"/>
            <w:lang w:eastAsia="es-CO"/>
          </w:rPr>
          <w:t>reproducción</w:t>
        </w:r>
      </w:hyperlink>
      <w:r w:rsidRPr="00BE5CFD">
        <w:rPr>
          <w:rFonts w:ascii="Georgia" w:eastAsia="Times New Roman" w:hAnsi="Georgia" w:cs="Times New Roman"/>
          <w:color w:val="333333"/>
          <w:sz w:val="26"/>
          <w:szCs w:val="26"/>
          <w:lang w:eastAsia="es-CO"/>
        </w:rPr>
        <w:t>, dada la evidencia que conecta la baja calidad seminal con un mayor riesgo de hospitalización y muerte.</w:t>
      </w:r>
    </w:p>
    <w:p w:rsidR="00BE5CFD" w:rsidRPr="00BE5CFD" w:rsidRDefault="00BE5CFD" w:rsidP="00BE5CFD">
      <w:pPr>
        <w:spacing w:after="0" w:line="240" w:lineRule="auto"/>
        <w:jc w:val="both"/>
        <w:rPr>
          <w:rFonts w:ascii="Georgia" w:eastAsia="Times New Roman" w:hAnsi="Georgia" w:cs="Times New Roman"/>
          <w:color w:val="333333"/>
          <w:sz w:val="26"/>
          <w:szCs w:val="26"/>
          <w:lang w:eastAsia="es-CO"/>
        </w:rPr>
      </w:pPr>
    </w:p>
    <w:p w:rsidR="00BE5CFD" w:rsidRPr="00BE5CFD" w:rsidRDefault="00BE5CFD" w:rsidP="00BE5CFD">
      <w:pPr>
        <w:spacing w:after="0" w:line="240" w:lineRule="auto"/>
        <w:jc w:val="both"/>
        <w:rPr>
          <w:rFonts w:ascii="Georgia" w:eastAsia="Times New Roman" w:hAnsi="Georgia" w:cs="Times New Roman"/>
          <w:color w:val="333333"/>
          <w:sz w:val="26"/>
          <w:szCs w:val="26"/>
          <w:lang w:eastAsia="es-CO"/>
        </w:rPr>
      </w:pPr>
      <w:r w:rsidRPr="00BE5CFD">
        <w:rPr>
          <w:rFonts w:ascii="Georgia" w:eastAsia="Times New Roman" w:hAnsi="Georgia" w:cs="Times New Roman"/>
          <w:color w:val="333333"/>
          <w:sz w:val="26"/>
          <w:szCs w:val="26"/>
          <w:lang w:eastAsia="es-CO"/>
        </w:rPr>
        <w:t>La tasa de disminución no está decreciendo entre los hombres occidentales.</w:t>
      </w:r>
    </w:p>
    <w:p w:rsidR="00BE5CFD" w:rsidRPr="00BE5CFD" w:rsidRDefault="00BE5CFD" w:rsidP="00BE5CFD">
      <w:pPr>
        <w:spacing w:after="0" w:line="240" w:lineRule="auto"/>
        <w:jc w:val="both"/>
        <w:rPr>
          <w:rFonts w:ascii="Georgia" w:eastAsia="Times New Roman" w:hAnsi="Georgia" w:cs="Times New Roman"/>
          <w:color w:val="333333"/>
          <w:sz w:val="26"/>
          <w:szCs w:val="26"/>
          <w:lang w:eastAsia="es-CO"/>
        </w:rPr>
      </w:pPr>
      <w:r w:rsidRPr="00BE5CFD">
        <w:rPr>
          <w:rFonts w:ascii="Georgia" w:eastAsia="Times New Roman" w:hAnsi="Georgia" w:cs="Times New Roman"/>
          <w:color w:val="333333"/>
          <w:sz w:val="26"/>
          <w:szCs w:val="26"/>
          <w:lang w:eastAsia="es-CO"/>
        </w:rPr>
        <w:t>Este proyecto, encabezado por la </w:t>
      </w:r>
      <w:r w:rsidRPr="00BE5CFD">
        <w:rPr>
          <w:rFonts w:ascii="Georgia" w:eastAsia="Times New Roman" w:hAnsi="Georgia" w:cs="Times New Roman"/>
          <w:b/>
          <w:bCs/>
          <w:color w:val="333333"/>
          <w:sz w:val="26"/>
          <w:szCs w:val="26"/>
          <w:lang w:eastAsia="es-CO"/>
        </w:rPr>
        <w:t>Escuela de Salud Pública y Medicina Comunitaria Hadassah Braun</w:t>
      </w:r>
      <w:r w:rsidRPr="00BE5CFD">
        <w:rPr>
          <w:rFonts w:ascii="Georgia" w:eastAsia="Times New Roman" w:hAnsi="Georgia" w:cs="Times New Roman"/>
          <w:color w:val="333333"/>
          <w:sz w:val="26"/>
          <w:szCs w:val="26"/>
          <w:lang w:eastAsia="es-CO"/>
        </w:rPr>
        <w:t> de la </w:t>
      </w:r>
      <w:r w:rsidRPr="00BE5CFD">
        <w:rPr>
          <w:rFonts w:ascii="Georgia" w:eastAsia="Times New Roman" w:hAnsi="Georgia" w:cs="Times New Roman"/>
          <w:b/>
          <w:bCs/>
          <w:color w:val="333333"/>
          <w:sz w:val="26"/>
          <w:szCs w:val="26"/>
          <w:lang w:eastAsia="es-CO"/>
        </w:rPr>
        <w:t>Universidad Hebrea</w:t>
      </w:r>
      <w:r w:rsidRPr="00BE5CFD">
        <w:rPr>
          <w:rFonts w:ascii="Georgia" w:eastAsia="Times New Roman" w:hAnsi="Georgia" w:cs="Times New Roman"/>
          <w:color w:val="333333"/>
          <w:sz w:val="26"/>
          <w:szCs w:val="26"/>
          <w:lang w:eastAsia="es-CO"/>
        </w:rPr>
        <w:t> y la </w:t>
      </w:r>
      <w:r w:rsidRPr="00BE5CFD">
        <w:rPr>
          <w:rFonts w:ascii="Georgia" w:eastAsia="Times New Roman" w:hAnsi="Georgia" w:cs="Times New Roman"/>
          <w:b/>
          <w:bCs/>
          <w:color w:val="333333"/>
          <w:sz w:val="26"/>
          <w:szCs w:val="26"/>
          <w:lang w:eastAsia="es-CO"/>
        </w:rPr>
        <w:t>Escuela de Medicina Icahn de Mount Sinai</w:t>
      </w:r>
      <w:r w:rsidRPr="00BE5CFD">
        <w:rPr>
          <w:rFonts w:ascii="Georgia" w:eastAsia="Times New Roman" w:hAnsi="Georgia" w:cs="Times New Roman"/>
          <w:color w:val="333333"/>
          <w:sz w:val="26"/>
          <w:szCs w:val="26"/>
          <w:lang w:eastAsia="es-CO"/>
        </w:rPr>
        <w:t>, informa de una disminución significativa del 52,4% en la concentración espermática, y un descenso del 59,3% en el recuento total, entre hombres de </w:t>
      </w:r>
      <w:r w:rsidRPr="00BE5CFD">
        <w:rPr>
          <w:rFonts w:ascii="Georgia" w:eastAsia="Times New Roman" w:hAnsi="Georgia" w:cs="Times New Roman"/>
          <w:b/>
          <w:bCs/>
          <w:color w:val="333333"/>
          <w:sz w:val="26"/>
          <w:szCs w:val="26"/>
          <w:lang w:eastAsia="es-CO"/>
        </w:rPr>
        <w:t>América del Norte</w:t>
      </w:r>
      <w:r w:rsidRPr="00BE5CFD">
        <w:rPr>
          <w:rFonts w:ascii="Georgia" w:eastAsia="Times New Roman" w:hAnsi="Georgia" w:cs="Times New Roman"/>
          <w:color w:val="333333"/>
          <w:sz w:val="26"/>
          <w:szCs w:val="26"/>
          <w:lang w:eastAsia="es-CO"/>
        </w:rPr>
        <w:t>, </w:t>
      </w:r>
      <w:r w:rsidRPr="00BE5CFD">
        <w:rPr>
          <w:rFonts w:ascii="Georgia" w:eastAsia="Times New Roman" w:hAnsi="Georgia" w:cs="Times New Roman"/>
          <w:b/>
          <w:bCs/>
          <w:color w:val="333333"/>
          <w:sz w:val="26"/>
          <w:szCs w:val="26"/>
          <w:lang w:eastAsia="es-CO"/>
        </w:rPr>
        <w:t>Europa</w:t>
      </w:r>
      <w:r w:rsidRPr="00BE5CFD">
        <w:rPr>
          <w:rFonts w:ascii="Georgia" w:eastAsia="Times New Roman" w:hAnsi="Georgia" w:cs="Times New Roman"/>
          <w:color w:val="333333"/>
          <w:sz w:val="26"/>
          <w:szCs w:val="26"/>
          <w:lang w:eastAsia="es-CO"/>
        </w:rPr>
        <w:t>, </w:t>
      </w:r>
      <w:r w:rsidRPr="00BE5CFD">
        <w:rPr>
          <w:rFonts w:ascii="Georgia" w:eastAsia="Times New Roman" w:hAnsi="Georgia" w:cs="Times New Roman"/>
          <w:b/>
          <w:bCs/>
          <w:color w:val="333333"/>
          <w:sz w:val="26"/>
          <w:szCs w:val="26"/>
          <w:lang w:eastAsia="es-CO"/>
        </w:rPr>
        <w:t>Australia</w:t>
      </w:r>
      <w:r w:rsidRPr="00BE5CFD">
        <w:rPr>
          <w:rFonts w:ascii="Georgia" w:eastAsia="Times New Roman" w:hAnsi="Georgia" w:cs="Times New Roman"/>
          <w:color w:val="333333"/>
          <w:sz w:val="26"/>
          <w:szCs w:val="26"/>
          <w:lang w:eastAsia="es-CO"/>
        </w:rPr>
        <w:t> y </w:t>
      </w:r>
      <w:r w:rsidRPr="00BE5CFD">
        <w:rPr>
          <w:rFonts w:ascii="Georgia" w:eastAsia="Times New Roman" w:hAnsi="Georgia" w:cs="Times New Roman"/>
          <w:b/>
          <w:bCs/>
          <w:color w:val="333333"/>
          <w:sz w:val="26"/>
          <w:szCs w:val="26"/>
          <w:lang w:eastAsia="es-CO"/>
        </w:rPr>
        <w:t>Nueva Zelanda</w:t>
      </w:r>
      <w:r w:rsidRPr="00BE5CFD">
        <w:rPr>
          <w:rFonts w:ascii="Georgia" w:eastAsia="Times New Roman" w:hAnsi="Georgia" w:cs="Times New Roman"/>
          <w:color w:val="333333"/>
          <w:sz w:val="26"/>
          <w:szCs w:val="26"/>
          <w:lang w:eastAsia="es-CO"/>
        </w:rPr>
        <w:t> que no fueron seleccionados por su estatus de fertilidad.</w:t>
      </w:r>
    </w:p>
    <w:p w:rsidR="00BE5CFD" w:rsidRPr="00BE5CFD" w:rsidRDefault="00BE5CFD" w:rsidP="00BE5CFD">
      <w:pPr>
        <w:spacing w:after="0" w:line="240" w:lineRule="auto"/>
        <w:jc w:val="both"/>
        <w:rPr>
          <w:rFonts w:ascii="Georgia" w:eastAsia="Times New Roman" w:hAnsi="Georgia" w:cs="Times New Roman"/>
          <w:color w:val="333333"/>
          <w:sz w:val="26"/>
          <w:szCs w:val="26"/>
          <w:lang w:eastAsia="es-CO"/>
        </w:rPr>
      </w:pPr>
    </w:p>
    <w:p w:rsidR="00BE5CFD" w:rsidRPr="00BE5CFD" w:rsidRDefault="00BE5CFD" w:rsidP="00BE5CFD">
      <w:pPr>
        <w:spacing w:after="0" w:line="240" w:lineRule="auto"/>
        <w:jc w:val="both"/>
        <w:rPr>
          <w:rFonts w:ascii="Georgia" w:eastAsia="Times New Roman" w:hAnsi="Georgia" w:cs="Times New Roman"/>
          <w:color w:val="333333"/>
          <w:sz w:val="26"/>
          <w:szCs w:val="26"/>
          <w:lang w:eastAsia="es-CO"/>
        </w:rPr>
      </w:pPr>
      <w:r w:rsidRPr="00BE5CFD">
        <w:rPr>
          <w:rFonts w:ascii="Georgia" w:eastAsia="Times New Roman" w:hAnsi="Georgia" w:cs="Times New Roman"/>
          <w:color w:val="333333"/>
          <w:sz w:val="26"/>
          <w:szCs w:val="26"/>
          <w:lang w:eastAsia="es-CO"/>
        </w:rPr>
        <w:t>Sin embargo, no se observó esta reducción en </w:t>
      </w:r>
      <w:r w:rsidRPr="00BE5CFD">
        <w:rPr>
          <w:rFonts w:ascii="Georgia" w:eastAsia="Times New Roman" w:hAnsi="Georgia" w:cs="Times New Roman"/>
          <w:b/>
          <w:bCs/>
          <w:color w:val="333333"/>
          <w:sz w:val="26"/>
          <w:szCs w:val="26"/>
          <w:lang w:eastAsia="es-CO"/>
        </w:rPr>
        <w:t>América del Sur</w:t>
      </w:r>
      <w:r w:rsidRPr="00BE5CFD">
        <w:rPr>
          <w:rFonts w:ascii="Georgia" w:eastAsia="Times New Roman" w:hAnsi="Georgia" w:cs="Times New Roman"/>
          <w:color w:val="333333"/>
          <w:sz w:val="26"/>
          <w:szCs w:val="26"/>
          <w:lang w:eastAsia="es-CO"/>
        </w:rPr>
        <w:t>, </w:t>
      </w:r>
      <w:r w:rsidRPr="00BE5CFD">
        <w:rPr>
          <w:rFonts w:ascii="Georgia" w:eastAsia="Times New Roman" w:hAnsi="Georgia" w:cs="Times New Roman"/>
          <w:b/>
          <w:bCs/>
          <w:color w:val="333333"/>
          <w:sz w:val="26"/>
          <w:szCs w:val="26"/>
          <w:lang w:eastAsia="es-CO"/>
        </w:rPr>
        <w:t>Asia</w:t>
      </w:r>
      <w:r w:rsidRPr="00BE5CFD">
        <w:rPr>
          <w:rFonts w:ascii="Georgia" w:eastAsia="Times New Roman" w:hAnsi="Georgia" w:cs="Times New Roman"/>
          <w:color w:val="333333"/>
          <w:sz w:val="26"/>
          <w:szCs w:val="26"/>
          <w:lang w:eastAsia="es-CO"/>
        </w:rPr>
        <w:t> y </w:t>
      </w:r>
      <w:r w:rsidRPr="00BE5CFD">
        <w:rPr>
          <w:rFonts w:ascii="Georgia" w:eastAsia="Times New Roman" w:hAnsi="Georgia" w:cs="Times New Roman"/>
          <w:b/>
          <w:bCs/>
          <w:color w:val="333333"/>
          <w:sz w:val="26"/>
          <w:szCs w:val="26"/>
          <w:lang w:eastAsia="es-CO"/>
        </w:rPr>
        <w:t>África</w:t>
      </w:r>
      <w:r w:rsidRPr="00BE5CFD">
        <w:rPr>
          <w:rFonts w:ascii="Georgia" w:eastAsia="Times New Roman" w:hAnsi="Georgia" w:cs="Times New Roman"/>
          <w:color w:val="333333"/>
          <w:sz w:val="26"/>
          <w:szCs w:val="26"/>
          <w:lang w:eastAsia="es-CO"/>
        </w:rPr>
        <w:t>, donde la cantidad de estudios ha sido menor. Todo ello se ha realizado mediante un cribaje de 7.500 estudios y la realización de un análisis de meta-regresión en 185 estudios.</w:t>
      </w:r>
    </w:p>
    <w:p w:rsidR="00BE5CFD" w:rsidRPr="00BE5CFD" w:rsidRDefault="00BE5CFD" w:rsidP="00BE5CFD">
      <w:pPr>
        <w:spacing w:after="0" w:line="240" w:lineRule="auto"/>
        <w:jc w:val="both"/>
        <w:rPr>
          <w:rFonts w:ascii="Georgia" w:eastAsia="Times New Roman" w:hAnsi="Georgia" w:cs="Times New Roman"/>
          <w:color w:val="333333"/>
          <w:sz w:val="26"/>
          <w:szCs w:val="26"/>
          <w:lang w:eastAsia="es-CO"/>
        </w:rPr>
      </w:pPr>
      <w:r w:rsidRPr="00BE5CFD">
        <w:rPr>
          <w:rFonts w:ascii="Georgia" w:eastAsia="Times New Roman" w:hAnsi="Georgia" w:cs="Times New Roman"/>
          <w:color w:val="333333"/>
          <w:sz w:val="26"/>
          <w:szCs w:val="26"/>
          <w:lang w:eastAsia="es-CO"/>
        </w:rPr>
        <w:t>Asimismo, también indica que la tasa de disminución no está decreciendo entre los hombres occidentales: la pendiente es muy inclinada y significativa, aun cuando los análisis se restringen a estudios que recolectaron muestras entre 1996 y 2011.</w:t>
      </w:r>
    </w:p>
    <w:p w:rsidR="00BE5CFD" w:rsidRPr="00BE5CFD" w:rsidRDefault="00BE5CFD" w:rsidP="00BE5CFD">
      <w:pPr>
        <w:spacing w:after="0" w:line="240" w:lineRule="auto"/>
        <w:jc w:val="both"/>
        <w:rPr>
          <w:rFonts w:ascii="Georgia" w:eastAsia="Times New Roman" w:hAnsi="Georgia" w:cs="Times New Roman"/>
          <w:color w:val="333333"/>
          <w:sz w:val="26"/>
          <w:szCs w:val="26"/>
          <w:lang w:eastAsia="es-CO"/>
        </w:rPr>
      </w:pPr>
      <w:r w:rsidRPr="00BE5CFD">
        <w:rPr>
          <w:rFonts w:ascii="Georgia" w:eastAsia="Times New Roman" w:hAnsi="Georgia" w:cs="Times New Roman"/>
          <w:color w:val="333333"/>
          <w:sz w:val="26"/>
          <w:szCs w:val="26"/>
          <w:lang w:eastAsia="es-CO"/>
        </w:rPr>
        <w:t>“Se conoce la disminución en la </w:t>
      </w:r>
      <w:r w:rsidRPr="00BE5CFD">
        <w:rPr>
          <w:rFonts w:ascii="Georgia" w:eastAsia="Times New Roman" w:hAnsi="Georgia" w:cs="Times New Roman"/>
          <w:b/>
          <w:bCs/>
          <w:color w:val="333333"/>
          <w:sz w:val="26"/>
          <w:szCs w:val="26"/>
          <w:lang w:eastAsia="es-CO"/>
        </w:rPr>
        <w:t>concentración espermática</w:t>
      </w:r>
      <w:r w:rsidRPr="00BE5CFD">
        <w:rPr>
          <w:rFonts w:ascii="Georgia" w:eastAsia="Times New Roman" w:hAnsi="Georgia" w:cs="Times New Roman"/>
          <w:color w:val="333333"/>
          <w:sz w:val="26"/>
          <w:szCs w:val="26"/>
          <w:lang w:eastAsia="es-CO"/>
        </w:rPr>
        <w:t> desde 1992, pero el tema sigue siendo controvertido debido a las limitaciones de los estudios anteriores. Sin embargo, este nuevo estudio tiene un alcance más amplio y utiliza rigurosos métodos de metaregresión, lo cual permite abordar adecuadamente la fiabilidad de las estimaciones de los estudios, pudiendo además tener en cuenta otros factores que podrían explicar esta disminución, como la edad, el tiempo de abstinencia, y la selección de la población de estudio”, explica </w:t>
      </w:r>
      <w:r w:rsidRPr="00BE5CFD">
        <w:rPr>
          <w:rFonts w:ascii="Georgia" w:eastAsia="Times New Roman" w:hAnsi="Georgia" w:cs="Times New Roman"/>
          <w:b/>
          <w:bCs/>
          <w:color w:val="333333"/>
          <w:sz w:val="26"/>
          <w:szCs w:val="26"/>
          <w:lang w:eastAsia="es-CO"/>
        </w:rPr>
        <w:t>Jaime Mendiola</w:t>
      </w:r>
      <w:r w:rsidRPr="00BE5CFD">
        <w:rPr>
          <w:rFonts w:ascii="Georgia" w:eastAsia="Times New Roman" w:hAnsi="Georgia" w:cs="Times New Roman"/>
          <w:color w:val="333333"/>
          <w:sz w:val="26"/>
          <w:szCs w:val="26"/>
          <w:lang w:eastAsia="es-CO"/>
        </w:rPr>
        <w:t>, uno de los autores del trabajo e investigador en el grupo de Salud Pública y Epidemiología de la </w:t>
      </w:r>
      <w:r w:rsidRPr="00BE5CFD">
        <w:rPr>
          <w:rFonts w:ascii="Georgia" w:eastAsia="Times New Roman" w:hAnsi="Georgia" w:cs="Times New Roman"/>
          <w:b/>
          <w:bCs/>
          <w:color w:val="333333"/>
          <w:sz w:val="26"/>
          <w:szCs w:val="26"/>
          <w:lang w:eastAsia="es-CO"/>
        </w:rPr>
        <w:t>Universidad de Murcia (UMU)</w:t>
      </w:r>
      <w:r w:rsidRPr="00BE5CFD">
        <w:rPr>
          <w:rFonts w:ascii="Georgia" w:eastAsia="Times New Roman" w:hAnsi="Georgia" w:cs="Times New Roman"/>
          <w:color w:val="333333"/>
          <w:sz w:val="26"/>
          <w:szCs w:val="26"/>
          <w:lang w:eastAsia="es-CO"/>
        </w:rPr>
        <w:t>.</w:t>
      </w:r>
    </w:p>
    <w:p w:rsidR="00BE5CFD" w:rsidRPr="00BE5CFD" w:rsidRDefault="00BE5CFD" w:rsidP="00BE5CFD">
      <w:pPr>
        <w:spacing w:after="0" w:line="240" w:lineRule="auto"/>
        <w:jc w:val="both"/>
        <w:outlineLvl w:val="2"/>
        <w:rPr>
          <w:rFonts w:ascii="Arial" w:eastAsia="Times New Roman" w:hAnsi="Arial" w:cs="Arial"/>
          <w:b/>
          <w:bCs/>
          <w:color w:val="333333"/>
          <w:sz w:val="27"/>
          <w:szCs w:val="27"/>
          <w:lang w:eastAsia="es-CO"/>
        </w:rPr>
      </w:pPr>
    </w:p>
    <w:p w:rsidR="00BE5CFD" w:rsidRPr="00BE5CFD" w:rsidRDefault="00BE5CFD" w:rsidP="00BE5CFD">
      <w:pPr>
        <w:spacing w:after="0" w:line="240" w:lineRule="auto"/>
        <w:jc w:val="both"/>
        <w:outlineLvl w:val="2"/>
        <w:rPr>
          <w:rFonts w:ascii="Arial" w:eastAsia="Times New Roman" w:hAnsi="Arial" w:cs="Arial"/>
          <w:b/>
          <w:bCs/>
          <w:color w:val="333333"/>
          <w:sz w:val="27"/>
          <w:szCs w:val="27"/>
          <w:lang w:eastAsia="es-CO"/>
        </w:rPr>
      </w:pPr>
      <w:r w:rsidRPr="00BE5CFD">
        <w:rPr>
          <w:rFonts w:ascii="Arial" w:eastAsia="Times New Roman" w:hAnsi="Arial" w:cs="Arial"/>
          <w:b/>
          <w:bCs/>
          <w:color w:val="333333"/>
          <w:sz w:val="27"/>
          <w:szCs w:val="27"/>
          <w:lang w:eastAsia="es-CO"/>
        </w:rPr>
        <w:t>Una reducción continuada</w:t>
      </w:r>
    </w:p>
    <w:p w:rsidR="00BE5CFD" w:rsidRPr="00BE5CFD" w:rsidRDefault="00BE5CFD" w:rsidP="00BE5CFD">
      <w:pPr>
        <w:spacing w:after="0" w:line="240" w:lineRule="auto"/>
        <w:jc w:val="both"/>
        <w:rPr>
          <w:rFonts w:ascii="Georgia" w:eastAsia="Times New Roman" w:hAnsi="Georgia" w:cs="Times New Roman"/>
          <w:color w:val="333333"/>
          <w:sz w:val="26"/>
          <w:szCs w:val="26"/>
          <w:lang w:eastAsia="es-CO"/>
        </w:rPr>
      </w:pPr>
      <w:r w:rsidRPr="00BE5CFD">
        <w:rPr>
          <w:rFonts w:ascii="Georgia" w:eastAsia="Times New Roman" w:hAnsi="Georgia" w:cs="Times New Roman"/>
          <w:color w:val="333333"/>
          <w:sz w:val="26"/>
          <w:szCs w:val="26"/>
          <w:lang w:eastAsia="es-CO"/>
        </w:rPr>
        <w:t>Este estudio muestra, por primera vez, que esta disminución es fuerte y continuada. El hecho de que este descenso se evidencie en los países occidentales sugiere que los </w:t>
      </w:r>
      <w:hyperlink r:id="rId11" w:tgtFrame="_blank" w:history="1">
        <w:r w:rsidRPr="00BE5CFD">
          <w:rPr>
            <w:rFonts w:ascii="Georgia" w:eastAsia="Times New Roman" w:hAnsi="Georgia" w:cs="Times New Roman"/>
            <w:color w:val="FC6B01"/>
            <w:sz w:val="26"/>
            <w:szCs w:val="26"/>
            <w:u w:val="single"/>
            <w:lang w:eastAsia="es-CO"/>
          </w:rPr>
          <w:t>químicos comercializados</w:t>
        </w:r>
      </w:hyperlink>
      <w:r w:rsidRPr="00BE5CFD">
        <w:rPr>
          <w:rFonts w:ascii="Georgia" w:eastAsia="Times New Roman" w:hAnsi="Georgia" w:cs="Times New Roman"/>
          <w:color w:val="333333"/>
          <w:sz w:val="26"/>
          <w:szCs w:val="26"/>
          <w:lang w:eastAsia="es-CO"/>
        </w:rPr>
        <w:t> desempeñan un papel causal en esta tendencia.</w:t>
      </w:r>
    </w:p>
    <w:p w:rsidR="00BE5CFD" w:rsidRPr="00BE5CFD" w:rsidRDefault="00BE5CFD" w:rsidP="00BE5CFD">
      <w:pPr>
        <w:spacing w:after="0" w:line="240" w:lineRule="auto"/>
        <w:jc w:val="both"/>
        <w:rPr>
          <w:rFonts w:ascii="Georgia" w:eastAsia="Times New Roman" w:hAnsi="Georgia" w:cs="Times New Roman"/>
          <w:color w:val="333333"/>
          <w:sz w:val="26"/>
          <w:szCs w:val="26"/>
          <w:lang w:eastAsia="es-CO"/>
        </w:rPr>
      </w:pPr>
      <w:r w:rsidRPr="00BE5CFD">
        <w:rPr>
          <w:rFonts w:ascii="Georgia" w:eastAsia="Times New Roman" w:hAnsi="Georgia" w:cs="Times New Roman"/>
          <w:color w:val="333333"/>
          <w:sz w:val="26"/>
          <w:szCs w:val="26"/>
          <w:lang w:eastAsia="es-CO"/>
        </w:rPr>
        <w:t>“Estos hallazgos tienen importantes implicaciones para la salud pública”, dice el investigador.</w:t>
      </w:r>
    </w:p>
    <w:p w:rsidR="00BE5CFD" w:rsidRPr="00BE5CFD" w:rsidRDefault="00BE5CFD" w:rsidP="00BE5CFD">
      <w:pPr>
        <w:spacing w:after="0" w:line="240" w:lineRule="auto"/>
        <w:jc w:val="both"/>
        <w:rPr>
          <w:rFonts w:ascii="Georgia" w:eastAsia="Times New Roman" w:hAnsi="Georgia" w:cs="Times New Roman"/>
          <w:color w:val="333333"/>
          <w:sz w:val="26"/>
          <w:szCs w:val="26"/>
          <w:lang w:eastAsia="es-CO"/>
        </w:rPr>
      </w:pPr>
      <w:r w:rsidRPr="00BE5CFD">
        <w:rPr>
          <w:rFonts w:ascii="Georgia" w:eastAsia="Times New Roman" w:hAnsi="Georgia" w:cs="Times New Roman"/>
          <w:color w:val="333333"/>
          <w:sz w:val="26"/>
          <w:szCs w:val="26"/>
          <w:lang w:eastAsia="es-CO"/>
        </w:rPr>
        <w:t>“Dada la importancia de la concentración espermática para la </w:t>
      </w:r>
      <w:r w:rsidRPr="00BE5CFD">
        <w:rPr>
          <w:rFonts w:ascii="Georgia" w:eastAsia="Times New Roman" w:hAnsi="Georgia" w:cs="Times New Roman"/>
          <w:b/>
          <w:bCs/>
          <w:color w:val="333333"/>
          <w:sz w:val="26"/>
          <w:szCs w:val="26"/>
          <w:lang w:eastAsia="es-CO"/>
        </w:rPr>
        <w:t>fertilidad masculina</w:t>
      </w:r>
      <w:r w:rsidRPr="00BE5CFD">
        <w:rPr>
          <w:rFonts w:ascii="Georgia" w:eastAsia="Times New Roman" w:hAnsi="Georgia" w:cs="Times New Roman"/>
          <w:color w:val="333333"/>
          <w:sz w:val="26"/>
          <w:szCs w:val="26"/>
          <w:lang w:eastAsia="es-CO"/>
        </w:rPr>
        <w:t> y la salud humana, este estudio es una llamada de atención urgente para que los investigadores y las autoridades sanitarias de todo el mundo investiguen las causas de este pronunciado descenso, con el fin de la prevención”, indica </w:t>
      </w:r>
      <w:r w:rsidRPr="00BE5CFD">
        <w:rPr>
          <w:rFonts w:ascii="Georgia" w:eastAsia="Times New Roman" w:hAnsi="Georgia" w:cs="Times New Roman"/>
          <w:b/>
          <w:bCs/>
          <w:color w:val="333333"/>
          <w:sz w:val="26"/>
          <w:szCs w:val="26"/>
          <w:lang w:eastAsia="es-CO"/>
        </w:rPr>
        <w:t>Hagai Levine</w:t>
      </w:r>
      <w:r w:rsidRPr="00BE5CFD">
        <w:rPr>
          <w:rFonts w:ascii="Georgia" w:eastAsia="Times New Roman" w:hAnsi="Georgia" w:cs="Times New Roman"/>
          <w:color w:val="333333"/>
          <w:sz w:val="26"/>
          <w:szCs w:val="26"/>
          <w:lang w:eastAsia="es-CO"/>
        </w:rPr>
        <w:t>, autor principal y jefe del Área de Salud Ambiental de la Escuela de Salud Pública y Medicina Comunitaria </w:t>
      </w:r>
      <w:r w:rsidRPr="00BE5CFD">
        <w:rPr>
          <w:rFonts w:ascii="Georgia" w:eastAsia="Times New Roman" w:hAnsi="Georgia" w:cs="Times New Roman"/>
          <w:b/>
          <w:bCs/>
          <w:color w:val="333333"/>
          <w:sz w:val="26"/>
          <w:szCs w:val="26"/>
          <w:lang w:eastAsia="es-CO"/>
        </w:rPr>
        <w:t>Hadassa Braun</w:t>
      </w:r>
      <w:r w:rsidRPr="00BE5CFD">
        <w:rPr>
          <w:rFonts w:ascii="Georgia" w:eastAsia="Times New Roman" w:hAnsi="Georgia" w:cs="Times New Roman"/>
          <w:color w:val="333333"/>
          <w:sz w:val="26"/>
          <w:szCs w:val="26"/>
          <w:lang w:eastAsia="es-CO"/>
        </w:rPr>
        <w:t>, de la Facultad de Medicina de la </w:t>
      </w:r>
      <w:r w:rsidRPr="00BE5CFD">
        <w:rPr>
          <w:rFonts w:ascii="Georgia" w:eastAsia="Times New Roman" w:hAnsi="Georgia" w:cs="Times New Roman"/>
          <w:b/>
          <w:bCs/>
          <w:color w:val="333333"/>
          <w:sz w:val="26"/>
          <w:szCs w:val="26"/>
          <w:lang w:eastAsia="es-CO"/>
        </w:rPr>
        <w:t>Universidad Hebrea de Jerusalén</w:t>
      </w:r>
      <w:r w:rsidRPr="00BE5CFD">
        <w:rPr>
          <w:rFonts w:ascii="Georgia" w:eastAsia="Times New Roman" w:hAnsi="Georgia" w:cs="Times New Roman"/>
          <w:color w:val="333333"/>
          <w:sz w:val="26"/>
          <w:szCs w:val="26"/>
          <w:lang w:eastAsia="es-CO"/>
        </w:rPr>
        <w:t>.</w:t>
      </w:r>
    </w:p>
    <w:p w:rsidR="00BE5CFD" w:rsidRPr="00BE5CFD" w:rsidRDefault="00BE5CFD" w:rsidP="00BE5CFD">
      <w:pPr>
        <w:spacing w:after="0" w:line="240" w:lineRule="auto"/>
        <w:jc w:val="both"/>
        <w:rPr>
          <w:rFonts w:ascii="Georgia" w:eastAsia="Times New Roman" w:hAnsi="Georgia" w:cs="Times New Roman"/>
          <w:color w:val="333333"/>
          <w:sz w:val="26"/>
          <w:szCs w:val="26"/>
          <w:lang w:eastAsia="es-CO"/>
        </w:rPr>
      </w:pPr>
    </w:p>
    <w:p w:rsidR="00BE5CFD" w:rsidRPr="00BE5CFD" w:rsidRDefault="00BE5CFD" w:rsidP="00BE5CFD">
      <w:pPr>
        <w:spacing w:after="0" w:line="240" w:lineRule="auto"/>
        <w:jc w:val="both"/>
        <w:rPr>
          <w:rFonts w:ascii="Georgia" w:eastAsia="Times New Roman" w:hAnsi="Georgia" w:cs="Times New Roman"/>
          <w:color w:val="333333"/>
          <w:sz w:val="26"/>
          <w:szCs w:val="26"/>
          <w:lang w:eastAsia="es-CO"/>
        </w:rPr>
      </w:pPr>
      <w:r w:rsidRPr="00BE5CFD">
        <w:rPr>
          <w:rFonts w:ascii="Georgia" w:eastAsia="Times New Roman" w:hAnsi="Georgia" w:cs="Times New Roman"/>
          <w:color w:val="333333"/>
          <w:sz w:val="26"/>
          <w:szCs w:val="26"/>
          <w:lang w:eastAsia="es-CO"/>
        </w:rPr>
        <w:t>“Estos hallazgos tienen importantes implicaciones para la salud pública. En primer lugar, demuestran que la proporción de hombres con un recuento espermático por debajo del umbral de la subfertilidad o infertilidad está aumentando”, comenta </w:t>
      </w:r>
      <w:r w:rsidRPr="00BE5CFD">
        <w:rPr>
          <w:rFonts w:ascii="Georgia" w:eastAsia="Times New Roman" w:hAnsi="Georgia" w:cs="Times New Roman"/>
          <w:b/>
          <w:bCs/>
          <w:color w:val="333333"/>
          <w:sz w:val="26"/>
          <w:szCs w:val="26"/>
          <w:lang w:eastAsia="es-CO"/>
        </w:rPr>
        <w:t>Alberto Torres</w:t>
      </w:r>
      <w:r w:rsidRPr="00BE5CFD">
        <w:rPr>
          <w:rFonts w:ascii="Georgia" w:eastAsia="Times New Roman" w:hAnsi="Georgia" w:cs="Times New Roman"/>
          <w:color w:val="333333"/>
          <w:sz w:val="26"/>
          <w:szCs w:val="26"/>
          <w:lang w:eastAsia="es-CO"/>
        </w:rPr>
        <w:t>, profesor de la </w:t>
      </w:r>
      <w:r w:rsidRPr="00BE5CFD">
        <w:rPr>
          <w:rFonts w:ascii="Georgia" w:eastAsia="Times New Roman" w:hAnsi="Georgia" w:cs="Times New Roman"/>
          <w:b/>
          <w:bCs/>
          <w:color w:val="333333"/>
          <w:sz w:val="26"/>
          <w:szCs w:val="26"/>
          <w:lang w:eastAsia="es-CO"/>
        </w:rPr>
        <w:t>UMU</w:t>
      </w:r>
      <w:r w:rsidRPr="00BE5CFD">
        <w:rPr>
          <w:rFonts w:ascii="Georgia" w:eastAsia="Times New Roman" w:hAnsi="Georgia" w:cs="Times New Roman"/>
          <w:color w:val="333333"/>
          <w:sz w:val="26"/>
          <w:szCs w:val="26"/>
          <w:lang w:eastAsia="es-CO"/>
        </w:rPr>
        <w:t xml:space="preserve">. Además, dados los resultados de estudios recientes que muestran la relación entre una concentración espermática reducida y una mayor morbilidad y mortalidad, </w:t>
      </w:r>
      <w:r w:rsidRPr="00BE5CFD">
        <w:rPr>
          <w:rFonts w:ascii="Georgia" w:eastAsia="Times New Roman" w:hAnsi="Georgia" w:cs="Times New Roman"/>
          <w:color w:val="333333"/>
          <w:sz w:val="26"/>
          <w:szCs w:val="26"/>
          <w:lang w:eastAsia="es-CO"/>
        </w:rPr>
        <w:lastRenderedPageBreak/>
        <w:t>esta disminución continua indica serios riesgos para la salud y fertilidad masculina.</w:t>
      </w:r>
    </w:p>
    <w:p w:rsidR="00BE5CFD" w:rsidRPr="00BE5CFD" w:rsidRDefault="00BE5CFD" w:rsidP="00BE5CFD">
      <w:pPr>
        <w:spacing w:after="0" w:line="240" w:lineRule="auto"/>
        <w:jc w:val="both"/>
        <w:rPr>
          <w:rFonts w:ascii="Georgia" w:eastAsia="Times New Roman" w:hAnsi="Georgia" w:cs="Times New Roman"/>
          <w:color w:val="333333"/>
          <w:sz w:val="26"/>
          <w:szCs w:val="26"/>
          <w:lang w:eastAsia="es-CO"/>
        </w:rPr>
      </w:pPr>
      <w:r w:rsidRPr="00BE5CFD">
        <w:rPr>
          <w:rFonts w:ascii="Georgia" w:eastAsia="Times New Roman" w:hAnsi="Georgia" w:cs="Times New Roman"/>
          <w:color w:val="333333"/>
          <w:sz w:val="26"/>
          <w:szCs w:val="26"/>
          <w:lang w:eastAsia="es-CO"/>
        </w:rPr>
        <w:t>Pese a que esta investigación no valora las causas de la disminución observada, este recuento está probablemente asociado con </w:t>
      </w:r>
      <w:hyperlink r:id="rId12" w:tgtFrame="_blank" w:history="1">
        <w:r w:rsidRPr="00BE5CFD">
          <w:rPr>
            <w:rFonts w:ascii="Georgia" w:eastAsia="Times New Roman" w:hAnsi="Georgia" w:cs="Times New Roman"/>
            <w:color w:val="FC6B01"/>
            <w:sz w:val="26"/>
            <w:szCs w:val="26"/>
            <w:u w:val="single"/>
            <w:lang w:eastAsia="es-CO"/>
          </w:rPr>
          <w:t>factores medioambientales</w:t>
        </w:r>
      </w:hyperlink>
      <w:r w:rsidRPr="00BE5CFD">
        <w:rPr>
          <w:rFonts w:ascii="Georgia" w:eastAsia="Times New Roman" w:hAnsi="Georgia" w:cs="Times New Roman"/>
          <w:color w:val="333333"/>
          <w:sz w:val="26"/>
          <w:szCs w:val="26"/>
          <w:lang w:eastAsia="es-CO"/>
        </w:rPr>
        <w:t> y </w:t>
      </w:r>
      <w:hyperlink r:id="rId13" w:tgtFrame="_blank" w:history="1">
        <w:r w:rsidRPr="00BE5CFD">
          <w:rPr>
            <w:rFonts w:ascii="Georgia" w:eastAsia="Times New Roman" w:hAnsi="Georgia" w:cs="Times New Roman"/>
            <w:color w:val="FC6B01"/>
            <w:sz w:val="26"/>
            <w:szCs w:val="26"/>
            <w:u w:val="single"/>
            <w:lang w:eastAsia="es-CO"/>
          </w:rPr>
          <w:t>estilos de vida</w:t>
        </w:r>
      </w:hyperlink>
      <w:r w:rsidRPr="00BE5CFD">
        <w:rPr>
          <w:rFonts w:ascii="Georgia" w:eastAsia="Times New Roman" w:hAnsi="Georgia" w:cs="Times New Roman"/>
          <w:color w:val="333333"/>
          <w:sz w:val="26"/>
          <w:szCs w:val="26"/>
          <w:lang w:eastAsia="es-CO"/>
        </w:rPr>
        <w:t>, incluyendo la exposición prenatal a </w:t>
      </w:r>
      <w:hyperlink r:id="rId14" w:tgtFrame="_blank" w:history="1">
        <w:r w:rsidRPr="00BE5CFD">
          <w:rPr>
            <w:rFonts w:ascii="Georgia" w:eastAsia="Times New Roman" w:hAnsi="Georgia" w:cs="Times New Roman"/>
            <w:color w:val="FC6B01"/>
            <w:sz w:val="26"/>
            <w:szCs w:val="26"/>
            <w:u w:val="single"/>
            <w:lang w:eastAsia="es-CO"/>
          </w:rPr>
          <w:t>químicos</w:t>
        </w:r>
      </w:hyperlink>
      <w:r w:rsidRPr="00BE5CFD">
        <w:rPr>
          <w:rFonts w:ascii="Georgia" w:eastAsia="Times New Roman" w:hAnsi="Georgia" w:cs="Times New Roman"/>
          <w:color w:val="333333"/>
          <w:sz w:val="26"/>
          <w:szCs w:val="26"/>
          <w:lang w:eastAsia="es-CO"/>
        </w:rPr>
        <w:t>, y la de los adultos a </w:t>
      </w:r>
      <w:hyperlink r:id="rId15" w:tgtFrame="_blank" w:history="1">
        <w:r w:rsidRPr="00BE5CFD">
          <w:rPr>
            <w:rFonts w:ascii="Georgia" w:eastAsia="Times New Roman" w:hAnsi="Georgia" w:cs="Times New Roman"/>
            <w:color w:val="FC6B01"/>
            <w:sz w:val="26"/>
            <w:szCs w:val="26"/>
            <w:u w:val="single"/>
            <w:lang w:eastAsia="es-CO"/>
          </w:rPr>
          <w:t>plaguicidas</w:t>
        </w:r>
      </w:hyperlink>
      <w:r w:rsidRPr="00BE5CFD">
        <w:rPr>
          <w:rFonts w:ascii="Georgia" w:eastAsia="Times New Roman" w:hAnsi="Georgia" w:cs="Times New Roman"/>
          <w:color w:val="333333"/>
          <w:sz w:val="26"/>
          <w:szCs w:val="26"/>
          <w:lang w:eastAsia="es-CO"/>
        </w:rPr>
        <w:t>, </w:t>
      </w:r>
      <w:hyperlink r:id="rId16" w:tgtFrame="_blank" w:history="1">
        <w:r w:rsidRPr="00BE5CFD">
          <w:rPr>
            <w:rFonts w:ascii="Georgia" w:eastAsia="Times New Roman" w:hAnsi="Georgia" w:cs="Times New Roman"/>
            <w:color w:val="FC6B01"/>
            <w:sz w:val="26"/>
            <w:szCs w:val="26"/>
            <w:u w:val="single"/>
            <w:lang w:eastAsia="es-CO"/>
          </w:rPr>
          <w:t>tabaquismo</w:t>
        </w:r>
      </w:hyperlink>
      <w:r w:rsidRPr="00BE5CFD">
        <w:rPr>
          <w:rFonts w:ascii="Georgia" w:eastAsia="Times New Roman" w:hAnsi="Georgia" w:cs="Times New Roman"/>
          <w:color w:val="333333"/>
          <w:sz w:val="26"/>
          <w:szCs w:val="26"/>
          <w:lang w:eastAsia="es-CO"/>
        </w:rPr>
        <w:t>, </w:t>
      </w:r>
      <w:hyperlink r:id="rId17" w:tgtFrame="_blank" w:history="1">
        <w:r w:rsidRPr="00BE5CFD">
          <w:rPr>
            <w:rFonts w:ascii="Georgia" w:eastAsia="Times New Roman" w:hAnsi="Georgia" w:cs="Times New Roman"/>
            <w:color w:val="FC6B01"/>
            <w:sz w:val="26"/>
            <w:szCs w:val="26"/>
            <w:u w:val="single"/>
            <w:lang w:eastAsia="es-CO"/>
          </w:rPr>
          <w:t>estrés</w:t>
        </w:r>
      </w:hyperlink>
      <w:r w:rsidRPr="00BE5CFD">
        <w:rPr>
          <w:rFonts w:ascii="Georgia" w:eastAsia="Times New Roman" w:hAnsi="Georgia" w:cs="Times New Roman"/>
          <w:color w:val="333333"/>
          <w:sz w:val="26"/>
          <w:szCs w:val="26"/>
          <w:lang w:eastAsia="es-CO"/>
        </w:rPr>
        <w:t> y </w:t>
      </w:r>
      <w:hyperlink r:id="rId18" w:tgtFrame="_blank" w:history="1">
        <w:r w:rsidRPr="00BE5CFD">
          <w:rPr>
            <w:rFonts w:ascii="Georgia" w:eastAsia="Times New Roman" w:hAnsi="Georgia" w:cs="Times New Roman"/>
            <w:color w:val="FC6B01"/>
            <w:sz w:val="26"/>
            <w:szCs w:val="26"/>
            <w:u w:val="single"/>
            <w:lang w:eastAsia="es-CO"/>
          </w:rPr>
          <w:t>obesidad</w:t>
        </w:r>
      </w:hyperlink>
      <w:r w:rsidRPr="00BE5CFD">
        <w:rPr>
          <w:rFonts w:ascii="Georgia" w:eastAsia="Times New Roman" w:hAnsi="Georgia" w:cs="Times New Roman"/>
          <w:color w:val="333333"/>
          <w:sz w:val="26"/>
          <w:szCs w:val="26"/>
          <w:lang w:eastAsia="es-CO"/>
        </w:rPr>
        <w:t>. Por lo tanto, podría reflejar con precisión el impacto del medio ambiente moderno sobre la </w:t>
      </w:r>
      <w:r w:rsidRPr="00BE5CFD">
        <w:rPr>
          <w:rFonts w:ascii="Georgia" w:eastAsia="Times New Roman" w:hAnsi="Georgia" w:cs="Times New Roman"/>
          <w:b/>
          <w:bCs/>
          <w:color w:val="333333"/>
          <w:sz w:val="26"/>
          <w:szCs w:val="26"/>
          <w:lang w:eastAsia="es-CO"/>
        </w:rPr>
        <w:t>salud masculina</w:t>
      </w:r>
      <w:r w:rsidRPr="00BE5CFD">
        <w:rPr>
          <w:rFonts w:ascii="Georgia" w:eastAsia="Times New Roman" w:hAnsi="Georgia" w:cs="Times New Roman"/>
          <w:color w:val="333333"/>
          <w:sz w:val="26"/>
          <w:szCs w:val="26"/>
          <w:lang w:eastAsia="es-CO"/>
        </w:rPr>
        <w:t> a lo largo de la vida.</w:t>
      </w:r>
    </w:p>
    <w:p w:rsidR="00BE5CFD" w:rsidRPr="00BE5CFD" w:rsidRDefault="00BE5CFD" w:rsidP="00BE5CFD">
      <w:pPr>
        <w:spacing w:after="0" w:line="240" w:lineRule="auto"/>
        <w:jc w:val="both"/>
        <w:outlineLvl w:val="2"/>
        <w:rPr>
          <w:rFonts w:ascii="Arial" w:eastAsia="Times New Roman" w:hAnsi="Arial" w:cs="Arial"/>
          <w:b/>
          <w:bCs/>
          <w:color w:val="333333"/>
          <w:sz w:val="27"/>
          <w:szCs w:val="27"/>
          <w:lang w:eastAsia="es-CO"/>
        </w:rPr>
      </w:pPr>
    </w:p>
    <w:p w:rsidR="00BE5CFD" w:rsidRPr="00BE5CFD" w:rsidRDefault="00BE5CFD" w:rsidP="00BE5CFD">
      <w:pPr>
        <w:spacing w:after="0" w:line="240" w:lineRule="auto"/>
        <w:jc w:val="both"/>
        <w:outlineLvl w:val="2"/>
        <w:rPr>
          <w:rFonts w:ascii="Arial" w:eastAsia="Times New Roman" w:hAnsi="Arial" w:cs="Arial"/>
          <w:b/>
          <w:bCs/>
          <w:color w:val="333333"/>
          <w:sz w:val="27"/>
          <w:szCs w:val="27"/>
          <w:lang w:eastAsia="es-CO"/>
        </w:rPr>
      </w:pPr>
      <w:r w:rsidRPr="00BE5CFD">
        <w:rPr>
          <w:rFonts w:ascii="Arial" w:eastAsia="Times New Roman" w:hAnsi="Arial" w:cs="Arial"/>
          <w:b/>
          <w:bCs/>
          <w:color w:val="333333"/>
          <w:sz w:val="27"/>
          <w:szCs w:val="27"/>
          <w:lang w:eastAsia="es-CO"/>
        </w:rPr>
        <w:t>Referencia bibliográfica:</w:t>
      </w:r>
    </w:p>
    <w:p w:rsidR="00BE5CFD" w:rsidRPr="00BE5CFD" w:rsidRDefault="00BE5CFD" w:rsidP="00BE5CFD">
      <w:pPr>
        <w:spacing w:after="0" w:line="240" w:lineRule="auto"/>
        <w:jc w:val="both"/>
        <w:rPr>
          <w:rFonts w:ascii="Georgia" w:eastAsia="Times New Roman" w:hAnsi="Georgia" w:cs="Times New Roman"/>
          <w:color w:val="333333"/>
          <w:sz w:val="26"/>
          <w:szCs w:val="26"/>
          <w:lang w:val="en-US" w:eastAsia="es-CO"/>
        </w:rPr>
      </w:pPr>
      <w:r w:rsidRPr="00BE5CFD">
        <w:rPr>
          <w:rFonts w:ascii="Georgia" w:eastAsia="Times New Roman" w:hAnsi="Georgia" w:cs="Times New Roman"/>
          <w:color w:val="333333"/>
          <w:sz w:val="26"/>
          <w:szCs w:val="26"/>
          <w:lang w:eastAsia="es-CO"/>
        </w:rPr>
        <w:t>Hagai Levine, Niels Jørgensen, Anderson Martino</w:t>
      </w:r>
      <w:r w:rsidRPr="00BE5CFD">
        <w:rPr>
          <w:rFonts w:ascii="Cambria Math" w:eastAsia="Times New Roman" w:hAnsi="Cambria Math" w:cs="Cambria Math"/>
          <w:color w:val="333333"/>
          <w:sz w:val="26"/>
          <w:szCs w:val="26"/>
          <w:lang w:eastAsia="es-CO"/>
        </w:rPr>
        <w:t>‐</w:t>
      </w:r>
      <w:r w:rsidRPr="00BE5CFD">
        <w:rPr>
          <w:rFonts w:ascii="Georgia" w:eastAsia="Times New Roman" w:hAnsi="Georgia" w:cs="Times New Roman"/>
          <w:color w:val="333333"/>
          <w:sz w:val="26"/>
          <w:szCs w:val="26"/>
          <w:lang w:eastAsia="es-CO"/>
        </w:rPr>
        <w:t xml:space="preserve">Andrade, Jaime Mendiola, Dan Weksler-Derri, Irina Mindlis, Rachel Pinotti, Shanna H Swan. </w:t>
      </w:r>
      <w:r w:rsidRPr="00BE5CFD">
        <w:rPr>
          <w:rFonts w:ascii="Georgia" w:eastAsia="Times New Roman" w:hAnsi="Georgia" w:cs="Times New Roman"/>
          <w:color w:val="333333"/>
          <w:sz w:val="26"/>
          <w:szCs w:val="26"/>
          <w:lang w:val="en-US" w:eastAsia="es-CO"/>
        </w:rPr>
        <w:t>“Temporal trends in sperm count: A systematic review and meta-regression analysis” Human Reproduction Update 25 de julio de 2017, doi:10.1093/humupd/dmx022.</w:t>
      </w:r>
    </w:p>
    <w:p w:rsidR="00BE5CFD" w:rsidRPr="00BE5CFD" w:rsidRDefault="00BE5CFD" w:rsidP="00BE5CFD">
      <w:pPr>
        <w:jc w:val="both"/>
        <w:rPr>
          <w:lang w:val="en-US"/>
        </w:rPr>
      </w:pPr>
    </w:p>
    <w:p w:rsidR="00BE5CFD" w:rsidRDefault="00BE5CFD" w:rsidP="00BE5CFD">
      <w:pPr>
        <w:spacing w:after="0" w:line="240" w:lineRule="auto"/>
        <w:rPr>
          <w:rFonts w:ascii="Times New Roman" w:eastAsia="Times New Roman" w:hAnsi="Times New Roman" w:cs="Times New Roman"/>
          <w:sz w:val="24"/>
          <w:szCs w:val="24"/>
          <w:lang w:eastAsia="es-CO"/>
        </w:rPr>
      </w:pPr>
      <w:r w:rsidRPr="00A63B99">
        <w:rPr>
          <w:rFonts w:ascii="Times New Roman" w:eastAsia="Times New Roman" w:hAnsi="Times New Roman" w:cs="Times New Roman"/>
          <w:b/>
          <w:sz w:val="44"/>
          <w:szCs w:val="44"/>
          <w:lang w:eastAsia="es-CO"/>
        </w:rPr>
        <w:t>Lección que Putin le da a Occidente</w:t>
      </w:r>
    </w:p>
    <w:p w:rsidR="00BE5CFD" w:rsidRDefault="00BE5CFD" w:rsidP="00BE5CFD">
      <w:pPr>
        <w:spacing w:after="0" w:line="240" w:lineRule="auto"/>
        <w:rPr>
          <w:rFonts w:ascii="Times New Roman" w:eastAsia="Times New Roman" w:hAnsi="Times New Roman" w:cs="Times New Roman"/>
          <w:sz w:val="24"/>
          <w:szCs w:val="24"/>
          <w:lang w:eastAsia="es-CO"/>
        </w:rPr>
      </w:pPr>
    </w:p>
    <w:p w:rsidR="00BE5CFD" w:rsidRPr="00AB0164" w:rsidRDefault="00BE5CFD" w:rsidP="00BE5CFD">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b/>
          <w:sz w:val="24"/>
          <w:szCs w:val="24"/>
          <w:lang w:eastAsia="es-CO"/>
        </w:rPr>
        <w:t>Quienes divulgan el texto atribuido a Putin, hacen la siguiente introducción</w:t>
      </w:r>
      <w:r>
        <w:rPr>
          <w:rFonts w:ascii="Times New Roman" w:eastAsia="Times New Roman" w:hAnsi="Times New Roman" w:cs="Times New Roman"/>
          <w:sz w:val="24"/>
          <w:szCs w:val="24"/>
          <w:lang w:eastAsia="es-CO"/>
        </w:rPr>
        <w:t xml:space="preserve"> </w:t>
      </w:r>
      <w:r w:rsidRPr="00A63B99">
        <w:rPr>
          <w:rFonts w:ascii="Times New Roman" w:eastAsia="Times New Roman" w:hAnsi="Times New Roman" w:cs="Times New Roman"/>
          <w:b/>
          <w:sz w:val="24"/>
          <w:szCs w:val="24"/>
          <w:lang w:eastAsia="es-CO"/>
        </w:rPr>
        <w:t>con acento “anti</w:t>
      </w:r>
      <w:r>
        <w:rPr>
          <w:rFonts w:ascii="Times New Roman" w:eastAsia="Times New Roman" w:hAnsi="Times New Roman" w:cs="Times New Roman"/>
          <w:b/>
          <w:sz w:val="24"/>
          <w:szCs w:val="24"/>
          <w:lang w:eastAsia="es-CO"/>
        </w:rPr>
        <w:t>-racista</w:t>
      </w:r>
      <w:r w:rsidRPr="00A63B99">
        <w:rPr>
          <w:rFonts w:ascii="Times New Roman" w:eastAsia="Times New Roman" w:hAnsi="Times New Roman" w:cs="Times New Roman"/>
          <w:b/>
          <w:sz w:val="24"/>
          <w:szCs w:val="24"/>
          <w:lang w:eastAsia="es-CO"/>
        </w:rPr>
        <w:t>”</w:t>
      </w:r>
      <w:r>
        <w:rPr>
          <w:rFonts w:ascii="Times New Roman" w:eastAsia="Times New Roman" w:hAnsi="Times New Roman" w:cs="Times New Roman"/>
          <w:b/>
          <w:sz w:val="24"/>
          <w:szCs w:val="24"/>
          <w:lang w:eastAsia="es-CO"/>
        </w:rPr>
        <w:t>. Pero pareciera que las cifras No están lejos de la realidad.</w:t>
      </w:r>
      <w:r w:rsidRPr="00A63B99">
        <w:rPr>
          <w:rFonts w:ascii="Times New Roman" w:eastAsia="Times New Roman" w:hAnsi="Times New Roman" w:cs="Times New Roman"/>
          <w:b/>
          <w:sz w:val="24"/>
          <w:szCs w:val="24"/>
          <w:lang w:eastAsia="es-CO"/>
        </w:rPr>
        <w:br/>
      </w:r>
      <w:r w:rsidRPr="00AB0164">
        <w:rPr>
          <w:rFonts w:ascii="Times New Roman" w:eastAsia="Times New Roman" w:hAnsi="Times New Roman" w:cs="Times New Roman"/>
          <w:sz w:val="24"/>
          <w:szCs w:val="24"/>
          <w:lang w:eastAsia="es-CO"/>
        </w:rPr>
        <w:br/>
        <w:t>La cultura musulmana ha invadido silenciosamente al occidente y ya están sacando sus afiladas y destructoras garras.</w:t>
      </w:r>
      <w:r w:rsidRPr="00AB0164">
        <w:rPr>
          <w:rFonts w:ascii="Times New Roman" w:eastAsia="Times New Roman" w:hAnsi="Times New Roman" w:cs="Times New Roman"/>
          <w:sz w:val="24"/>
          <w:szCs w:val="24"/>
          <w:lang w:eastAsia="es-CO"/>
        </w:rPr>
        <w:br/>
      </w:r>
      <w:r w:rsidRPr="00AB0164">
        <w:rPr>
          <w:rFonts w:ascii="Times New Roman" w:eastAsia="Times New Roman" w:hAnsi="Times New Roman" w:cs="Times New Roman"/>
          <w:sz w:val="24"/>
          <w:szCs w:val="24"/>
          <w:lang w:eastAsia="es-CO"/>
        </w:rPr>
        <w:br/>
        <w:t>Francia tiene  5 millones de problemas, Inglaterra y Alemania  3 millones cada uno y España como 2 millones, Estados Unidos aprox. 500.000 y nosotros Mezquitas en San Andrés y Maicao.</w:t>
      </w:r>
      <w:r w:rsidRPr="00AB0164">
        <w:rPr>
          <w:rFonts w:ascii="Times New Roman" w:eastAsia="Times New Roman" w:hAnsi="Times New Roman" w:cs="Times New Roman"/>
          <w:sz w:val="24"/>
          <w:szCs w:val="24"/>
          <w:lang w:eastAsia="es-CO"/>
        </w:rPr>
        <w:br/>
      </w:r>
      <w:r w:rsidRPr="00AB0164">
        <w:rPr>
          <w:rFonts w:ascii="Times New Roman" w:eastAsia="Times New Roman" w:hAnsi="Times New Roman" w:cs="Times New Roman"/>
          <w:sz w:val="24"/>
          <w:szCs w:val="24"/>
          <w:lang w:eastAsia="es-CO"/>
        </w:rPr>
        <w:br/>
        <w:t>Ellos actúan solapadamente y algunos aparentan ser pacíficos mientras se están anidando, pero cuando logran mayorías imponen sus leyes y se vuelven violentos.</w:t>
      </w:r>
      <w:r w:rsidRPr="00AB0164">
        <w:rPr>
          <w:rFonts w:ascii="Times New Roman" w:eastAsia="Times New Roman" w:hAnsi="Times New Roman" w:cs="Times New Roman"/>
          <w:sz w:val="24"/>
          <w:szCs w:val="24"/>
          <w:lang w:eastAsia="es-CO"/>
        </w:rPr>
        <w:br/>
      </w:r>
      <w:r w:rsidRPr="00AB0164">
        <w:rPr>
          <w:rFonts w:ascii="Times New Roman" w:eastAsia="Times New Roman" w:hAnsi="Times New Roman" w:cs="Times New Roman"/>
          <w:sz w:val="24"/>
          <w:szCs w:val="24"/>
          <w:lang w:eastAsia="es-CO"/>
        </w:rPr>
        <w:br/>
        <w:t xml:space="preserve">Hoy los pudimos ver algo tímidos y asustadizos al lado de los dirigentes de Occidente en las manifestaciones que hubo en Francia, pero mañana estarán financiando con sus petrodólares a los más sangrientos terroristas islámicos.  </w:t>
      </w:r>
      <w:r w:rsidRPr="00AB0164">
        <w:rPr>
          <w:rFonts w:ascii="Times New Roman" w:eastAsia="Times New Roman" w:hAnsi="Times New Roman" w:cs="Times New Roman"/>
          <w:sz w:val="24"/>
          <w:szCs w:val="24"/>
          <w:lang w:eastAsia="es-CO"/>
        </w:rPr>
        <w:br/>
      </w:r>
      <w:r w:rsidRPr="00AB0164">
        <w:rPr>
          <w:rFonts w:ascii="Times New Roman" w:eastAsia="Times New Roman" w:hAnsi="Times New Roman" w:cs="Times New Roman"/>
          <w:sz w:val="24"/>
          <w:szCs w:val="24"/>
          <w:lang w:eastAsia="es-CO"/>
        </w:rPr>
        <w:br/>
      </w:r>
      <w:r w:rsidRPr="00A63B99">
        <w:rPr>
          <w:rFonts w:ascii="Times New Roman" w:eastAsia="Times New Roman" w:hAnsi="Times New Roman" w:cs="Times New Roman"/>
          <w:b/>
          <w:sz w:val="28"/>
          <w:szCs w:val="28"/>
          <w:lang w:eastAsia="es-CO"/>
        </w:rPr>
        <w:t>Lección que Putin le da a Occidente...</w:t>
      </w:r>
      <w:r w:rsidRPr="00AB0164">
        <w:rPr>
          <w:rFonts w:ascii="Times New Roman" w:eastAsia="Times New Roman" w:hAnsi="Times New Roman" w:cs="Times New Roman"/>
          <w:sz w:val="24"/>
          <w:szCs w:val="24"/>
          <w:lang w:eastAsia="es-CO"/>
        </w:rPr>
        <w:br/>
      </w:r>
      <w:r w:rsidRPr="00AB0164">
        <w:rPr>
          <w:rFonts w:ascii="Times New Roman" w:eastAsia="Times New Roman" w:hAnsi="Times New Roman" w:cs="Times New Roman"/>
          <w:sz w:val="24"/>
          <w:szCs w:val="24"/>
          <w:lang w:eastAsia="es-CO"/>
        </w:rPr>
        <w:br/>
        <w:t>Hace unos años el rey de Arabia visitó a Putin en Moscú. Antes de partir le dijo a Putin que quería comprar una gran parcela y edificar, con dinero totalmente árabe, una gran mezquita en la capital rusa.</w:t>
      </w:r>
      <w:r w:rsidRPr="00AB0164">
        <w:rPr>
          <w:rFonts w:ascii="Times New Roman" w:eastAsia="Times New Roman" w:hAnsi="Times New Roman" w:cs="Times New Roman"/>
          <w:sz w:val="24"/>
          <w:szCs w:val="24"/>
          <w:lang w:eastAsia="es-CO"/>
        </w:rPr>
        <w:br/>
      </w:r>
      <w:r w:rsidRPr="00AB0164">
        <w:rPr>
          <w:rFonts w:ascii="Times New Roman" w:eastAsia="Times New Roman" w:hAnsi="Times New Roman" w:cs="Times New Roman"/>
          <w:sz w:val="24"/>
          <w:szCs w:val="24"/>
          <w:lang w:eastAsia="es-CO"/>
        </w:rPr>
        <w:br/>
        <w:t xml:space="preserve">"No hay problema", le contestó el ruso, "pero con una condición: que autorice a que se construya también en su capital árabe </w:t>
      </w:r>
      <w:r>
        <w:rPr>
          <w:rFonts w:ascii="Times New Roman" w:eastAsia="Times New Roman" w:hAnsi="Times New Roman" w:cs="Times New Roman"/>
          <w:sz w:val="24"/>
          <w:szCs w:val="24"/>
          <w:lang w:eastAsia="es-CO"/>
        </w:rPr>
        <w:t>una gran iglesia ortodoxa" .</w:t>
      </w:r>
      <w:r>
        <w:rPr>
          <w:rFonts w:ascii="Times New Roman" w:eastAsia="Times New Roman" w:hAnsi="Times New Roman" w:cs="Times New Roman"/>
          <w:sz w:val="24"/>
          <w:szCs w:val="24"/>
          <w:lang w:eastAsia="es-CO"/>
        </w:rPr>
        <w:br/>
      </w:r>
      <w:r>
        <w:rPr>
          <w:rFonts w:ascii="Times New Roman" w:eastAsia="Times New Roman" w:hAnsi="Times New Roman" w:cs="Times New Roman"/>
          <w:sz w:val="24"/>
          <w:szCs w:val="24"/>
          <w:lang w:eastAsia="es-CO"/>
        </w:rPr>
        <w:br/>
      </w:r>
      <w:r>
        <w:rPr>
          <w:rFonts w:ascii="Times New Roman" w:eastAsia="Times New Roman" w:hAnsi="Times New Roman" w:cs="Times New Roman"/>
          <w:sz w:val="24"/>
          <w:szCs w:val="24"/>
          <w:lang w:eastAsia="es-CO"/>
        </w:rPr>
        <w:lastRenderedPageBreak/>
        <w:t>"</w:t>
      </w:r>
      <w:r w:rsidRPr="00AB0164">
        <w:rPr>
          <w:rFonts w:ascii="Times New Roman" w:eastAsia="Times New Roman" w:hAnsi="Times New Roman" w:cs="Times New Roman"/>
          <w:sz w:val="24"/>
          <w:szCs w:val="24"/>
          <w:lang w:eastAsia="es-CO"/>
        </w:rPr>
        <w:t>No puede ser"</w:t>
      </w:r>
      <w:r>
        <w:rPr>
          <w:rFonts w:ascii="Times New Roman" w:eastAsia="Times New Roman" w:hAnsi="Times New Roman" w:cs="Times New Roman"/>
          <w:sz w:val="24"/>
          <w:szCs w:val="24"/>
          <w:lang w:eastAsia="es-CO"/>
        </w:rPr>
        <w:t xml:space="preserve">, </w:t>
      </w:r>
      <w:r w:rsidRPr="00AB0164">
        <w:rPr>
          <w:rFonts w:ascii="Times New Roman" w:eastAsia="Times New Roman" w:hAnsi="Times New Roman" w:cs="Times New Roman"/>
          <w:sz w:val="24"/>
          <w:szCs w:val="24"/>
          <w:lang w:eastAsia="es-CO"/>
        </w:rPr>
        <w:t xml:space="preserve"> dijo el árabe.</w:t>
      </w:r>
      <w:r w:rsidRPr="00AB0164">
        <w:rPr>
          <w:rFonts w:ascii="Times New Roman" w:eastAsia="Times New Roman" w:hAnsi="Times New Roman" w:cs="Times New Roman"/>
          <w:sz w:val="24"/>
          <w:szCs w:val="24"/>
          <w:lang w:eastAsia="es-CO"/>
        </w:rPr>
        <w:br/>
      </w:r>
      <w:r w:rsidRPr="00AB0164">
        <w:rPr>
          <w:rFonts w:ascii="Times New Roman" w:eastAsia="Times New Roman" w:hAnsi="Times New Roman" w:cs="Times New Roman"/>
          <w:sz w:val="24"/>
          <w:szCs w:val="24"/>
          <w:lang w:eastAsia="es-CO"/>
        </w:rPr>
        <w:br/>
        <w:t>"¿Por qué? preguntó Putin.</w:t>
      </w:r>
      <w:r w:rsidRPr="00AB0164">
        <w:rPr>
          <w:rFonts w:ascii="Times New Roman" w:eastAsia="Times New Roman" w:hAnsi="Times New Roman" w:cs="Times New Roman"/>
          <w:sz w:val="24"/>
          <w:szCs w:val="24"/>
          <w:lang w:eastAsia="es-CO"/>
        </w:rPr>
        <w:br/>
      </w:r>
      <w:r w:rsidRPr="00AB0164">
        <w:rPr>
          <w:rFonts w:ascii="Times New Roman" w:eastAsia="Times New Roman" w:hAnsi="Times New Roman" w:cs="Times New Roman"/>
          <w:sz w:val="24"/>
          <w:szCs w:val="24"/>
          <w:lang w:eastAsia="es-CO"/>
        </w:rPr>
        <w:br/>
        <w:t>"Porque su religión no es la verdadera y no podemos dejar que se engañe al pueblo".</w:t>
      </w:r>
      <w:r w:rsidRPr="00AB0164">
        <w:rPr>
          <w:rFonts w:ascii="Times New Roman" w:eastAsia="Times New Roman" w:hAnsi="Times New Roman" w:cs="Times New Roman"/>
          <w:sz w:val="24"/>
          <w:szCs w:val="24"/>
          <w:lang w:eastAsia="es-CO"/>
        </w:rPr>
        <w:br/>
      </w:r>
      <w:r w:rsidRPr="00AB0164">
        <w:rPr>
          <w:rFonts w:ascii="Times New Roman" w:eastAsia="Times New Roman" w:hAnsi="Times New Roman" w:cs="Times New Roman"/>
          <w:sz w:val="24"/>
          <w:szCs w:val="24"/>
          <w:lang w:eastAsia="es-CO"/>
        </w:rPr>
        <w:br/>
        <w:t>"Yo pienso igual de su religión y sin embargo permitiría edificar su templo si hubiera correspondencia, así que hemos terminado el tema"</w:t>
      </w:r>
      <w:r w:rsidRPr="00AB0164">
        <w:rPr>
          <w:rFonts w:ascii="Times New Roman" w:eastAsia="Times New Roman" w:hAnsi="Times New Roman" w:cs="Times New Roman"/>
          <w:sz w:val="24"/>
          <w:szCs w:val="24"/>
          <w:lang w:eastAsia="es-CO"/>
        </w:rPr>
        <w:br/>
      </w:r>
      <w:r w:rsidRPr="00AB0164">
        <w:rPr>
          <w:rFonts w:ascii="Times New Roman" w:eastAsia="Times New Roman" w:hAnsi="Times New Roman" w:cs="Times New Roman"/>
          <w:sz w:val="24"/>
          <w:szCs w:val="24"/>
          <w:lang w:eastAsia="es-CO"/>
        </w:rPr>
        <w:br/>
        <w:t>El 4 de agosto de 2013 el líder ruso, Vladimir Putin, se dirigió al parlamento de su país con este discurso acerca de las tensiones con las minorías étnicas:</w:t>
      </w:r>
      <w:r w:rsidRPr="00AB0164">
        <w:rPr>
          <w:rFonts w:ascii="Times New Roman" w:eastAsia="Times New Roman" w:hAnsi="Times New Roman" w:cs="Times New Roman"/>
          <w:sz w:val="24"/>
          <w:szCs w:val="24"/>
          <w:lang w:eastAsia="es-CO"/>
        </w:rPr>
        <w:br/>
      </w:r>
      <w:r w:rsidRPr="00AB0164">
        <w:rPr>
          <w:rFonts w:ascii="Times New Roman" w:eastAsia="Times New Roman" w:hAnsi="Times New Roman" w:cs="Times New Roman"/>
          <w:sz w:val="24"/>
          <w:szCs w:val="24"/>
          <w:lang w:eastAsia="es-CO"/>
        </w:rPr>
        <w:br/>
        <w:t>"En Rusia vivid como rusos! Cualquier minoría, de cualquier parte, que quiera vivir en Rusia, trabajar y comer en Rusia, debe hablar ruso y debe respetar las leyes rusas. Si ellos prefieren la Ley Sharia y vivir una vida de musulmanes les aconsejamos que se vayan a aquellos lugares donde esa sea la ley del Estado...Rusia no necesita minorías musulmanas, esas minorías necesitan a Rusia y no les garantizamos privilegios especiales ni tratamos de cambiar nuestras leyes adaptándolas a sus deseos. No importa lo alto que exclamen "discriminación", no toleraremos faltas de respeto hacia nuestra cultura rusa. Debemos aprender mucho de los suicidios de América, Inglaterra, Holanda, Francia, etc. si queremos sobrevivir como nación.</w:t>
      </w:r>
      <w:r w:rsidRPr="00AB0164">
        <w:rPr>
          <w:rFonts w:ascii="Times New Roman" w:eastAsia="Times New Roman" w:hAnsi="Times New Roman" w:cs="Times New Roman"/>
          <w:sz w:val="24"/>
          <w:szCs w:val="24"/>
          <w:lang w:eastAsia="es-CO"/>
        </w:rPr>
        <w:br/>
      </w:r>
      <w:r w:rsidRPr="00AB0164">
        <w:rPr>
          <w:rFonts w:ascii="Times New Roman" w:eastAsia="Times New Roman" w:hAnsi="Times New Roman" w:cs="Times New Roman"/>
          <w:sz w:val="24"/>
          <w:szCs w:val="24"/>
          <w:lang w:eastAsia="es-CO"/>
        </w:rPr>
        <w:br/>
        <w:t>Los musulmanes están venciendo en esos países y no lo lograrán en Rusia. Las tradiciones y costumbres rusas no son compatibles con la falta de cultura y formas primitivas de la Ley Sharia y de los musulmanes. Cuando este honorable cuerpo legislativo piense crear nuevas leyes, deberá tener en mente primero el interés nacional ruso, observando que las minorías musulmanas no son rusas."</w:t>
      </w:r>
      <w:r w:rsidRPr="00AB0164">
        <w:rPr>
          <w:rFonts w:ascii="Times New Roman" w:eastAsia="Times New Roman" w:hAnsi="Times New Roman" w:cs="Times New Roman"/>
          <w:sz w:val="24"/>
          <w:szCs w:val="24"/>
          <w:lang w:eastAsia="es-CO"/>
        </w:rPr>
        <w:br/>
      </w:r>
      <w:r w:rsidRPr="00AB0164">
        <w:rPr>
          <w:rFonts w:ascii="Times New Roman" w:eastAsia="Times New Roman" w:hAnsi="Times New Roman" w:cs="Times New Roman"/>
          <w:sz w:val="24"/>
          <w:szCs w:val="24"/>
          <w:lang w:eastAsia="es-CO"/>
        </w:rPr>
        <w:br/>
        <w:t>Los miembros del Parlamento Ruso puestos en pie ovacionaron a Putin durante cinco minutos.</w:t>
      </w:r>
      <w:r w:rsidRPr="00AB0164">
        <w:rPr>
          <w:rFonts w:ascii="Times New Roman" w:eastAsia="Times New Roman" w:hAnsi="Times New Roman" w:cs="Times New Roman"/>
          <w:sz w:val="24"/>
          <w:szCs w:val="24"/>
          <w:lang w:eastAsia="es-CO"/>
        </w:rPr>
        <w:br/>
      </w:r>
      <w:r w:rsidRPr="00AB0164">
        <w:rPr>
          <w:rFonts w:ascii="Times New Roman" w:eastAsia="Times New Roman" w:hAnsi="Times New Roman" w:cs="Times New Roman"/>
          <w:sz w:val="24"/>
          <w:szCs w:val="24"/>
          <w:lang w:eastAsia="es-CO"/>
        </w:rPr>
        <w:br/>
        <w:t>Si te guardas este e-</w:t>
      </w:r>
      <w:r>
        <w:rPr>
          <w:rFonts w:ascii="Times New Roman" w:eastAsia="Times New Roman" w:hAnsi="Times New Roman" w:cs="Times New Roman"/>
          <w:sz w:val="24"/>
          <w:szCs w:val="24"/>
          <w:lang w:eastAsia="es-CO"/>
        </w:rPr>
        <w:t>mail, eres parte del problema.</w:t>
      </w:r>
      <w:r w:rsidRPr="00AB0164">
        <w:rPr>
          <w:rFonts w:ascii="Times New Roman" w:eastAsia="Times New Roman" w:hAnsi="Times New Roman" w:cs="Times New Roman"/>
          <w:sz w:val="24"/>
          <w:szCs w:val="24"/>
          <w:lang w:eastAsia="es-CO"/>
        </w:rPr>
        <w:t>Pásalo.</w:t>
      </w:r>
    </w:p>
    <w:p w:rsidR="00BE5CFD" w:rsidRPr="00AB0164" w:rsidRDefault="00BE5CFD" w:rsidP="00BE5CFD">
      <w:pPr>
        <w:spacing w:after="0" w:line="240" w:lineRule="auto"/>
        <w:rPr>
          <w:rFonts w:ascii="Times New Roman" w:eastAsia="Times New Roman" w:hAnsi="Times New Roman" w:cs="Times New Roman"/>
          <w:sz w:val="24"/>
          <w:szCs w:val="24"/>
          <w:lang w:eastAsia="es-CO"/>
        </w:rPr>
      </w:pPr>
    </w:p>
    <w:p w:rsidR="00BE5CFD" w:rsidRPr="00AB0164" w:rsidRDefault="00BE5CFD" w:rsidP="00BE5CFD"/>
    <w:p w:rsidR="00BE5CFD" w:rsidRPr="00BE5CFD" w:rsidRDefault="00BE5CFD" w:rsidP="00BE5CFD">
      <w:pPr>
        <w:spacing w:after="0" w:line="765" w:lineRule="atLeast"/>
        <w:textAlignment w:val="baseline"/>
        <w:outlineLvl w:val="0"/>
        <w:rPr>
          <w:rFonts w:ascii="roboto_slab_bold" w:eastAsia="Times New Roman" w:hAnsi="roboto_slab_bold" w:cs="Times New Roman"/>
          <w:color w:val="1C1C1C"/>
          <w:kern w:val="36"/>
          <w:sz w:val="48"/>
          <w:szCs w:val="48"/>
          <w:lang w:eastAsia="es-CO"/>
        </w:rPr>
      </w:pPr>
      <w:r w:rsidRPr="00BE5CFD">
        <w:rPr>
          <w:rFonts w:ascii="roboto_slab_bold" w:eastAsia="Times New Roman" w:hAnsi="roboto_slab_bold" w:cs="Times New Roman"/>
          <w:color w:val="1C1C1C"/>
          <w:kern w:val="36"/>
          <w:sz w:val="48"/>
          <w:szCs w:val="48"/>
          <w:lang w:eastAsia="es-CO"/>
        </w:rPr>
        <w:t>Gobierno plantea fórmula para poner orden a las consultas populares</w:t>
      </w:r>
    </w:p>
    <w:p w:rsidR="00BE5CFD" w:rsidRPr="00BE5CFD" w:rsidRDefault="00BE5CFD" w:rsidP="00BE5CFD">
      <w:pPr>
        <w:spacing w:line="390" w:lineRule="atLeast"/>
        <w:textAlignment w:val="baseline"/>
        <w:rPr>
          <w:rFonts w:ascii="open_sansregular" w:eastAsia="Times New Roman" w:hAnsi="open_sansregular" w:cs="Times New Roman"/>
          <w:color w:val="1C1C1C"/>
          <w:sz w:val="24"/>
          <w:szCs w:val="24"/>
          <w:lang w:eastAsia="es-CO"/>
        </w:rPr>
      </w:pPr>
      <w:r w:rsidRPr="00BE5CFD">
        <w:rPr>
          <w:rFonts w:ascii="open_sansregular" w:eastAsia="Times New Roman" w:hAnsi="open_sansregular" w:cs="Times New Roman"/>
          <w:color w:val="1C1C1C"/>
          <w:sz w:val="24"/>
          <w:szCs w:val="24"/>
          <w:lang w:eastAsia="es-CO"/>
        </w:rPr>
        <w:t>Recolección de firmas o convocatoria por órganos locales no sería el único requisito para hacerlas.</w:t>
      </w:r>
    </w:p>
    <w:p w:rsidR="00BE5CFD" w:rsidRPr="00BE5CFD" w:rsidRDefault="00BE5CFD" w:rsidP="00BE5CFD">
      <w:pPr>
        <w:spacing w:after="0" w:line="240" w:lineRule="auto"/>
        <w:textAlignment w:val="baseline"/>
        <w:rPr>
          <w:rFonts w:ascii="inherit" w:eastAsia="Times New Roman" w:hAnsi="inherit" w:cs="Times New Roman"/>
          <w:sz w:val="24"/>
          <w:szCs w:val="24"/>
          <w:lang w:eastAsia="es-CO"/>
        </w:rPr>
      </w:pPr>
      <w:r w:rsidRPr="00BE5CFD">
        <w:rPr>
          <w:rFonts w:ascii="inherit" w:eastAsia="Times New Roman" w:hAnsi="inherit" w:cs="Times New Roman"/>
          <w:noProof/>
          <w:sz w:val="24"/>
          <w:szCs w:val="24"/>
          <w:lang w:val="es-UY" w:eastAsia="es-UY"/>
        </w:rPr>
        <w:lastRenderedPageBreak/>
        <w:drawing>
          <wp:inline distT="0" distB="0" distL="0" distR="0" wp14:anchorId="60ADD0E1" wp14:editId="07332BEC">
            <wp:extent cx="4819650" cy="2409825"/>
            <wp:effectExtent l="0" t="0" r="0" b="9525"/>
            <wp:docPr id="2" name="Imagen 2" descr="Consulta en Cajamarca, Tol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onsulta en Cajamarca, Tolim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19650" cy="2409825"/>
                    </a:xfrm>
                    <a:prstGeom prst="rect">
                      <a:avLst/>
                    </a:prstGeom>
                    <a:noFill/>
                    <a:ln>
                      <a:noFill/>
                    </a:ln>
                  </pic:spPr>
                </pic:pic>
              </a:graphicData>
            </a:graphic>
          </wp:inline>
        </w:drawing>
      </w:r>
    </w:p>
    <w:p w:rsidR="00BE5CFD" w:rsidRPr="00BE5CFD" w:rsidRDefault="00BE5CFD" w:rsidP="00BE5CFD">
      <w:pPr>
        <w:spacing w:after="45" w:line="255" w:lineRule="atLeast"/>
        <w:ind w:left="300"/>
        <w:textAlignment w:val="baseline"/>
        <w:rPr>
          <w:rFonts w:ascii="open_sansregular" w:eastAsia="Times New Roman" w:hAnsi="open_sansregular" w:cs="Times New Roman"/>
          <w:color w:val="666666"/>
          <w:sz w:val="24"/>
          <w:szCs w:val="24"/>
          <w:lang w:eastAsia="es-CO"/>
        </w:rPr>
      </w:pPr>
      <w:r w:rsidRPr="00BE5CFD">
        <w:rPr>
          <w:rFonts w:ascii="open_sansregular" w:eastAsia="Times New Roman" w:hAnsi="open_sansregular" w:cs="Times New Roman"/>
          <w:color w:val="666666"/>
          <w:sz w:val="24"/>
          <w:szCs w:val="24"/>
          <w:lang w:eastAsia="es-CO"/>
        </w:rPr>
        <w:t>En Cajamarca, Tolima, ante una disyuntiva planteada en términos de escoger entre el oro o el agua, el No se impuso con 6.165 votos, contra 76.</w:t>
      </w:r>
    </w:p>
    <w:p w:rsidR="00BE5CFD" w:rsidRPr="00BE5CFD" w:rsidRDefault="00BE5CFD" w:rsidP="00BE5CFD">
      <w:pPr>
        <w:spacing w:after="0" w:line="240" w:lineRule="auto"/>
        <w:textAlignment w:val="baseline"/>
        <w:rPr>
          <w:rFonts w:ascii="inherit" w:eastAsia="Times New Roman" w:hAnsi="inherit" w:cs="Times New Roman"/>
          <w:sz w:val="24"/>
          <w:szCs w:val="24"/>
          <w:lang w:eastAsia="es-CO"/>
        </w:rPr>
      </w:pPr>
      <w:r w:rsidRPr="00BE5CFD">
        <w:rPr>
          <w:rFonts w:ascii="open_sansbold" w:eastAsia="Times New Roman" w:hAnsi="open_sansbold" w:cs="Times New Roman"/>
          <w:color w:val="666666"/>
          <w:sz w:val="24"/>
          <w:szCs w:val="24"/>
          <w:bdr w:val="none" w:sz="0" w:space="0" w:color="auto" w:frame="1"/>
          <w:lang w:eastAsia="es-CO"/>
        </w:rPr>
        <w:t>Foto:</w:t>
      </w:r>
      <w:r w:rsidRPr="00BE5CFD">
        <w:rPr>
          <w:rFonts w:ascii="inherit" w:eastAsia="Times New Roman" w:hAnsi="inherit" w:cs="Times New Roman"/>
          <w:sz w:val="24"/>
          <w:szCs w:val="24"/>
          <w:lang w:eastAsia="es-CO"/>
        </w:rPr>
        <w:t> </w:t>
      </w:r>
    </w:p>
    <w:p w:rsidR="00BE5CFD" w:rsidRPr="00BE5CFD" w:rsidRDefault="00BE5CFD" w:rsidP="00BE5CFD">
      <w:pPr>
        <w:spacing w:line="255" w:lineRule="atLeast"/>
        <w:textAlignment w:val="baseline"/>
        <w:rPr>
          <w:rFonts w:ascii="open_sansregular" w:eastAsia="Times New Roman" w:hAnsi="open_sansregular" w:cs="Times New Roman"/>
          <w:color w:val="666666"/>
          <w:sz w:val="24"/>
          <w:szCs w:val="24"/>
          <w:lang w:eastAsia="es-CO"/>
        </w:rPr>
      </w:pPr>
      <w:r w:rsidRPr="00BE5CFD">
        <w:rPr>
          <w:rFonts w:ascii="open_sansregular" w:eastAsia="Times New Roman" w:hAnsi="open_sansregular" w:cs="Times New Roman"/>
          <w:color w:val="666666"/>
          <w:sz w:val="24"/>
          <w:szCs w:val="24"/>
          <w:lang w:eastAsia="es-CO"/>
        </w:rPr>
        <w:t>Juan Carlos Escobar / EL TIEMPO</w:t>
      </w:r>
    </w:p>
    <w:p w:rsidR="00BE5CFD" w:rsidRPr="00BE5CFD" w:rsidRDefault="00BE5CFD" w:rsidP="00BE5CFD">
      <w:pPr>
        <w:spacing w:after="0" w:line="240" w:lineRule="auto"/>
        <w:textAlignment w:val="baseline"/>
        <w:rPr>
          <w:rFonts w:ascii="inherit" w:eastAsia="Times New Roman" w:hAnsi="inherit" w:cs="Times New Roman"/>
          <w:sz w:val="24"/>
          <w:szCs w:val="24"/>
          <w:lang w:eastAsia="es-CO"/>
        </w:rPr>
      </w:pPr>
      <w:r w:rsidRPr="00BE5CFD">
        <w:rPr>
          <w:rFonts w:ascii="inherit" w:eastAsia="Times New Roman" w:hAnsi="inherit" w:cs="Times New Roman"/>
          <w:b/>
          <w:bCs/>
          <w:color w:val="666666"/>
          <w:sz w:val="24"/>
          <w:szCs w:val="24"/>
          <w:bdr w:val="none" w:sz="0" w:space="0" w:color="auto" w:frame="1"/>
          <w:lang w:eastAsia="es-CO"/>
        </w:rPr>
        <w:t>Por:</w:t>
      </w:r>
      <w:r w:rsidRPr="00BE5CFD">
        <w:rPr>
          <w:rFonts w:ascii="open_sansregular" w:eastAsia="Times New Roman" w:hAnsi="open_sansregular" w:cs="Times New Roman"/>
          <w:color w:val="1C1C1C"/>
          <w:sz w:val="24"/>
          <w:szCs w:val="24"/>
          <w:bdr w:val="none" w:sz="0" w:space="0" w:color="auto" w:frame="1"/>
          <w:lang w:eastAsia="es-CO"/>
        </w:rPr>
        <w:t> </w:t>
      </w:r>
      <w:r w:rsidRPr="00BE5CFD">
        <w:rPr>
          <w:rFonts w:ascii="open_sansbold" w:eastAsia="Times New Roman" w:hAnsi="open_sansbold" w:cs="Times New Roman"/>
          <w:color w:val="0C5991"/>
          <w:spacing w:val="4"/>
          <w:sz w:val="24"/>
          <w:szCs w:val="24"/>
          <w:bdr w:val="none" w:sz="0" w:space="0" w:color="auto" w:frame="1"/>
          <w:lang w:eastAsia="es-CO"/>
        </w:rPr>
        <w:t>Justicia</w:t>
      </w:r>
    </w:p>
    <w:p w:rsidR="00BE5CFD" w:rsidRPr="00BE5CFD" w:rsidRDefault="00BE5CFD" w:rsidP="00BE5CFD">
      <w:pPr>
        <w:spacing w:after="0" w:line="240" w:lineRule="auto"/>
        <w:textAlignment w:val="baseline"/>
        <w:rPr>
          <w:rFonts w:ascii="inherit" w:eastAsia="Times New Roman" w:hAnsi="inherit" w:cs="Times New Roman"/>
          <w:sz w:val="24"/>
          <w:szCs w:val="24"/>
          <w:lang w:eastAsia="es-CO"/>
        </w:rPr>
      </w:pPr>
      <w:r w:rsidRPr="00BE5CFD">
        <w:rPr>
          <w:rFonts w:ascii="inherit" w:eastAsia="Times New Roman" w:hAnsi="inherit" w:cs="Times New Roman"/>
          <w:sz w:val="24"/>
          <w:szCs w:val="24"/>
          <w:lang w:eastAsia="es-CO"/>
        </w:rPr>
        <w:t> </w:t>
      </w:r>
    </w:p>
    <w:p w:rsidR="00BE5CFD" w:rsidRPr="00BE5CFD" w:rsidRDefault="00BE5CFD" w:rsidP="00BE5CFD">
      <w:pPr>
        <w:spacing w:after="0" w:line="240" w:lineRule="auto"/>
        <w:textAlignment w:val="baseline"/>
        <w:rPr>
          <w:rFonts w:ascii="inherit" w:eastAsia="Times New Roman" w:hAnsi="inherit" w:cs="Times New Roman"/>
          <w:sz w:val="24"/>
          <w:szCs w:val="24"/>
          <w:lang w:eastAsia="es-CO"/>
        </w:rPr>
      </w:pPr>
      <w:r w:rsidRPr="00BE5CFD">
        <w:rPr>
          <w:rFonts w:ascii="open_sansregular" w:eastAsia="Times New Roman" w:hAnsi="open_sansregular" w:cs="Times New Roman"/>
          <w:color w:val="666666"/>
          <w:sz w:val="24"/>
          <w:szCs w:val="24"/>
          <w:bdr w:val="none" w:sz="0" w:space="0" w:color="auto" w:frame="1"/>
          <w:lang w:eastAsia="es-CO"/>
        </w:rPr>
        <w:t>EL TIEMPO; 21 de agosto 2017 , 12:00 a.m.</w:t>
      </w:r>
    </w:p>
    <w:p w:rsidR="00BE5CFD" w:rsidRPr="00BE5CFD" w:rsidRDefault="00BE5CFD" w:rsidP="00BE5CFD">
      <w:pPr>
        <w:spacing w:after="0" w:line="240" w:lineRule="auto"/>
        <w:ind w:hanging="18913"/>
        <w:textAlignment w:val="baseline"/>
        <w:rPr>
          <w:rFonts w:ascii="inherit" w:eastAsia="Times New Roman" w:hAnsi="inherit" w:cs="Times New Roman"/>
          <w:sz w:val="24"/>
          <w:szCs w:val="24"/>
          <w:lang w:eastAsia="es-CO"/>
        </w:rPr>
      </w:pPr>
      <w:r w:rsidRPr="00BE5CFD">
        <w:rPr>
          <w:noProof/>
          <w:lang w:val="es-UY" w:eastAsia="es-UY"/>
        </w:rPr>
        <mc:AlternateContent>
          <mc:Choice Requires="wps">
            <w:drawing>
              <wp:inline distT="0" distB="0" distL="0" distR="0" wp14:anchorId="5128AA97" wp14:editId="202542FE">
                <wp:extent cx="304800" cy="304800"/>
                <wp:effectExtent l="0" t="0" r="0" b="0"/>
                <wp:docPr id="1" name="Rectángulo 1" descr="data:image/png;base64,iVBORw0KGgoAAAANSUhEUgAAAAEAAAABCAQAAAC1HAwCAAAAC0lEQVR42mP8/x0AAvsB+DlKarA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82A802" id="Rectángulo 1" o:spid="_x0000_s1026" alt="data:image/png;base64,iVBORw0KGgoAAAANSUhEUgAAAAEAAAABCAQAAAC1HAwCAAAAC0lEQVR42mP8/x0AAvsB+DlKarAAAAAASUVORK5CYI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lt6S1RwDAAA0BgAADgAAAAAAAAAAAAAAAAAu&#10;AgAAZHJzL2Uyb0RvYy54bWxQSwECLQAUAAYACAAAACEATKDpLNgAAAADAQAADwAAAAAAAAAAAAAA&#10;AAB2BQAAZHJzL2Rvd25yZXYueG1sUEsFBgAAAAAEAAQA8wAAAHsGAAAAAA==&#10;" filled="f" stroked="f">
                <o:lock v:ext="edit" aspectratio="t"/>
                <w10:anchorlock/>
              </v:rect>
            </w:pict>
          </mc:Fallback>
        </mc:AlternateContent>
      </w:r>
    </w:p>
    <w:p w:rsidR="00BE5CFD" w:rsidRPr="00BE5CFD" w:rsidRDefault="00BE5CFD" w:rsidP="00BE5CFD">
      <w:pPr>
        <w:spacing w:after="0" w:line="405" w:lineRule="atLeast"/>
        <w:textAlignment w:val="baseline"/>
        <w:rPr>
          <w:rFonts w:ascii="roboto_slab_regular" w:eastAsia="Times New Roman" w:hAnsi="roboto_slab_regular" w:cs="Times New Roman"/>
          <w:color w:val="393939"/>
          <w:sz w:val="24"/>
          <w:szCs w:val="24"/>
          <w:lang w:eastAsia="es-CO"/>
        </w:rPr>
      </w:pPr>
      <w:r w:rsidRPr="00BE5CFD">
        <w:rPr>
          <w:rFonts w:ascii="roboto_slab_regular" w:eastAsia="Times New Roman" w:hAnsi="roboto_slab_regular" w:cs="Times New Roman"/>
          <w:color w:val="393939"/>
          <w:sz w:val="24"/>
          <w:szCs w:val="24"/>
          <w:lang w:eastAsia="es-CO"/>
        </w:rPr>
        <w:t>Con la obligación de complementarlo con otro mecanismo de participación ciudadana –los cabildos abiertos, en los que tanto promotores como eventuales afectados podrán exponer sus argumentos–, el Gobierno pretende ponerles orden a las </w:t>
      </w:r>
      <w:hyperlink r:id="rId20" w:tgtFrame="_blank" w:history="1">
        <w:r w:rsidRPr="00BE5CFD">
          <w:rPr>
            <w:rFonts w:ascii="roboto_slab_regular" w:eastAsia="Times New Roman" w:hAnsi="roboto_slab_regular" w:cs="Times New Roman"/>
            <w:color w:val="0C5991"/>
            <w:sz w:val="24"/>
            <w:szCs w:val="24"/>
            <w:u w:val="single"/>
            <w:bdr w:val="none" w:sz="0" w:space="0" w:color="auto" w:frame="1"/>
            <w:lang w:eastAsia="es-CO"/>
          </w:rPr>
          <w:t>consultas populares</w:t>
        </w:r>
      </w:hyperlink>
      <w:r w:rsidRPr="00BE5CFD">
        <w:rPr>
          <w:rFonts w:ascii="roboto_slab_regular" w:eastAsia="Times New Roman" w:hAnsi="roboto_slab_regular" w:cs="Times New Roman"/>
          <w:color w:val="393939"/>
          <w:sz w:val="24"/>
          <w:szCs w:val="24"/>
          <w:lang w:eastAsia="es-CO"/>
        </w:rPr>
        <w:t> que</w:t>
      </w:r>
      <w:r w:rsidRPr="00BE5CFD">
        <w:rPr>
          <w:rFonts w:ascii="inherit" w:eastAsia="Times New Roman" w:hAnsi="inherit" w:cs="Times New Roman"/>
          <w:b/>
          <w:bCs/>
          <w:color w:val="393939"/>
          <w:sz w:val="24"/>
          <w:szCs w:val="24"/>
          <w:bdr w:val="none" w:sz="0" w:space="0" w:color="auto" w:frame="1"/>
          <w:lang w:eastAsia="es-CO"/>
        </w:rPr>
        <w:t> frenaron o tienen en riesgo proyectos estratégicos de desarrollo en todo el país.</w:t>
      </w:r>
    </w:p>
    <w:p w:rsidR="00BE5CFD" w:rsidRPr="00BE5CFD" w:rsidRDefault="00BE5CFD" w:rsidP="00BE5CFD">
      <w:pPr>
        <w:spacing w:after="0" w:line="405" w:lineRule="atLeast"/>
        <w:textAlignment w:val="baseline"/>
        <w:rPr>
          <w:rFonts w:ascii="roboto_slab_regular" w:eastAsia="Times New Roman" w:hAnsi="roboto_slab_regular" w:cs="Times New Roman"/>
          <w:color w:val="393939"/>
          <w:sz w:val="24"/>
          <w:szCs w:val="24"/>
          <w:lang w:eastAsia="es-CO"/>
        </w:rPr>
      </w:pPr>
      <w:r w:rsidRPr="00BE5CFD">
        <w:rPr>
          <w:rFonts w:ascii="roboto_slab_regular" w:eastAsia="Times New Roman" w:hAnsi="roboto_slab_regular" w:cs="Times New Roman"/>
          <w:color w:val="393939"/>
          <w:sz w:val="24"/>
          <w:szCs w:val="24"/>
          <w:lang w:eastAsia="es-CO"/>
        </w:rPr>
        <w:t>La Comisión de Seguimiento, Impulso y Verificación del Acuerdo de Paz (Cesivi), integrada por representantes del Ejecutivo y las </w:t>
      </w:r>
      <w:hyperlink r:id="rId21" w:tgtFrame="_blank" w:history="1">
        <w:r w:rsidRPr="00BE5CFD">
          <w:rPr>
            <w:rFonts w:ascii="roboto_slab_regular" w:eastAsia="Times New Roman" w:hAnsi="roboto_slab_regular" w:cs="Times New Roman"/>
            <w:color w:val="0C5991"/>
            <w:sz w:val="24"/>
            <w:szCs w:val="24"/>
            <w:u w:val="single"/>
            <w:bdr w:val="none" w:sz="0" w:space="0" w:color="auto" w:frame="1"/>
            <w:lang w:eastAsia="es-CO"/>
          </w:rPr>
          <w:t>Farc</w:t>
        </w:r>
      </w:hyperlink>
      <w:r w:rsidRPr="00BE5CFD">
        <w:rPr>
          <w:rFonts w:ascii="roboto_slab_regular" w:eastAsia="Times New Roman" w:hAnsi="roboto_slab_regular" w:cs="Times New Roman"/>
          <w:color w:val="393939"/>
          <w:sz w:val="24"/>
          <w:szCs w:val="24"/>
          <w:lang w:eastAsia="es-CO"/>
        </w:rPr>
        <w:t>, ya recibió un borrador del proyecto de ley estatutaria que debe garantizar la participación ciudadana, en cumplimiento de lo pactado en La Habana. </w:t>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br/>
        <w:t>Lo que se está planteando ahora es que se garantice el derecho de los ciudadanos a estar plenamente informados antes de acudir a las urnas en escenarios de participación como las consultas populares y las revocatorias de mandato. </w:t>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br/>
        <w:t xml:space="preserve">La sola recolección de firmas o la convocatoria por los órganos legislativos locales, en el caso de las consultas, no sería el único requisito para realizar las votaciones. En el </w:t>
      </w:r>
      <w:r w:rsidRPr="00BE5CFD">
        <w:rPr>
          <w:rFonts w:ascii="roboto_slab_regular" w:eastAsia="Times New Roman" w:hAnsi="roboto_slab_regular" w:cs="Times New Roman"/>
          <w:color w:val="393939"/>
          <w:sz w:val="24"/>
          <w:szCs w:val="24"/>
          <w:lang w:eastAsia="es-CO"/>
        </w:rPr>
        <w:lastRenderedPageBreak/>
        <w:t>momento de la inscripción de la iniciativa </w:t>
      </w:r>
      <w:r w:rsidRPr="00BE5CFD">
        <w:rPr>
          <w:rFonts w:ascii="inherit" w:eastAsia="Times New Roman" w:hAnsi="inherit" w:cs="Times New Roman"/>
          <w:b/>
          <w:bCs/>
          <w:color w:val="393939"/>
          <w:sz w:val="24"/>
          <w:szCs w:val="24"/>
          <w:bdr w:val="none" w:sz="0" w:space="0" w:color="auto" w:frame="1"/>
          <w:lang w:eastAsia="es-CO"/>
        </w:rPr>
        <w:t>se activaría la convocatoria a un cabildo amplio</w:t>
      </w:r>
      <w:r w:rsidRPr="00BE5CFD">
        <w:rPr>
          <w:rFonts w:ascii="roboto_slab_regular" w:eastAsia="Times New Roman" w:hAnsi="roboto_slab_regular" w:cs="Times New Roman"/>
          <w:color w:val="393939"/>
          <w:sz w:val="24"/>
          <w:szCs w:val="24"/>
          <w:lang w:eastAsia="es-CO"/>
        </w:rPr>
        <w:t>, en el cual el convocante deberá explicar sus argumentos y razones para acudir al mecanismo. De la misma manera, los eventuales afectados por este podrían ejercer su defensa ante los ciudadanos de la jurisdicción. </w:t>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br/>
        <w:t>Además, en defensa del derecho del ciudadano a decidir con plena información, el convocante tendría la obligación de exponer información verificable sobre sus razones. Así se trataría de evitar que, como ha sucedido, la ciudadanía decida más por discursos que por hechos verificados. </w:t>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br/>
        <w:t>El incumplimiento de esa obligación –entregar en cabildo abierto información verificable– podría constituir una razón para demandar la consulta ante la jurisdicción administrativa respectiva.</w:t>
      </w:r>
    </w:p>
    <w:p w:rsidR="00BE5CFD" w:rsidRPr="00BE5CFD" w:rsidRDefault="00BE5CFD" w:rsidP="00BE5CFD">
      <w:pPr>
        <w:spacing w:after="150" w:line="570" w:lineRule="atLeast"/>
        <w:textAlignment w:val="baseline"/>
        <w:rPr>
          <w:rFonts w:ascii="roboto_slab_bold" w:eastAsia="Times New Roman" w:hAnsi="roboto_slab_bold" w:cs="Times New Roman"/>
          <w:b/>
          <w:color w:val="1C1C1C"/>
          <w:sz w:val="24"/>
          <w:szCs w:val="24"/>
          <w:lang w:eastAsia="es-CO"/>
        </w:rPr>
      </w:pPr>
      <w:r w:rsidRPr="00BE5CFD">
        <w:rPr>
          <w:rFonts w:ascii="roboto_slab_bold" w:eastAsia="Times New Roman" w:hAnsi="roboto_slab_bold" w:cs="Times New Roman"/>
          <w:b/>
          <w:color w:val="1C1C1C"/>
          <w:sz w:val="24"/>
          <w:szCs w:val="24"/>
          <w:lang w:eastAsia="es-CO"/>
        </w:rPr>
        <w:t>No se intenta ponerles cortapisas a consultas y las revocatorias</w:t>
      </w:r>
    </w:p>
    <w:p w:rsidR="00BE5CFD" w:rsidRPr="00BE5CFD" w:rsidRDefault="00BE5CFD" w:rsidP="00BE5CFD">
      <w:pPr>
        <w:spacing w:after="0" w:line="405" w:lineRule="atLeast"/>
        <w:textAlignment w:val="baseline"/>
        <w:rPr>
          <w:rFonts w:ascii="roboto_slab_regular" w:eastAsia="Times New Roman" w:hAnsi="roboto_slab_regular" w:cs="Times New Roman"/>
          <w:color w:val="393939"/>
          <w:sz w:val="24"/>
          <w:szCs w:val="24"/>
          <w:lang w:eastAsia="es-CO"/>
        </w:rPr>
      </w:pPr>
      <w:r w:rsidRPr="00BE5CFD">
        <w:rPr>
          <w:rFonts w:ascii="roboto_slab_regular" w:eastAsia="Times New Roman" w:hAnsi="roboto_slab_regular" w:cs="Times New Roman"/>
          <w:b/>
          <w:color w:val="393939"/>
          <w:sz w:val="24"/>
          <w:szCs w:val="24"/>
          <w:lang w:eastAsia="es-CO"/>
        </w:rPr>
        <w:t xml:space="preserve">No se intenta ponerle </w:t>
      </w:r>
      <w:r w:rsidRPr="00BE5CFD">
        <w:rPr>
          <w:rFonts w:ascii="roboto_slab_regular" w:eastAsia="Times New Roman" w:hAnsi="roboto_slab_regular" w:cs="Times New Roman"/>
          <w:color w:val="393939"/>
          <w:sz w:val="24"/>
          <w:szCs w:val="24"/>
          <w:lang w:eastAsia="es-CO"/>
        </w:rPr>
        <w:t>cortapisas a consultas y las revocatorias, sino garantizar, también a través de mecanismos de participación democrática,</w:t>
      </w:r>
      <w:r w:rsidRPr="00BE5CFD">
        <w:rPr>
          <w:rFonts w:ascii="inherit" w:eastAsia="Times New Roman" w:hAnsi="inherit" w:cs="Times New Roman"/>
          <w:b/>
          <w:bCs/>
          <w:color w:val="393939"/>
          <w:sz w:val="24"/>
          <w:szCs w:val="24"/>
          <w:bdr w:val="none" w:sz="0" w:space="0" w:color="auto" w:frame="1"/>
          <w:lang w:eastAsia="es-CO"/>
        </w:rPr>
        <w:t> que los ciudadanos van a tener información real y completa sobre los asuntos puestos a su consideración”</w:t>
      </w:r>
      <w:r w:rsidRPr="00BE5CFD">
        <w:rPr>
          <w:rFonts w:ascii="roboto_slab_regular" w:eastAsia="Times New Roman" w:hAnsi="roboto_slab_regular" w:cs="Times New Roman"/>
          <w:color w:val="393939"/>
          <w:sz w:val="24"/>
          <w:szCs w:val="24"/>
          <w:lang w:eastAsia="es-CO"/>
        </w:rPr>
        <w:t>, le dijo a EL TIEMPO una alta fuente. </w:t>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br/>
        <w:t>La propuesta, según la misma fuente, ha encontrado oposición en las Farc, pero el Gobierno insistirá en ella bajo el entendido de que la defensa de los mecanismos de participación pasa por evitar su manipulación con fines políticos. </w:t>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br/>
        <w:t>En este momento, el país está pendiente de 44 consultas populares, casi todas convocadas contra proyectos minero-energéticos. Ya hay nueve de ellas en las que se impuso el No a esas actividades económicas y, en consecuencia, se frenaron proyectos de alto impacto económico y social.</w:t>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br/>
        <w:t>El caso más conocido es el de Cajamarca. En marzo pasado se llevó a cabo allí una </w:t>
      </w:r>
      <w:hyperlink r:id="rId22" w:tgtFrame="_blank" w:history="1">
        <w:r w:rsidRPr="00BE5CFD">
          <w:rPr>
            <w:rFonts w:ascii="roboto_slab_regular" w:eastAsia="Times New Roman" w:hAnsi="roboto_slab_regular" w:cs="Times New Roman"/>
            <w:color w:val="0C5991"/>
            <w:sz w:val="24"/>
            <w:szCs w:val="24"/>
            <w:u w:val="single"/>
            <w:bdr w:val="none" w:sz="0" w:space="0" w:color="auto" w:frame="1"/>
            <w:lang w:eastAsia="es-CO"/>
          </w:rPr>
          <w:t>consulta popular para decidir si se permitía o no la explotación de oro en ese municipio del Tolima.</w:t>
        </w:r>
      </w:hyperlink>
      <w:r w:rsidRPr="00BE5CFD">
        <w:rPr>
          <w:rFonts w:ascii="roboto_slab_regular" w:eastAsia="Times New Roman" w:hAnsi="roboto_slab_regular" w:cs="Times New Roman"/>
          <w:color w:val="393939"/>
          <w:sz w:val="24"/>
          <w:szCs w:val="24"/>
          <w:lang w:eastAsia="es-CO"/>
        </w:rPr>
        <w:t xml:space="preserve"> Ante una disyuntiva planteada en términos de escoger entre el oro o el agua, el No </w:t>
      </w:r>
      <w:r w:rsidRPr="00BE5CFD">
        <w:rPr>
          <w:rFonts w:ascii="roboto_slab_regular" w:eastAsia="Times New Roman" w:hAnsi="roboto_slab_regular" w:cs="Times New Roman"/>
          <w:color w:val="393939"/>
          <w:sz w:val="24"/>
          <w:szCs w:val="24"/>
          <w:lang w:eastAsia="es-CO"/>
        </w:rPr>
        <w:lastRenderedPageBreak/>
        <w:t>se impuso con 6.165 votos, contra 76 que estaban a favor de que siguieran los proyectos. </w:t>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br/>
        <w:t>Casi cinco meses después de la votación, el alcalde de ese municipio, Pedro Pablo Marín, aseguró que aún están en los trámites jurídicos para darle cumplimiento a la consulta.</w:t>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br/>
        <w:t>Por el resultado, la multinacional Anglogold Ashanti, que llevaba 14 años haciendo exploraciones para el proyecto minero La Colosa, tuvo que detenerse. </w:t>
      </w:r>
      <w:r w:rsidRPr="00BE5CFD">
        <w:rPr>
          <w:rFonts w:ascii="inherit" w:eastAsia="Times New Roman" w:hAnsi="inherit" w:cs="Times New Roman"/>
          <w:b/>
          <w:bCs/>
          <w:color w:val="393939"/>
          <w:sz w:val="24"/>
          <w:szCs w:val="24"/>
          <w:bdr w:val="none" w:sz="0" w:space="0" w:color="auto" w:frame="1"/>
          <w:lang w:eastAsia="es-CO"/>
        </w:rPr>
        <w:t>Ahora muchos habitantes de Cajamarca están en situación de desempleo y se detuvieron también las inversiones sociales que la firma hacía para compensar costos ambientales. </w:t>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br/>
        <w:t>El alcalde dice que este “es un tema que debe asumir el Gobierno, pues la prohibición de la minería terminaría por afectar a los pequeños mineros artesanales y cientos de familias de areneros”. </w:t>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br/>
        <w:t>Marín dice que la salida de Anglogold ha golpeado los proyectos de apoyo a las asociaciones campesinas de productores de arracacha y frijol; los aportes para la unidad de urgencias del hospital y para la plaza de mercado y el estadio. “Nos toca gestionar todo tipo de recursos en el alto Gobierno para atender la inversión social”, afirma. </w:t>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br/>
        <w:t>En el caso de Cajamarca, la consulta fue una iniciativa ciudadana; en otros municipios han sido los mismos alcaldes los que han propuesto que se realice la votación.</w:t>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br/>
        <w:t>La posibilidad de superar esta vez el obstáculo que en muchos casos ha impuesto la consulta previa a proyectos de desarrollo es alta porque forma parte del </w:t>
      </w:r>
      <w:hyperlink r:id="rId23" w:tgtFrame="_blank" w:history="1">
        <w:r w:rsidRPr="00BE5CFD">
          <w:rPr>
            <w:rFonts w:ascii="roboto_slab_regular" w:eastAsia="Times New Roman" w:hAnsi="roboto_slab_regular" w:cs="Times New Roman"/>
            <w:color w:val="0C5991"/>
            <w:sz w:val="24"/>
            <w:szCs w:val="24"/>
            <w:u w:val="single"/>
            <w:bdr w:val="none" w:sz="0" w:space="0" w:color="auto" w:frame="1"/>
            <w:lang w:eastAsia="es-CO"/>
          </w:rPr>
          <w:t>‘fast track’</w:t>
        </w:r>
      </w:hyperlink>
      <w:r w:rsidRPr="00BE5CFD">
        <w:rPr>
          <w:rFonts w:ascii="roboto_slab_regular" w:eastAsia="Times New Roman" w:hAnsi="roboto_slab_regular" w:cs="Times New Roman"/>
          <w:color w:val="393939"/>
          <w:sz w:val="24"/>
          <w:szCs w:val="24"/>
          <w:lang w:eastAsia="es-CO"/>
        </w:rPr>
        <w:t>, que implica un procedimiento más simple.</w:t>
      </w:r>
    </w:p>
    <w:p w:rsidR="00BE5CFD" w:rsidRPr="00BE5CFD" w:rsidRDefault="00BE5CFD" w:rsidP="00BE5CFD">
      <w:pPr>
        <w:spacing w:after="0" w:line="405" w:lineRule="atLeast"/>
        <w:textAlignment w:val="baseline"/>
        <w:rPr>
          <w:rFonts w:ascii="roboto_slab_regular" w:eastAsia="Times New Roman" w:hAnsi="roboto_slab_regular" w:cs="Times New Roman"/>
          <w:color w:val="393939"/>
          <w:sz w:val="24"/>
          <w:szCs w:val="24"/>
          <w:lang w:eastAsia="es-CO"/>
        </w:rPr>
      </w:pPr>
    </w:p>
    <w:p w:rsidR="00BE5CFD" w:rsidRPr="00BE5CFD" w:rsidRDefault="00BE5CFD" w:rsidP="00BE5CFD">
      <w:pPr>
        <w:spacing w:after="0" w:line="240" w:lineRule="auto"/>
        <w:textAlignment w:val="baseline"/>
        <w:rPr>
          <w:rFonts w:ascii="inherit" w:eastAsia="Times New Roman" w:hAnsi="inherit" w:cs="Times New Roman"/>
          <w:sz w:val="24"/>
          <w:szCs w:val="24"/>
          <w:lang w:eastAsia="es-CO"/>
        </w:rPr>
      </w:pPr>
      <w:r w:rsidRPr="00BE5CFD">
        <w:rPr>
          <w:rFonts w:ascii="roboto_slab_bold" w:eastAsia="Times New Roman" w:hAnsi="roboto_slab_bold" w:cs="Times New Roman"/>
          <w:color w:val="0C5991"/>
          <w:sz w:val="24"/>
          <w:szCs w:val="24"/>
          <w:bdr w:val="none" w:sz="0" w:space="0" w:color="auto" w:frame="1"/>
          <w:lang w:eastAsia="es-CO"/>
        </w:rPr>
        <w:t>‘El ‘No’ a la minería afecta la inversión social’</w:t>
      </w:r>
    </w:p>
    <w:p w:rsidR="00BE5CFD" w:rsidRPr="00BE5CFD" w:rsidRDefault="00BE5CFD" w:rsidP="00BE5CFD">
      <w:pPr>
        <w:spacing w:after="0" w:line="405" w:lineRule="atLeast"/>
        <w:textAlignment w:val="baseline"/>
        <w:rPr>
          <w:rFonts w:ascii="roboto_slab_regular" w:eastAsia="Times New Roman" w:hAnsi="roboto_slab_regular" w:cs="Times New Roman"/>
          <w:color w:val="393939"/>
          <w:sz w:val="24"/>
          <w:szCs w:val="24"/>
          <w:lang w:eastAsia="es-CO"/>
        </w:rPr>
      </w:pPr>
      <w:r w:rsidRPr="00BE5CFD">
        <w:rPr>
          <w:rFonts w:ascii="roboto_slab_regular" w:eastAsia="Times New Roman" w:hAnsi="roboto_slab_regular" w:cs="Times New Roman"/>
          <w:color w:val="393939"/>
          <w:sz w:val="24"/>
          <w:szCs w:val="24"/>
          <w:lang w:eastAsia="es-CO"/>
        </w:rPr>
        <w:t>La ola de consultas populares contra la explotación minera tiene preocupados no solo a las empresas que ya tenían concesiones para explorar o explotar, sino también a los expertos jurídicos que sustentan la inviabilidad de estas convocatorias.</w:t>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lastRenderedPageBreak/>
        <w:t>Guillermo Vélez, director de la Agencia para la Defensa Jurídica del Estado, sostiene que </w:t>
      </w:r>
      <w:r w:rsidRPr="00BE5CFD">
        <w:rPr>
          <w:rFonts w:ascii="inherit" w:eastAsia="Times New Roman" w:hAnsi="inherit" w:cs="Times New Roman"/>
          <w:b/>
          <w:bCs/>
          <w:color w:val="393939"/>
          <w:sz w:val="24"/>
          <w:szCs w:val="24"/>
          <w:bdr w:val="none" w:sz="0" w:space="0" w:color="auto" w:frame="1"/>
          <w:lang w:eastAsia="es-CO"/>
        </w:rPr>
        <w:t>estas consultas no tienen sustento jurídico y que por lo tanto no son aplicables.</w:t>
      </w:r>
    </w:p>
    <w:p w:rsidR="00BE5CFD" w:rsidRPr="00BE5CFD" w:rsidRDefault="00BE5CFD" w:rsidP="00BE5CFD">
      <w:pPr>
        <w:spacing w:after="0" w:line="240" w:lineRule="auto"/>
        <w:textAlignment w:val="baseline"/>
        <w:rPr>
          <w:rFonts w:ascii="inherit" w:eastAsia="Times New Roman" w:hAnsi="inherit" w:cs="Times New Roman"/>
          <w:sz w:val="24"/>
          <w:szCs w:val="24"/>
          <w:lang w:eastAsia="es-CO"/>
        </w:rPr>
      </w:pPr>
      <w:r w:rsidRPr="00BE5CFD">
        <w:rPr>
          <w:rFonts w:ascii="inherit" w:eastAsia="Times New Roman" w:hAnsi="inherit" w:cs="Times New Roman"/>
          <w:noProof/>
          <w:sz w:val="24"/>
          <w:szCs w:val="24"/>
          <w:lang w:val="es-UY" w:eastAsia="es-UY"/>
        </w:rPr>
        <w:drawing>
          <wp:inline distT="0" distB="0" distL="0" distR="0" wp14:anchorId="5087BF79" wp14:editId="02C95D74">
            <wp:extent cx="5715000" cy="4286250"/>
            <wp:effectExtent l="0" t="0" r="0" b="0"/>
            <wp:docPr id="6" name="Imagen 6" descr="Luis Guillermo Vélez, director de la Agencia de Defen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uis Guillermo Vélez, director de la Agencia de Defens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BE5CFD" w:rsidRPr="00BE5CFD" w:rsidRDefault="00BE5CFD" w:rsidP="00BE5CFD">
      <w:pPr>
        <w:spacing w:before="105" w:after="45" w:line="255" w:lineRule="atLeast"/>
        <w:textAlignment w:val="baseline"/>
        <w:rPr>
          <w:rFonts w:ascii="open_sansregular" w:eastAsia="Times New Roman" w:hAnsi="open_sansregular" w:cs="Times New Roman"/>
          <w:color w:val="666666"/>
          <w:sz w:val="24"/>
          <w:szCs w:val="24"/>
          <w:lang w:eastAsia="es-CO"/>
        </w:rPr>
      </w:pPr>
      <w:r w:rsidRPr="00BE5CFD">
        <w:rPr>
          <w:rFonts w:ascii="open_sansregular" w:eastAsia="Times New Roman" w:hAnsi="open_sansregular" w:cs="Times New Roman"/>
          <w:color w:val="666666"/>
          <w:sz w:val="24"/>
          <w:szCs w:val="24"/>
          <w:lang w:eastAsia="es-CO"/>
        </w:rPr>
        <w:t>Luis Guillermo Vélez, director de la Agencia para la Defensa Jurídica del Estado</w:t>
      </w:r>
    </w:p>
    <w:p w:rsidR="00BE5CFD" w:rsidRPr="00BE5CFD" w:rsidRDefault="00BE5CFD" w:rsidP="00BE5CFD">
      <w:pPr>
        <w:spacing w:after="0" w:line="240" w:lineRule="auto"/>
        <w:textAlignment w:val="baseline"/>
        <w:rPr>
          <w:rFonts w:ascii="inherit" w:eastAsia="Times New Roman" w:hAnsi="inherit" w:cs="Times New Roman"/>
          <w:sz w:val="24"/>
          <w:szCs w:val="24"/>
          <w:lang w:eastAsia="es-CO"/>
        </w:rPr>
      </w:pPr>
      <w:r w:rsidRPr="00BE5CFD">
        <w:rPr>
          <w:rFonts w:ascii="open_sansbold" w:eastAsia="Times New Roman" w:hAnsi="open_sansbold" w:cs="Times New Roman"/>
          <w:color w:val="666666"/>
          <w:sz w:val="24"/>
          <w:szCs w:val="24"/>
          <w:bdr w:val="none" w:sz="0" w:space="0" w:color="auto" w:frame="1"/>
          <w:lang w:eastAsia="es-CO"/>
        </w:rPr>
        <w:t>Foto:</w:t>
      </w:r>
      <w:r w:rsidRPr="00BE5CFD">
        <w:rPr>
          <w:rFonts w:ascii="inherit" w:eastAsia="Times New Roman" w:hAnsi="inherit" w:cs="Times New Roman"/>
          <w:sz w:val="24"/>
          <w:szCs w:val="24"/>
          <w:lang w:eastAsia="es-CO"/>
        </w:rPr>
        <w:t> </w:t>
      </w:r>
    </w:p>
    <w:p w:rsidR="00BE5CFD" w:rsidRPr="00BE5CFD" w:rsidRDefault="00BE5CFD" w:rsidP="00BE5CFD">
      <w:pPr>
        <w:spacing w:line="255" w:lineRule="atLeast"/>
        <w:textAlignment w:val="baseline"/>
        <w:rPr>
          <w:rFonts w:ascii="open_sansregular" w:eastAsia="Times New Roman" w:hAnsi="open_sansregular" w:cs="Times New Roman"/>
          <w:color w:val="666666"/>
          <w:sz w:val="24"/>
          <w:szCs w:val="24"/>
          <w:lang w:eastAsia="es-CO"/>
        </w:rPr>
      </w:pPr>
      <w:r w:rsidRPr="00BE5CFD">
        <w:rPr>
          <w:rFonts w:ascii="open_sansregular" w:eastAsia="Times New Roman" w:hAnsi="open_sansregular" w:cs="Times New Roman"/>
          <w:color w:val="666666"/>
          <w:sz w:val="24"/>
          <w:szCs w:val="24"/>
          <w:lang w:eastAsia="es-CO"/>
        </w:rPr>
        <w:t>Abel Cárdenas / EL TIEMPO</w:t>
      </w:r>
    </w:p>
    <w:p w:rsidR="00BE5CFD" w:rsidRPr="00BE5CFD" w:rsidRDefault="00BE5CFD" w:rsidP="00BE5CFD">
      <w:pPr>
        <w:spacing w:after="150" w:line="570" w:lineRule="atLeast"/>
        <w:textAlignment w:val="baseline"/>
        <w:rPr>
          <w:rFonts w:ascii="roboto_slab_bold" w:eastAsia="Times New Roman" w:hAnsi="roboto_slab_bold" w:cs="Times New Roman"/>
          <w:color w:val="1C1C1C"/>
          <w:sz w:val="24"/>
          <w:szCs w:val="24"/>
          <w:lang w:eastAsia="es-CO"/>
        </w:rPr>
      </w:pPr>
      <w:r w:rsidRPr="00BE5CFD">
        <w:rPr>
          <w:rFonts w:ascii="roboto_slab_bold" w:eastAsia="Times New Roman" w:hAnsi="roboto_slab_bold" w:cs="Times New Roman"/>
          <w:color w:val="1C1C1C"/>
          <w:sz w:val="24"/>
          <w:szCs w:val="24"/>
          <w:lang w:eastAsia="es-CO"/>
        </w:rPr>
        <w:t>Lo que sucede es que estas decisiones terminan afectando las finanzas de la región</w:t>
      </w:r>
    </w:p>
    <w:p w:rsidR="00BE5CFD" w:rsidRPr="00BE5CFD" w:rsidRDefault="00BE5CFD" w:rsidP="00BE5CFD">
      <w:pPr>
        <w:spacing w:after="0" w:line="405" w:lineRule="atLeast"/>
        <w:textAlignment w:val="baseline"/>
        <w:rPr>
          <w:rFonts w:ascii="roboto_slab_regular" w:eastAsia="Times New Roman" w:hAnsi="roboto_slab_regular" w:cs="Times New Roman"/>
          <w:color w:val="393939"/>
          <w:sz w:val="24"/>
          <w:szCs w:val="24"/>
          <w:lang w:eastAsia="es-CO"/>
        </w:rPr>
      </w:pPr>
      <w:r w:rsidRPr="00BE5CFD">
        <w:rPr>
          <w:rFonts w:ascii="roboto_slab_regular" w:eastAsia="Times New Roman" w:hAnsi="roboto_slab_regular" w:cs="Times New Roman"/>
          <w:color w:val="393939"/>
          <w:sz w:val="24"/>
          <w:szCs w:val="24"/>
          <w:lang w:eastAsia="es-CO"/>
        </w:rPr>
        <w:t xml:space="preserve"> “Hay que aclarar la diferencia entre el suelo y el subsuelo. El suelo corresponde a la jurisdicción de la entidad territorial, o sea lo que se puede hacer en la superficie; entonces, un municipio puede determinar en términos generales cómo se organiza: comercio, agricultura, vías, etc. </w:t>
      </w:r>
      <w:r w:rsidRPr="00BE5CFD">
        <w:rPr>
          <w:rFonts w:ascii="inherit" w:eastAsia="Times New Roman" w:hAnsi="inherit" w:cs="Times New Roman"/>
          <w:b/>
          <w:bCs/>
          <w:color w:val="393939"/>
          <w:sz w:val="24"/>
          <w:szCs w:val="24"/>
          <w:bdr w:val="none" w:sz="0" w:space="0" w:color="auto" w:frame="1"/>
          <w:lang w:eastAsia="es-CO"/>
        </w:rPr>
        <w:t>En el caso del subsuelo, este le pertenece a la nación, o sea, a todos los colombianos; quiere decir que no puede estar dispuesto únicamente por lo que deciden los que están encima de este”.</w:t>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br/>
        <w:t xml:space="preserve">Vélez afirma que este tipo de decisiones tienen motivaciones políticas en la mayoría de </w:t>
      </w:r>
      <w:r w:rsidRPr="00BE5CFD">
        <w:rPr>
          <w:rFonts w:ascii="roboto_slab_regular" w:eastAsia="Times New Roman" w:hAnsi="roboto_slab_regular" w:cs="Times New Roman"/>
          <w:color w:val="393939"/>
          <w:sz w:val="24"/>
          <w:szCs w:val="24"/>
          <w:lang w:eastAsia="es-CO"/>
        </w:rPr>
        <w:lastRenderedPageBreak/>
        <w:t>casos y que además terminan por afectar seriamente las finanzas de la Nación.</w:t>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br/>
        <w:t>“Un grupo de personas acaba disponiendo, por una decisión motivada muchas veces políticamente, sobre los recursos de todos. Entonces no es que se esté en contra de la voluntad popular, lo que sucede es que estas decisiones terminan afectando las finanzas de la región. Se afecta por ejemplo la capacidad de financiar programas sociales de salud o educación, que mucho benefician”.</w:t>
      </w:r>
      <w:r w:rsidRPr="00BE5CFD">
        <w:rPr>
          <w:rFonts w:ascii="roboto_slab_regular" w:eastAsia="Times New Roman" w:hAnsi="roboto_slab_regular" w:cs="Times New Roman"/>
          <w:color w:val="393939"/>
          <w:sz w:val="24"/>
          <w:szCs w:val="24"/>
          <w:lang w:eastAsia="es-CO"/>
        </w:rPr>
        <w:br/>
      </w:r>
      <w:r w:rsidRPr="00BE5CFD">
        <w:rPr>
          <w:rFonts w:ascii="roboto_slab_regular" w:eastAsia="Times New Roman" w:hAnsi="roboto_slab_regular" w:cs="Times New Roman"/>
          <w:color w:val="393939"/>
          <w:sz w:val="24"/>
          <w:szCs w:val="24"/>
          <w:lang w:eastAsia="es-CO"/>
        </w:rPr>
        <w:br/>
        <w:t>Sobre el caso de Cajamarca, Vélez afirmó que “la irresponsabilidad con la que el alcalde ha permitido esta iniciativa afecta a la comunidad, y no es el Gobierno Nacional el que debe asumir las consecuencias de esas decisiones ligeras”.</w:t>
      </w:r>
    </w:p>
    <w:p w:rsidR="00BE5CFD" w:rsidRPr="00BE5CFD" w:rsidRDefault="00BE5CFD" w:rsidP="00BE5CFD">
      <w:pPr>
        <w:spacing w:line="254" w:lineRule="auto"/>
      </w:pPr>
    </w:p>
    <w:p w:rsidR="00BE5CFD" w:rsidRPr="00AE1933" w:rsidRDefault="00BE5CFD" w:rsidP="00BE5CFD">
      <w:pPr>
        <w:spacing w:after="0" w:line="240" w:lineRule="auto"/>
        <w:jc w:val="center"/>
        <w:rPr>
          <w:rFonts w:ascii="Times New Roman" w:eastAsia="Times New Roman" w:hAnsi="Times New Roman" w:cs="Times New Roman"/>
          <w:sz w:val="24"/>
          <w:szCs w:val="24"/>
          <w:lang w:eastAsia="es-CO"/>
        </w:rPr>
      </w:pPr>
      <w:r w:rsidRPr="00AE1933">
        <w:rPr>
          <w:rFonts w:ascii="Times New Roman" w:eastAsia="Times New Roman" w:hAnsi="Times New Roman" w:cs="Times New Roman"/>
          <w:b/>
          <w:bCs/>
          <w:color w:val="AF180D"/>
          <w:sz w:val="29"/>
          <w:szCs w:val="29"/>
          <w:lang w:eastAsia="es-CO"/>
        </w:rPr>
        <w:t>La solidaridad: un paradigma olvidado</w:t>
      </w:r>
    </w:p>
    <w:p w:rsidR="00BE5CFD" w:rsidRPr="00AE1933" w:rsidRDefault="00BE5CFD" w:rsidP="00BE5CFD">
      <w:pPr>
        <w:spacing w:after="0" w:line="240" w:lineRule="auto"/>
        <w:jc w:val="center"/>
        <w:rPr>
          <w:rFonts w:ascii="Times New Roman" w:eastAsia="Times New Roman" w:hAnsi="Times New Roman" w:cs="Times New Roman"/>
          <w:sz w:val="24"/>
          <w:szCs w:val="24"/>
          <w:lang w:eastAsia="es-CO"/>
        </w:rPr>
      </w:pPr>
    </w:p>
    <w:p w:rsidR="00BE5CFD" w:rsidRPr="00AE1933" w:rsidRDefault="00BE5CFD" w:rsidP="00BE5CFD">
      <w:pPr>
        <w:spacing w:after="0" w:line="240" w:lineRule="auto"/>
        <w:jc w:val="center"/>
        <w:rPr>
          <w:rFonts w:ascii="Times New Roman" w:eastAsia="Times New Roman" w:hAnsi="Times New Roman" w:cs="Times New Roman"/>
          <w:sz w:val="24"/>
          <w:szCs w:val="24"/>
          <w:lang w:eastAsia="es-CO"/>
        </w:rPr>
      </w:pPr>
      <w:hyperlink r:id="rId25" w:history="1">
        <w:r w:rsidRPr="00AE1933">
          <w:rPr>
            <w:rFonts w:ascii="Times New Roman" w:eastAsia="Times New Roman" w:hAnsi="Times New Roman" w:cs="Times New Roman"/>
            <w:color w:val="0000FF"/>
            <w:sz w:val="24"/>
            <w:szCs w:val="24"/>
            <w:u w:val="single"/>
            <w:lang w:eastAsia="es-CO"/>
          </w:rPr>
          <w:t>2017-08-23</w:t>
        </w:r>
      </w:hyperlink>
    </w:p>
    <w:p w:rsidR="00BE5CFD" w:rsidRPr="00AE1933" w:rsidRDefault="00BE5CFD" w:rsidP="00BE5CFD">
      <w:pPr>
        <w:spacing w:before="100" w:beforeAutospacing="1" w:after="100" w:afterAutospacing="1" w:line="240" w:lineRule="auto"/>
        <w:rPr>
          <w:rFonts w:ascii="Times New Roman" w:eastAsia="Times New Roman" w:hAnsi="Times New Roman" w:cs="Times New Roman"/>
          <w:sz w:val="24"/>
          <w:szCs w:val="24"/>
          <w:lang w:eastAsia="es-CO"/>
        </w:rPr>
      </w:pPr>
      <w:r w:rsidRPr="00AE1933">
        <w:rPr>
          <w:rFonts w:ascii="Times New Roman" w:eastAsia="Times New Roman" w:hAnsi="Times New Roman" w:cs="Times New Roman"/>
          <w:sz w:val="24"/>
          <w:szCs w:val="24"/>
          <w:lang w:eastAsia="es-CO"/>
        </w:rPr>
        <w:tab/>
        <w:t>Hay una falta clamorosa de solidaridad en el momento actual de nuestra historia. Se nos ha informado de que en este exacto momento 20 millones de personas están amenazadas de morir literalmente de hambre en Yemen, Somalia, Sudán del Sur y Nigeria. El grito de los hambrientos se dirige al cielo y a todas las direcciones. ¿Quién los escucha? Un poco la ONU y solo algunas valientes agencias humanitarias.</w:t>
      </w:r>
    </w:p>
    <w:p w:rsidR="00BE5CFD" w:rsidRPr="00AE1933" w:rsidRDefault="00BE5CFD" w:rsidP="00BE5CFD">
      <w:pPr>
        <w:spacing w:before="100" w:beforeAutospacing="1" w:after="100" w:afterAutospacing="1" w:line="240" w:lineRule="auto"/>
        <w:rPr>
          <w:rFonts w:ascii="Times New Roman" w:eastAsia="Times New Roman" w:hAnsi="Times New Roman" w:cs="Times New Roman"/>
          <w:sz w:val="24"/>
          <w:szCs w:val="24"/>
          <w:lang w:eastAsia="es-CO"/>
        </w:rPr>
      </w:pPr>
      <w:r w:rsidRPr="00AE1933">
        <w:rPr>
          <w:rFonts w:ascii="Times New Roman" w:eastAsia="Times New Roman" w:hAnsi="Times New Roman" w:cs="Times New Roman"/>
          <w:sz w:val="24"/>
          <w:szCs w:val="24"/>
          <w:lang w:eastAsia="es-CO"/>
        </w:rPr>
        <w:tab/>
        <w:t>En nuestro país, por causa de los ajustes promovidos por los gobernantes actuales, que dieron un golpe parlamentario, buscando imponer su agenda neoliberal, hay por lo menos 500 mil familias que han perdido la “bolsa familia”. Los pobres están cayendo en la miseria de la cual habían salido y los miserables se están volviendo indigentes. No son pocos los que vienen a nuestra ONG en Petrópolis (Centro de Defensa de los Derechos Humanos), que existe desde hace 40 años, pidiendo comida. ¿Es posible negar el pan a la mano extendida y a los ojos suplicantes sin ser inhumano y carente de piedad?</w:t>
      </w:r>
    </w:p>
    <w:p w:rsidR="00BE5CFD" w:rsidRPr="00AE1933" w:rsidRDefault="00BE5CFD" w:rsidP="00BE5CFD">
      <w:pPr>
        <w:spacing w:before="100" w:beforeAutospacing="1" w:after="100" w:afterAutospacing="1" w:line="240" w:lineRule="auto"/>
        <w:rPr>
          <w:rFonts w:ascii="Times New Roman" w:eastAsia="Times New Roman" w:hAnsi="Times New Roman" w:cs="Times New Roman"/>
          <w:sz w:val="24"/>
          <w:szCs w:val="24"/>
          <w:lang w:eastAsia="es-CO"/>
        </w:rPr>
      </w:pPr>
      <w:r w:rsidRPr="00AE1933">
        <w:rPr>
          <w:rFonts w:ascii="Times New Roman" w:eastAsia="Times New Roman" w:hAnsi="Times New Roman" w:cs="Times New Roman"/>
          <w:sz w:val="24"/>
          <w:szCs w:val="24"/>
          <w:lang w:eastAsia="es-CO"/>
        </w:rPr>
        <w:tab/>
        <w:t>Es urgente que rescatemos el significado antropológico fundamental de la solidaridad. Ella es antisistema, pues el sistema imperante capitalista es individualista y se rige por la competencia y no por la solidaridad y la cooperación. Esto va contra el sentido de la naturaleza.</w:t>
      </w:r>
    </w:p>
    <w:p w:rsidR="00BE5CFD" w:rsidRPr="00AE1933" w:rsidRDefault="00BE5CFD" w:rsidP="00BE5CFD">
      <w:pPr>
        <w:spacing w:before="100" w:beforeAutospacing="1" w:after="100" w:afterAutospacing="1" w:line="240" w:lineRule="auto"/>
        <w:rPr>
          <w:rFonts w:ascii="Times New Roman" w:eastAsia="Times New Roman" w:hAnsi="Times New Roman" w:cs="Times New Roman"/>
          <w:sz w:val="24"/>
          <w:szCs w:val="24"/>
          <w:lang w:eastAsia="es-CO"/>
        </w:rPr>
      </w:pPr>
      <w:r w:rsidRPr="00AE1933">
        <w:rPr>
          <w:rFonts w:ascii="Times New Roman" w:eastAsia="Times New Roman" w:hAnsi="Times New Roman" w:cs="Times New Roman"/>
          <w:sz w:val="24"/>
          <w:szCs w:val="24"/>
          <w:lang w:eastAsia="es-CO"/>
        </w:rPr>
        <w:tab/>
        <w:t xml:space="preserve">Nos dicen los etnoantropólogos que la solidaridad nos hizo pasar del orden de los primates al orden de los humanos. Cuando nuestros antepasados antropoides salían a buscar sus alimentos, no los comían individualmente. Los llevaban al grupo para comer juntos. Vivían la comensalidad, propia de los humanos. Por tanto, la solidaridad está en la raíz de nuestra hominización. </w:t>
      </w:r>
    </w:p>
    <w:p w:rsidR="00BE5CFD" w:rsidRPr="00AE1933" w:rsidRDefault="00BE5CFD" w:rsidP="00BE5CFD">
      <w:pPr>
        <w:spacing w:before="100" w:beforeAutospacing="1" w:after="100" w:afterAutospacing="1" w:line="240" w:lineRule="auto"/>
        <w:rPr>
          <w:rFonts w:ascii="Times New Roman" w:eastAsia="Times New Roman" w:hAnsi="Times New Roman" w:cs="Times New Roman"/>
          <w:sz w:val="24"/>
          <w:szCs w:val="24"/>
          <w:lang w:eastAsia="es-CO"/>
        </w:rPr>
      </w:pPr>
      <w:r w:rsidRPr="00AE1933">
        <w:rPr>
          <w:rFonts w:ascii="Times New Roman" w:eastAsia="Times New Roman" w:hAnsi="Times New Roman" w:cs="Times New Roman"/>
          <w:sz w:val="24"/>
          <w:szCs w:val="24"/>
          <w:lang w:eastAsia="es-CO"/>
        </w:rPr>
        <w:lastRenderedPageBreak/>
        <w:tab/>
        <w:t xml:space="preserve">El filósofo francés Pierre Leroux a mediados del siglo XIX, al surgir las primeras asociaciones de trabajadores contra el salvajismo del mercado, recuperó políticamente esta categoría de la solidaridad. Era cristiano y dijo: «debemos entender la caridad cristiana hoy como solidaridad mutua entre los seres humanos» (Cf. Jean-Louis Laville, </w:t>
      </w:r>
      <w:r w:rsidRPr="00AE1933">
        <w:rPr>
          <w:rFonts w:ascii="Times New Roman" w:eastAsia="Times New Roman" w:hAnsi="Times New Roman" w:cs="Times New Roman"/>
          <w:i/>
          <w:iCs/>
          <w:sz w:val="24"/>
          <w:szCs w:val="24"/>
          <w:lang w:eastAsia="es-CO"/>
        </w:rPr>
        <w:t>L’économie solidaire: une perspective internationale</w:t>
      </w:r>
      <w:r w:rsidRPr="00AE1933">
        <w:rPr>
          <w:rFonts w:ascii="Times New Roman" w:eastAsia="Times New Roman" w:hAnsi="Times New Roman" w:cs="Times New Roman"/>
          <w:sz w:val="24"/>
          <w:szCs w:val="24"/>
          <w:lang w:eastAsia="es-CO"/>
        </w:rPr>
        <w:t xml:space="preserve">, 1994, 25ss). </w:t>
      </w:r>
    </w:p>
    <w:p w:rsidR="00BE5CFD" w:rsidRPr="00AE1933" w:rsidRDefault="00BE5CFD" w:rsidP="00BE5CFD">
      <w:pPr>
        <w:spacing w:before="100" w:beforeAutospacing="1" w:after="100" w:afterAutospacing="1" w:line="240" w:lineRule="auto"/>
        <w:rPr>
          <w:rFonts w:ascii="Times New Roman" w:eastAsia="Times New Roman" w:hAnsi="Times New Roman" w:cs="Times New Roman"/>
          <w:sz w:val="24"/>
          <w:szCs w:val="24"/>
          <w:lang w:eastAsia="es-CO"/>
        </w:rPr>
      </w:pPr>
      <w:r w:rsidRPr="00AE1933">
        <w:rPr>
          <w:rFonts w:ascii="Times New Roman" w:eastAsia="Times New Roman" w:hAnsi="Times New Roman" w:cs="Times New Roman"/>
          <w:sz w:val="24"/>
          <w:szCs w:val="24"/>
          <w:lang w:eastAsia="es-CO"/>
        </w:rPr>
        <w:tab/>
        <w:t xml:space="preserve">La solidaridad implica reciprocidad entre todos, como un hecho social elemental. De ahí nació la economía del don mutuo, tan bien analizada por Marcel Mauss. </w:t>
      </w:r>
    </w:p>
    <w:p w:rsidR="00BE5CFD" w:rsidRPr="00AE1933" w:rsidRDefault="00BE5CFD" w:rsidP="00BE5CFD">
      <w:pPr>
        <w:spacing w:before="100" w:beforeAutospacing="1" w:after="100" w:afterAutospacing="1" w:line="240" w:lineRule="auto"/>
        <w:rPr>
          <w:rFonts w:ascii="Times New Roman" w:eastAsia="Times New Roman" w:hAnsi="Times New Roman" w:cs="Times New Roman"/>
          <w:sz w:val="24"/>
          <w:szCs w:val="24"/>
          <w:lang w:eastAsia="es-CO"/>
        </w:rPr>
      </w:pPr>
      <w:r w:rsidRPr="00AE1933">
        <w:rPr>
          <w:rFonts w:ascii="Times New Roman" w:eastAsia="Times New Roman" w:hAnsi="Times New Roman" w:cs="Times New Roman"/>
          <w:sz w:val="24"/>
          <w:szCs w:val="24"/>
          <w:lang w:eastAsia="es-CO"/>
        </w:rPr>
        <w:tab/>
        <w:t xml:space="preserve">Si miramos bien, la naturaleza no creó un ser para sí mismo, sino a todos los seres unos para otros. Estableció entre ellos lazos de mutualidad y redes de relaciones solidarias. La solidaridad originaria nos hace a todos hermanos y hermanas dentro de la misma especie. </w:t>
      </w:r>
    </w:p>
    <w:p w:rsidR="00BE5CFD" w:rsidRPr="00AE1933" w:rsidRDefault="00BE5CFD" w:rsidP="00BE5CFD">
      <w:pPr>
        <w:spacing w:before="100" w:beforeAutospacing="1" w:after="100" w:afterAutospacing="1" w:line="240" w:lineRule="auto"/>
        <w:rPr>
          <w:rFonts w:ascii="Times New Roman" w:eastAsia="Times New Roman" w:hAnsi="Times New Roman" w:cs="Times New Roman"/>
          <w:sz w:val="24"/>
          <w:szCs w:val="24"/>
          <w:lang w:eastAsia="es-CO"/>
        </w:rPr>
      </w:pPr>
      <w:r w:rsidRPr="00AE1933">
        <w:rPr>
          <w:rFonts w:ascii="Times New Roman" w:eastAsia="Times New Roman" w:hAnsi="Times New Roman" w:cs="Times New Roman"/>
          <w:sz w:val="24"/>
          <w:szCs w:val="24"/>
          <w:lang w:eastAsia="es-CO"/>
        </w:rPr>
        <w:tab/>
        <w:t>La solidaridad, por tanto, es indisociable de la naturaleza humana en cuanto humana. Si no hubiese solidaridad no tendríamos manera de sobrevivir. No tenemos ningún órgano especializado (</w:t>
      </w:r>
      <w:r w:rsidRPr="00AE1933">
        <w:rPr>
          <w:rFonts w:ascii="Times New Roman" w:eastAsia="Times New Roman" w:hAnsi="Times New Roman" w:cs="Times New Roman"/>
          <w:i/>
          <w:iCs/>
          <w:sz w:val="24"/>
          <w:szCs w:val="24"/>
          <w:lang w:eastAsia="es-CO"/>
        </w:rPr>
        <w:t>Mangelwesen</w:t>
      </w:r>
      <w:r w:rsidRPr="00AE1933">
        <w:rPr>
          <w:rFonts w:ascii="Times New Roman" w:eastAsia="Times New Roman" w:hAnsi="Times New Roman" w:cs="Times New Roman"/>
          <w:sz w:val="24"/>
          <w:szCs w:val="24"/>
          <w:lang w:eastAsia="es-CO"/>
        </w:rPr>
        <w:t xml:space="preserve"> de A. Gehlen) que garantice nuestra subsistencia. Para sobrevivir dependemos del cuidado y de la solidaridad de los otros. Es un hecho innegable de otros tiempos y también de hoy. </w:t>
      </w:r>
    </w:p>
    <w:p w:rsidR="00BE5CFD" w:rsidRPr="00AE1933" w:rsidRDefault="00BE5CFD" w:rsidP="00BE5CFD">
      <w:pPr>
        <w:spacing w:before="100" w:beforeAutospacing="1" w:after="100" w:afterAutospacing="1" w:line="240" w:lineRule="auto"/>
        <w:rPr>
          <w:rFonts w:ascii="Times New Roman" w:eastAsia="Times New Roman" w:hAnsi="Times New Roman" w:cs="Times New Roman"/>
          <w:sz w:val="24"/>
          <w:szCs w:val="24"/>
          <w:lang w:eastAsia="es-CO"/>
        </w:rPr>
      </w:pPr>
      <w:r w:rsidRPr="00AE1933">
        <w:rPr>
          <w:rFonts w:ascii="Times New Roman" w:eastAsia="Times New Roman" w:hAnsi="Times New Roman" w:cs="Times New Roman"/>
          <w:sz w:val="24"/>
          <w:szCs w:val="24"/>
          <w:lang w:eastAsia="es-CO"/>
        </w:rPr>
        <w:tab/>
        <w:t xml:space="preserve">Pero tenemos que ser realistas, nos advierte E. Morin. Somos simultáneamente </w:t>
      </w:r>
      <w:r w:rsidRPr="00AE1933">
        <w:rPr>
          <w:rFonts w:ascii="Times New Roman" w:eastAsia="Times New Roman" w:hAnsi="Times New Roman" w:cs="Times New Roman"/>
          <w:i/>
          <w:iCs/>
          <w:sz w:val="24"/>
          <w:szCs w:val="24"/>
          <w:lang w:eastAsia="es-CO"/>
        </w:rPr>
        <w:t>sapiens y demens</w:t>
      </w:r>
      <w:r w:rsidRPr="00AE1933">
        <w:rPr>
          <w:rFonts w:ascii="Times New Roman" w:eastAsia="Times New Roman" w:hAnsi="Times New Roman" w:cs="Times New Roman"/>
          <w:sz w:val="24"/>
          <w:szCs w:val="24"/>
          <w:lang w:eastAsia="es-CO"/>
        </w:rPr>
        <w:t xml:space="preserve">, no como decadencia de la realidad sino como expresión de nuestra condición humana. Podemos ser sapientes y solidarios y crear lazos de humanización. Pero también podemos ser dementes y destruir la solidaridad, degollar personas como hacen los militantes del Estado Islámico o quemarlas dentro de una montaña de neumáticos, como hace la mafia de la droga. </w:t>
      </w:r>
    </w:p>
    <w:p w:rsidR="00BE5CFD" w:rsidRPr="00AE1933" w:rsidRDefault="00BE5CFD" w:rsidP="00BE5CFD">
      <w:pPr>
        <w:spacing w:before="100" w:beforeAutospacing="1" w:after="100" w:afterAutospacing="1" w:line="240" w:lineRule="auto"/>
        <w:rPr>
          <w:rFonts w:ascii="Times New Roman" w:eastAsia="Times New Roman" w:hAnsi="Times New Roman" w:cs="Times New Roman"/>
          <w:sz w:val="24"/>
          <w:szCs w:val="24"/>
          <w:lang w:eastAsia="es-CO"/>
        </w:rPr>
      </w:pPr>
      <w:r w:rsidRPr="00AE1933">
        <w:rPr>
          <w:rFonts w:ascii="Times New Roman" w:eastAsia="Times New Roman" w:hAnsi="Times New Roman" w:cs="Times New Roman"/>
          <w:sz w:val="24"/>
          <w:szCs w:val="24"/>
          <w:lang w:eastAsia="es-CO"/>
        </w:rPr>
        <w:tab/>
        <w:t xml:space="preserve">Por causa de nuestro momento demente Hobbes y Rousseau vieron la necesidad de un contrato social que nos permitiese convivir y evitar que nos devorásemos recíprocamente. </w:t>
      </w:r>
    </w:p>
    <w:p w:rsidR="00BE5CFD" w:rsidRPr="00AE1933" w:rsidRDefault="00BE5CFD" w:rsidP="00BE5CFD">
      <w:pPr>
        <w:spacing w:before="100" w:beforeAutospacing="1" w:after="100" w:afterAutospacing="1" w:line="240" w:lineRule="auto"/>
        <w:rPr>
          <w:rFonts w:ascii="Times New Roman" w:eastAsia="Times New Roman" w:hAnsi="Times New Roman" w:cs="Times New Roman"/>
          <w:sz w:val="24"/>
          <w:szCs w:val="24"/>
          <w:lang w:eastAsia="es-CO"/>
        </w:rPr>
      </w:pPr>
      <w:r w:rsidRPr="00AE1933">
        <w:rPr>
          <w:rFonts w:ascii="Times New Roman" w:eastAsia="Times New Roman" w:hAnsi="Times New Roman" w:cs="Times New Roman"/>
          <w:sz w:val="24"/>
          <w:szCs w:val="24"/>
          <w:lang w:eastAsia="es-CO"/>
        </w:rPr>
        <w:tab/>
        <w:t xml:space="preserve">El contrato social no nos exime de tener que reactivar continuamente la solidaridad que nos humaniza, sin la cual el lado demente predominaría sobre el sapiente. </w:t>
      </w:r>
    </w:p>
    <w:p w:rsidR="00BE5CFD" w:rsidRPr="00AE1933" w:rsidRDefault="00BE5CFD" w:rsidP="00BE5CFD">
      <w:pPr>
        <w:spacing w:before="100" w:beforeAutospacing="1" w:after="100" w:afterAutospacing="1" w:line="240" w:lineRule="auto"/>
        <w:rPr>
          <w:rFonts w:ascii="Times New Roman" w:eastAsia="Times New Roman" w:hAnsi="Times New Roman" w:cs="Times New Roman"/>
          <w:sz w:val="24"/>
          <w:szCs w:val="24"/>
          <w:lang w:eastAsia="es-CO"/>
        </w:rPr>
      </w:pPr>
      <w:r w:rsidRPr="00AE1933">
        <w:rPr>
          <w:rFonts w:ascii="Times New Roman" w:eastAsia="Times New Roman" w:hAnsi="Times New Roman" w:cs="Times New Roman"/>
          <w:sz w:val="24"/>
          <w:szCs w:val="24"/>
          <w:lang w:eastAsia="es-CO"/>
        </w:rPr>
        <w:tab/>
        <w:t xml:space="preserve">Es lo que estamos viviendo a nivel mundial y también nacional, pues poquísimos controlan las finanzas y el acceso a los bienes y servicios naturales, dejando a más de la mitad de la humanidad en la indigencia. Bien decía el Papa Francisco: el sistema imperante es asesino y anti-vida. </w:t>
      </w:r>
    </w:p>
    <w:p w:rsidR="00BE5CFD" w:rsidRPr="00AE1933" w:rsidRDefault="00BE5CFD" w:rsidP="00BE5CFD">
      <w:pPr>
        <w:spacing w:before="100" w:beforeAutospacing="1" w:after="100" w:afterAutospacing="1" w:line="240" w:lineRule="auto"/>
        <w:rPr>
          <w:rFonts w:ascii="Times New Roman" w:eastAsia="Times New Roman" w:hAnsi="Times New Roman" w:cs="Times New Roman"/>
          <w:sz w:val="24"/>
          <w:szCs w:val="24"/>
          <w:lang w:eastAsia="es-CO"/>
        </w:rPr>
      </w:pPr>
      <w:r w:rsidRPr="00AE1933">
        <w:rPr>
          <w:rFonts w:ascii="Times New Roman" w:eastAsia="Times New Roman" w:hAnsi="Times New Roman" w:cs="Times New Roman"/>
          <w:sz w:val="24"/>
          <w:szCs w:val="24"/>
          <w:lang w:eastAsia="es-CO"/>
        </w:rPr>
        <w:tab/>
        <w:t xml:space="preserve">Entre nosotros, las políticas actuales de ajustes fiscales están sobrecargando especialmente a los pobres y beneficiando a los pocos que controlan los flujos financieros. El Estado debilitado por la corrupción no consigue frenar la voracidad de la acumulación ilimitada de las oligarquías. </w:t>
      </w:r>
    </w:p>
    <w:p w:rsidR="00BE5CFD" w:rsidRPr="00AE1933" w:rsidRDefault="00BE5CFD" w:rsidP="00BE5CFD">
      <w:pPr>
        <w:spacing w:before="100" w:beforeAutospacing="1" w:after="100" w:afterAutospacing="1" w:line="240" w:lineRule="auto"/>
        <w:rPr>
          <w:rFonts w:ascii="Times New Roman" w:eastAsia="Times New Roman" w:hAnsi="Times New Roman" w:cs="Times New Roman"/>
          <w:sz w:val="24"/>
          <w:szCs w:val="24"/>
          <w:lang w:eastAsia="es-CO"/>
        </w:rPr>
      </w:pPr>
      <w:r w:rsidRPr="00AE1933">
        <w:rPr>
          <w:rFonts w:ascii="Times New Roman" w:eastAsia="Times New Roman" w:hAnsi="Times New Roman" w:cs="Times New Roman"/>
          <w:sz w:val="24"/>
          <w:szCs w:val="24"/>
          <w:lang w:eastAsia="es-CO"/>
        </w:rPr>
        <w:tab/>
        <w:t xml:space="preserve">Hubo Alguien que fue solidario con nosotros. No quiso aprovecharse de su condición divina. Antes “por solidaridad se presentó como simple hombre” (Flp 2,7) y </w:t>
      </w:r>
      <w:r w:rsidRPr="00AE1933">
        <w:rPr>
          <w:rFonts w:ascii="Times New Roman" w:eastAsia="Times New Roman" w:hAnsi="Times New Roman" w:cs="Times New Roman"/>
          <w:sz w:val="24"/>
          <w:szCs w:val="24"/>
          <w:lang w:eastAsia="es-CO"/>
        </w:rPr>
        <w:lastRenderedPageBreak/>
        <w:t xml:space="preserve">acabó crucificado. Esta solidaridad nos devolvió humanidad (nos salvó) y continúa animándonos a “tener los mismos sentimientos que él tuvo” (Flp 2,5). </w:t>
      </w:r>
    </w:p>
    <w:p w:rsidR="00BE5CFD" w:rsidRPr="00AE1933" w:rsidRDefault="00BE5CFD" w:rsidP="00BE5CFD">
      <w:pPr>
        <w:spacing w:before="100" w:beforeAutospacing="1" w:after="100" w:afterAutospacing="1" w:line="240" w:lineRule="auto"/>
        <w:rPr>
          <w:rFonts w:ascii="Times New Roman" w:eastAsia="Times New Roman" w:hAnsi="Times New Roman" w:cs="Times New Roman"/>
          <w:sz w:val="24"/>
          <w:szCs w:val="24"/>
          <w:lang w:eastAsia="es-CO"/>
        </w:rPr>
      </w:pPr>
      <w:r w:rsidRPr="00AE1933">
        <w:rPr>
          <w:rFonts w:ascii="Times New Roman" w:eastAsia="Times New Roman" w:hAnsi="Times New Roman" w:cs="Times New Roman"/>
          <w:sz w:val="24"/>
          <w:szCs w:val="24"/>
          <w:lang w:eastAsia="es-CO"/>
        </w:rPr>
        <w:tab/>
        <w:t>Es urgente que rescatemos el paradigma básico de nuestra humanidad, tan olvidado, la solidaridad esencial. Fuera de ella desvirtuamos nuestra humanidad y la de los otros.         </w:t>
      </w:r>
    </w:p>
    <w:p w:rsidR="00BE5CFD" w:rsidRPr="00AE1933" w:rsidRDefault="00BE5CFD" w:rsidP="00BE5CFD">
      <w:pPr>
        <w:spacing w:after="0" w:line="240" w:lineRule="auto"/>
        <w:jc w:val="right"/>
        <w:rPr>
          <w:rFonts w:ascii="Times New Roman" w:eastAsia="Times New Roman" w:hAnsi="Times New Roman" w:cs="Times New Roman"/>
          <w:sz w:val="24"/>
          <w:szCs w:val="24"/>
          <w:lang w:eastAsia="es-CO"/>
        </w:rPr>
      </w:pPr>
      <w:r w:rsidRPr="00AE1933">
        <w:rPr>
          <w:rFonts w:ascii="Times New Roman" w:eastAsia="Times New Roman" w:hAnsi="Times New Roman" w:cs="Times New Roman"/>
          <w:b/>
          <w:bCs/>
          <w:sz w:val="24"/>
          <w:szCs w:val="24"/>
          <w:lang w:eastAsia="es-CO"/>
        </w:rPr>
        <w:t>Leonardo BOFF</w:t>
      </w:r>
    </w:p>
    <w:p w:rsidR="00BE5CFD" w:rsidRPr="00AE1933" w:rsidRDefault="00BE5CFD" w:rsidP="00BE5CFD">
      <w:pPr>
        <w:spacing w:after="0" w:line="240" w:lineRule="auto"/>
        <w:jc w:val="right"/>
        <w:rPr>
          <w:rFonts w:ascii="Times New Roman" w:eastAsia="Times New Roman" w:hAnsi="Times New Roman" w:cs="Times New Roman"/>
          <w:sz w:val="24"/>
          <w:szCs w:val="24"/>
          <w:lang w:eastAsia="es-CO"/>
        </w:rPr>
      </w:pPr>
      <w:hyperlink r:id="rId26" w:history="1">
        <w:r w:rsidRPr="00AE1933">
          <w:rPr>
            <w:rFonts w:ascii="Times New Roman" w:eastAsia="Times New Roman" w:hAnsi="Times New Roman" w:cs="Times New Roman"/>
            <w:color w:val="0000FF"/>
            <w:sz w:val="24"/>
            <w:szCs w:val="24"/>
            <w:u w:val="single"/>
            <w:lang w:eastAsia="es-CO"/>
          </w:rPr>
          <w:t>Página de Leonardo en Koinonía</w:t>
        </w:r>
      </w:hyperlink>
    </w:p>
    <w:p w:rsidR="00BE5CFD" w:rsidRDefault="00BE5CFD" w:rsidP="00BE5CFD"/>
    <w:p w:rsidR="00414A65" w:rsidRDefault="00414A65" w:rsidP="00482B39">
      <w:pPr>
        <w:pStyle w:val="Prrafodelista"/>
        <w:spacing w:line="240" w:lineRule="auto"/>
        <w:rPr>
          <w:rFonts w:ascii="Times New Roman" w:hAnsi="Times New Roman" w:cs="Times New Roman"/>
          <w:b/>
          <w:sz w:val="28"/>
          <w:szCs w:val="28"/>
        </w:rPr>
      </w:pPr>
    </w:p>
    <w:p w:rsidR="00BE5CFD" w:rsidRPr="00BE5CFD" w:rsidRDefault="00BE5CFD" w:rsidP="00BE5CFD">
      <w:pPr>
        <w:spacing w:after="0" w:line="240" w:lineRule="atLeast"/>
        <w:outlineLvl w:val="1"/>
      </w:pPr>
    </w:p>
    <w:p w:rsidR="00BE5CFD" w:rsidRPr="00BE5CFD" w:rsidRDefault="00BE5CFD" w:rsidP="00BE5CFD">
      <w:pPr>
        <w:spacing w:after="0" w:line="240" w:lineRule="atLeast"/>
        <w:outlineLvl w:val="1"/>
      </w:pPr>
    </w:p>
    <w:p w:rsidR="00BE5CFD" w:rsidRPr="00BE5CFD" w:rsidRDefault="00BE5CFD" w:rsidP="00BE5CFD">
      <w:pPr>
        <w:spacing w:after="0" w:line="240" w:lineRule="atLeast"/>
        <w:outlineLvl w:val="1"/>
      </w:pPr>
    </w:p>
    <w:p w:rsidR="00BE5CFD" w:rsidRPr="00BE5CFD" w:rsidRDefault="00BE5CFD" w:rsidP="00BE5CFD">
      <w:pPr>
        <w:spacing w:after="0" w:line="240" w:lineRule="atLeast"/>
        <w:outlineLvl w:val="1"/>
        <w:rPr>
          <w:rFonts w:ascii="Georgia" w:eastAsia="Times New Roman" w:hAnsi="Georgia" w:cs="Times New Roman"/>
          <w:b/>
          <w:bCs/>
          <w:color w:val="453320"/>
          <w:spacing w:val="-10"/>
          <w:sz w:val="43"/>
          <w:szCs w:val="43"/>
          <w:lang w:eastAsia="es-CO"/>
        </w:rPr>
      </w:pPr>
      <w:hyperlink r:id="rId27" w:history="1">
        <w:r w:rsidRPr="00BE5CFD">
          <w:rPr>
            <w:rFonts w:ascii="Georgia" w:eastAsia="Times New Roman" w:hAnsi="Georgia" w:cs="Times New Roman"/>
            <w:b/>
            <w:bCs/>
            <w:color w:val="E50000"/>
            <w:spacing w:val="-10"/>
            <w:sz w:val="43"/>
            <w:szCs w:val="43"/>
            <w:u w:val="single"/>
            <w:lang w:eastAsia="es-CO"/>
          </w:rPr>
          <w:t>CITAS MISÓGINAS DE PADRES DE LA IGLESIA Y REFORMADORES</w:t>
        </w:r>
      </w:hyperlink>
    </w:p>
    <w:p w:rsidR="00BE5CFD" w:rsidRPr="00BE5CFD" w:rsidRDefault="00BE5CFD" w:rsidP="00BE5CFD">
      <w:pPr>
        <w:spacing w:after="0" w:line="240" w:lineRule="atLeast"/>
        <w:ind w:left="-1605"/>
        <w:jc w:val="right"/>
        <w:rPr>
          <w:rFonts w:ascii="Georgia" w:eastAsia="Times New Roman" w:hAnsi="Georgia" w:cs="Times New Roman"/>
          <w:color w:val="5C462E"/>
          <w:lang w:eastAsia="es-CO"/>
        </w:rPr>
      </w:pPr>
      <w:r w:rsidRPr="00BE5CFD">
        <w:rPr>
          <w:rFonts w:ascii="Georgia" w:eastAsia="Times New Roman" w:hAnsi="Georgia" w:cs="Times New Roman"/>
          <w:b/>
          <w:bCs/>
          <w:color w:val="5C462E"/>
          <w:spacing w:val="-12"/>
          <w:sz w:val="44"/>
          <w:szCs w:val="44"/>
          <w:lang w:eastAsia="es-CO"/>
        </w:rPr>
        <w:t>29</w:t>
      </w:r>
      <w:r w:rsidRPr="00BE5CFD">
        <w:rPr>
          <w:rFonts w:ascii="Georgia" w:eastAsia="Times New Roman" w:hAnsi="Georgia" w:cs="Times New Roman"/>
          <w:caps/>
          <w:color w:val="5C462E"/>
          <w:spacing w:val="15"/>
          <w:sz w:val="20"/>
          <w:szCs w:val="20"/>
          <w:lang w:eastAsia="es-CO"/>
        </w:rPr>
        <w:t>JUL</w:t>
      </w:r>
      <w:r w:rsidRPr="00BE5CFD">
        <w:rPr>
          <w:rFonts w:ascii="Georgia" w:eastAsia="Times New Roman" w:hAnsi="Georgia" w:cs="Times New Roman"/>
          <w:color w:val="5C462E"/>
          <w:sz w:val="20"/>
          <w:szCs w:val="20"/>
          <w:lang w:eastAsia="es-CO"/>
        </w:rPr>
        <w:t>2017</w:t>
      </w:r>
      <w:hyperlink r:id="rId28" w:anchor="respond" w:history="1">
        <w:r w:rsidRPr="00BE5CFD">
          <w:rPr>
            <w:rFonts w:ascii="Arial" w:eastAsia="Times New Roman" w:hAnsi="Arial" w:cs="Arial"/>
            <w:b/>
            <w:bCs/>
            <w:color w:val="6E5539"/>
            <w:sz w:val="19"/>
            <w:szCs w:val="19"/>
            <w:u w:val="single"/>
            <w:bdr w:val="single" w:sz="6" w:space="4" w:color="483F32" w:frame="1"/>
            <w:lang w:eastAsia="es-CO"/>
          </w:rPr>
          <w:t>Deja un comentario</w:t>
        </w:r>
      </w:hyperlink>
    </w:p>
    <w:p w:rsidR="00BE5CFD" w:rsidRPr="00BE5CFD" w:rsidRDefault="00BE5CFD" w:rsidP="00BE5CFD">
      <w:pPr>
        <w:spacing w:after="0" w:line="288" w:lineRule="atLeast"/>
        <w:rPr>
          <w:rFonts w:ascii="Georgia" w:eastAsia="Times New Roman" w:hAnsi="Georgia" w:cs="Times New Roman"/>
          <w:i/>
          <w:iCs/>
          <w:color w:val="9A8770"/>
          <w:lang w:eastAsia="es-CO"/>
        </w:rPr>
      </w:pPr>
      <w:r w:rsidRPr="00BE5CFD">
        <w:rPr>
          <w:rFonts w:ascii="Georgia" w:eastAsia="Times New Roman" w:hAnsi="Georgia" w:cs="Times New Roman"/>
          <w:i/>
          <w:iCs/>
          <w:color w:val="9A8770"/>
          <w:lang w:eastAsia="es-CO"/>
        </w:rPr>
        <w:t>de </w:t>
      </w:r>
      <w:hyperlink r:id="rId29" w:tooltip="Ver todas las entradas de evangelizadorasdelosapostoles" w:history="1">
        <w:r w:rsidRPr="00BE5CFD">
          <w:rPr>
            <w:rFonts w:ascii="Georgia" w:eastAsia="Times New Roman" w:hAnsi="Georgia" w:cs="Times New Roman"/>
            <w:color w:val="70604C"/>
            <w:u w:val="single"/>
            <w:lang w:eastAsia="es-CO"/>
          </w:rPr>
          <w:t>evangelizadorasdelosapostoles</w:t>
        </w:r>
      </w:hyperlink>
      <w:r w:rsidRPr="00BE5CFD">
        <w:rPr>
          <w:rFonts w:ascii="Georgia" w:eastAsia="Times New Roman" w:hAnsi="Georgia" w:cs="Times New Roman"/>
          <w:i/>
          <w:iCs/>
          <w:color w:val="9A8770"/>
          <w:lang w:eastAsia="es-CO"/>
        </w:rPr>
        <w:t> en </w:t>
      </w:r>
      <w:hyperlink r:id="rId30" w:history="1">
        <w:r w:rsidRPr="00BE5CFD">
          <w:rPr>
            <w:rFonts w:ascii="Georgia" w:eastAsia="Times New Roman" w:hAnsi="Georgia" w:cs="Times New Roman"/>
            <w:color w:val="70604C"/>
            <w:u w:val="single"/>
            <w:lang w:eastAsia="es-CO"/>
          </w:rPr>
          <w:t>Cristianismo</w:t>
        </w:r>
      </w:hyperlink>
      <w:r w:rsidRPr="00BE5CFD">
        <w:rPr>
          <w:rFonts w:ascii="Georgia" w:eastAsia="Times New Roman" w:hAnsi="Georgia" w:cs="Times New Roman"/>
          <w:i/>
          <w:iCs/>
          <w:color w:val="9A8770"/>
          <w:lang w:eastAsia="es-CO"/>
        </w:rPr>
        <w:t>, </w:t>
      </w:r>
      <w:hyperlink r:id="rId31" w:history="1">
        <w:r w:rsidRPr="00BE5CFD">
          <w:rPr>
            <w:rFonts w:ascii="Georgia" w:eastAsia="Times New Roman" w:hAnsi="Georgia" w:cs="Times New Roman"/>
            <w:color w:val="70604C"/>
            <w:u w:val="single"/>
            <w:lang w:eastAsia="es-CO"/>
          </w:rPr>
          <w:t>Misoginia</w:t>
        </w:r>
      </w:hyperlink>
      <w:r w:rsidRPr="00BE5CFD">
        <w:rPr>
          <w:rFonts w:ascii="Georgia" w:eastAsia="Times New Roman" w:hAnsi="Georgia" w:cs="Times New Roman"/>
          <w:i/>
          <w:iCs/>
          <w:color w:val="9A8770"/>
          <w:lang w:eastAsia="es-CO"/>
        </w:rPr>
        <w:t> </w:t>
      </w:r>
    </w:p>
    <w:p w:rsidR="00BE5CFD" w:rsidRPr="00BE5CFD" w:rsidRDefault="00BE5CFD" w:rsidP="00BE5CFD">
      <w:pPr>
        <w:spacing w:after="0" w:line="240" w:lineRule="auto"/>
        <w:rPr>
          <w:rFonts w:ascii="Georgia" w:eastAsia="Times New Roman" w:hAnsi="Georgia" w:cs="Times New Roman"/>
          <w:color w:val="453320"/>
          <w:lang w:eastAsia="es-CO"/>
        </w:rPr>
      </w:pPr>
    </w:p>
    <w:p w:rsidR="00BE5CFD" w:rsidRPr="00BE5CFD" w:rsidRDefault="00BE5CFD" w:rsidP="00BE5CFD">
      <w:pPr>
        <w:spacing w:after="0" w:line="480" w:lineRule="atLeast"/>
        <w:outlineLvl w:val="0"/>
        <w:rPr>
          <w:rFonts w:ascii="Georgia" w:eastAsia="Times New Roman" w:hAnsi="Georgia" w:cs="Times New Roman"/>
          <w:b/>
          <w:bCs/>
          <w:color w:val="644527"/>
          <w:kern w:val="36"/>
          <w:sz w:val="24"/>
          <w:szCs w:val="24"/>
          <w:lang w:eastAsia="es-CO"/>
        </w:rPr>
      </w:pPr>
      <w:r w:rsidRPr="00BE5CFD">
        <w:rPr>
          <w:rFonts w:ascii="Georgia" w:eastAsia="Times New Roman" w:hAnsi="Georgia" w:cs="Times New Roman"/>
          <w:b/>
          <w:bCs/>
          <w:color w:val="644527"/>
          <w:kern w:val="36"/>
          <w:sz w:val="44"/>
          <w:szCs w:val="44"/>
          <w:lang w:eastAsia="es-CO"/>
        </w:rPr>
        <w:t>Publicado por </w:t>
      </w:r>
      <w:hyperlink r:id="rId32" w:tooltip="Mensajes de Marg" w:history="1">
        <w:r w:rsidRPr="00BE5CFD">
          <w:rPr>
            <w:rFonts w:ascii="Georgia" w:eastAsia="Times New Roman" w:hAnsi="Georgia" w:cs="Times New Roman"/>
            <w:b/>
            <w:bCs/>
            <w:color w:val="000000"/>
            <w:kern w:val="36"/>
            <w:sz w:val="24"/>
            <w:szCs w:val="24"/>
            <w:u w:val="single"/>
            <w:lang w:eastAsia="es-CO"/>
          </w:rPr>
          <w:t>Marg</w:t>
        </w:r>
      </w:hyperlink>
      <w:r w:rsidRPr="00BE5CFD">
        <w:rPr>
          <w:rFonts w:ascii="Georgia" w:eastAsia="Times New Roman" w:hAnsi="Georgia" w:cs="Times New Roman"/>
          <w:b/>
          <w:bCs/>
          <w:color w:val="644527"/>
          <w:kern w:val="36"/>
          <w:sz w:val="24"/>
          <w:szCs w:val="24"/>
          <w:lang w:eastAsia="es-CO"/>
        </w:rPr>
        <w:t> | 24 de enero de 2013 | </w:t>
      </w:r>
    </w:p>
    <w:p w:rsidR="00BE5CFD" w:rsidRPr="00BE5CFD" w:rsidRDefault="00BE5CFD" w:rsidP="00BE5CFD">
      <w:pPr>
        <w:spacing w:after="0" w:line="480" w:lineRule="atLeast"/>
        <w:outlineLvl w:val="0"/>
        <w:rPr>
          <w:rFonts w:ascii="Georgia" w:eastAsia="Times New Roman" w:hAnsi="Georgia" w:cs="Times New Roman"/>
          <w:b/>
          <w:bCs/>
          <w:color w:val="644527"/>
          <w:kern w:val="36"/>
          <w:sz w:val="44"/>
          <w:szCs w:val="44"/>
          <w:lang w:eastAsia="es-CO"/>
        </w:rPr>
      </w:pPr>
    </w:p>
    <w:p w:rsidR="00BE5CFD" w:rsidRPr="00BE5CFD" w:rsidRDefault="00BE5CFD" w:rsidP="00BE5CFD">
      <w:pPr>
        <w:spacing w:after="0" w:line="480" w:lineRule="atLeast"/>
        <w:outlineLvl w:val="0"/>
        <w:rPr>
          <w:rFonts w:ascii="Georgia" w:eastAsia="Times New Roman" w:hAnsi="Georgia" w:cs="Times New Roman"/>
          <w:b/>
          <w:bCs/>
          <w:color w:val="644527"/>
          <w:kern w:val="36"/>
          <w:sz w:val="44"/>
          <w:szCs w:val="44"/>
          <w:lang w:eastAsia="es-CO"/>
        </w:rPr>
      </w:pPr>
      <w:r w:rsidRPr="00BE5CFD">
        <w:rPr>
          <w:rFonts w:ascii="Georgia" w:eastAsia="Times New Roman" w:hAnsi="Georgia" w:cs="Times New Roman"/>
          <w:b/>
          <w:noProof/>
          <w:color w:val="644527"/>
          <w:kern w:val="36"/>
          <w:sz w:val="44"/>
          <w:szCs w:val="44"/>
          <w:lang w:val="es-UY" w:eastAsia="es-UY"/>
        </w:rPr>
        <w:lastRenderedPageBreak/>
        <w:drawing>
          <wp:inline distT="0" distB="0" distL="0" distR="0" wp14:anchorId="2C7AC7B0" wp14:editId="7D4B703E">
            <wp:extent cx="4441243" cy="3752850"/>
            <wp:effectExtent l="0" t="0" r="0" b="0"/>
            <wp:docPr id="7" name="Imagen 7" descr="Citas misóginas espantosas de Padres de la Iglesia y Reformador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itas misóginas espantosas de Padres de la Iglesia y Reformadores "/>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46048" cy="3756910"/>
                    </a:xfrm>
                    <a:prstGeom prst="rect">
                      <a:avLst/>
                    </a:prstGeom>
                    <a:noFill/>
                    <a:ln>
                      <a:noFill/>
                    </a:ln>
                  </pic:spPr>
                </pic:pic>
              </a:graphicData>
            </a:graphic>
          </wp:inline>
        </w:drawing>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Aquí hay algunas citas misóginas de líderes y teólogos bien conocidos de la Iglesia que no reflejan de ninguna manera lo que  </w:t>
      </w:r>
      <w:hyperlink r:id="rId34" w:tgtFrame="_blank" w:history="1">
        <w:r w:rsidRPr="00BE5CFD">
          <w:rPr>
            <w:rFonts w:ascii="Georgia" w:eastAsia="Times New Roman" w:hAnsi="Georgia" w:cs="Times New Roman"/>
            <w:color w:val="000000"/>
            <w:u w:val="single"/>
            <w:lang w:eastAsia="es-CO"/>
          </w:rPr>
          <w:t>la Biblia dice</w:t>
        </w:r>
      </w:hyperlink>
      <w:r w:rsidRPr="00BE5CFD">
        <w:rPr>
          <w:rFonts w:ascii="Georgia" w:eastAsia="Times New Roman" w:hAnsi="Georgia" w:cs="Times New Roman"/>
          <w:color w:val="453320"/>
          <w:lang w:eastAsia="es-CO"/>
        </w:rPr>
        <w:t>  acerca de las mujeres.</w:t>
      </w:r>
    </w:p>
    <w:p w:rsidR="00BE5CFD" w:rsidRPr="00BE5CFD" w:rsidRDefault="00BE5CFD" w:rsidP="00BE5CFD">
      <w:pPr>
        <w:spacing w:after="0" w:line="480" w:lineRule="atLeast"/>
        <w:outlineLvl w:val="2"/>
        <w:rPr>
          <w:rFonts w:ascii="Georgia" w:eastAsia="Times New Roman" w:hAnsi="Georgia" w:cs="Times New Roman"/>
          <w:b/>
          <w:bCs/>
          <w:color w:val="644527"/>
          <w:sz w:val="31"/>
          <w:szCs w:val="31"/>
          <w:lang w:eastAsia="es-CO"/>
        </w:rPr>
      </w:pPr>
      <w:r w:rsidRPr="00BE5CFD">
        <w:rPr>
          <w:rFonts w:ascii="Georgia" w:eastAsia="Times New Roman" w:hAnsi="Georgia" w:cs="Times New Roman"/>
          <w:b/>
          <w:bCs/>
          <w:color w:val="644527"/>
          <w:sz w:val="31"/>
          <w:szCs w:val="31"/>
          <w:lang w:eastAsia="es-CO"/>
        </w:rPr>
        <w:t>CLEMENTE DE ALEXANDRIA</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Times New Roman" w:eastAsia="Times New Roman" w:hAnsi="Times New Roman" w:cs="Times New Roman"/>
          <w:i/>
          <w:iCs/>
          <w:color w:val="453320"/>
          <w:spacing w:val="5"/>
          <w:sz w:val="26"/>
          <w:szCs w:val="26"/>
          <w:lang w:eastAsia="es-CO"/>
        </w:rPr>
        <w:t>Teólogo y Padre Griego, siglo II</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“Cada mujer debe estar llena de vergüenza por el pensamiento de que es una mujer. . . . La conciencia de su propia naturaleza debe evocar sentimientos de vergüenza. ”</w:t>
      </w:r>
      <w:r w:rsidRPr="00BE5CFD">
        <w:rPr>
          <w:rFonts w:ascii="Georgia" w:eastAsia="Times New Roman" w:hAnsi="Georgia" w:cs="Times New Roman"/>
          <w:color w:val="453320"/>
          <w:lang w:eastAsia="es-CO"/>
        </w:rPr>
        <w:br/>
      </w:r>
      <w:r w:rsidRPr="00BE5CFD">
        <w:rPr>
          <w:rFonts w:ascii="Times New Roman" w:eastAsia="Times New Roman" w:hAnsi="Times New Roman" w:cs="Times New Roman"/>
          <w:i/>
          <w:iCs/>
          <w:color w:val="453320"/>
          <w:spacing w:val="5"/>
          <w:sz w:val="26"/>
          <w:szCs w:val="26"/>
          <w:lang w:eastAsia="es-CO"/>
        </w:rPr>
        <w:t>Paedagogus </w:t>
      </w:r>
      <w:r w:rsidRPr="00BE5CFD">
        <w:rPr>
          <w:rFonts w:ascii="Georgia" w:eastAsia="Times New Roman" w:hAnsi="Georgia" w:cs="Times New Roman"/>
          <w:color w:val="453320"/>
          <w:lang w:eastAsia="es-CO"/>
        </w:rPr>
        <w:t> ( </w:t>
      </w:r>
      <w:r w:rsidRPr="00BE5CFD">
        <w:rPr>
          <w:rFonts w:ascii="Times New Roman" w:eastAsia="Times New Roman" w:hAnsi="Times New Roman" w:cs="Times New Roman"/>
          <w:i/>
          <w:iCs/>
          <w:color w:val="453320"/>
          <w:spacing w:val="5"/>
          <w:sz w:val="26"/>
          <w:szCs w:val="26"/>
          <w:lang w:eastAsia="es-CO"/>
        </w:rPr>
        <w:t>The Instructor</w:t>
      </w:r>
      <w:r w:rsidRPr="00BE5CFD">
        <w:rPr>
          <w:rFonts w:ascii="Georgia" w:eastAsia="Times New Roman" w:hAnsi="Georgia" w:cs="Times New Roman"/>
          <w:color w:val="453320"/>
          <w:lang w:eastAsia="es-CO"/>
        </w:rPr>
        <w:t> ) Book 2, 33.2 (?)</w:t>
      </w:r>
    </w:p>
    <w:p w:rsidR="00BE5CFD" w:rsidRPr="00BE5CFD" w:rsidRDefault="00BE5CFD" w:rsidP="00BE5CFD">
      <w:pPr>
        <w:spacing w:after="0" w:line="480" w:lineRule="atLeast"/>
        <w:outlineLvl w:val="2"/>
        <w:rPr>
          <w:rFonts w:ascii="Georgia" w:eastAsia="Times New Roman" w:hAnsi="Georgia" w:cs="Times New Roman"/>
          <w:b/>
          <w:bCs/>
          <w:color w:val="644527"/>
          <w:sz w:val="31"/>
          <w:szCs w:val="31"/>
          <w:lang w:eastAsia="es-CO"/>
        </w:rPr>
      </w:pPr>
      <w:r w:rsidRPr="00BE5CFD">
        <w:rPr>
          <w:rFonts w:ascii="Georgia" w:eastAsia="Times New Roman" w:hAnsi="Georgia" w:cs="Times New Roman"/>
          <w:b/>
          <w:bCs/>
          <w:color w:val="644527"/>
          <w:sz w:val="31"/>
          <w:szCs w:val="31"/>
          <w:lang w:eastAsia="es-CO"/>
        </w:rPr>
        <w:t>ORIGENES</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Times New Roman" w:eastAsia="Times New Roman" w:hAnsi="Times New Roman" w:cs="Times New Roman"/>
          <w:i/>
          <w:iCs/>
          <w:color w:val="453320"/>
          <w:spacing w:val="5"/>
          <w:sz w:val="26"/>
          <w:szCs w:val="26"/>
          <w:lang w:eastAsia="es-CO"/>
        </w:rPr>
        <w:t>Teólogo y Padre Griego, 2º-3º siglos </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“Los hombres no deben sentarse y escuchar a una mujer. . . Aunque diga cosas admirables, o incluso cosas santas, eso es de poca importancia, ya que vino de la boca de una mujer “.</w:t>
      </w:r>
      <w:r w:rsidRPr="00BE5CFD">
        <w:rPr>
          <w:rFonts w:ascii="Georgia" w:eastAsia="Times New Roman" w:hAnsi="Georgia" w:cs="Times New Roman"/>
          <w:color w:val="453320"/>
          <w:lang w:eastAsia="es-CO"/>
        </w:rPr>
        <w:br/>
      </w:r>
      <w:r w:rsidRPr="00BE5CFD">
        <w:rPr>
          <w:rFonts w:ascii="Times New Roman" w:eastAsia="Times New Roman" w:hAnsi="Times New Roman" w:cs="Times New Roman"/>
          <w:i/>
          <w:iCs/>
          <w:color w:val="453320"/>
          <w:spacing w:val="5"/>
          <w:sz w:val="26"/>
          <w:szCs w:val="26"/>
          <w:lang w:eastAsia="es-CO"/>
        </w:rPr>
        <w:t>Fragmentos sobre 1 Corintios</w:t>
      </w:r>
    </w:p>
    <w:p w:rsidR="00BE5CFD" w:rsidRPr="00BE5CFD" w:rsidRDefault="00BE5CFD" w:rsidP="00BE5CFD">
      <w:pPr>
        <w:spacing w:after="0" w:line="480" w:lineRule="atLeast"/>
        <w:outlineLvl w:val="2"/>
        <w:rPr>
          <w:rFonts w:ascii="Georgia" w:eastAsia="Times New Roman" w:hAnsi="Georgia" w:cs="Times New Roman"/>
          <w:b/>
          <w:bCs/>
          <w:color w:val="644527"/>
          <w:sz w:val="31"/>
          <w:szCs w:val="31"/>
          <w:lang w:eastAsia="es-CO"/>
        </w:rPr>
      </w:pPr>
      <w:r w:rsidRPr="00BE5CFD">
        <w:rPr>
          <w:rFonts w:ascii="Georgia" w:eastAsia="Times New Roman" w:hAnsi="Georgia" w:cs="Times New Roman"/>
          <w:b/>
          <w:bCs/>
          <w:color w:val="644527"/>
          <w:sz w:val="31"/>
          <w:szCs w:val="31"/>
          <w:lang w:eastAsia="es-CO"/>
        </w:rPr>
        <w:t>TERTULLIANO</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Times New Roman" w:eastAsia="Times New Roman" w:hAnsi="Times New Roman" w:cs="Times New Roman"/>
          <w:i/>
          <w:iCs/>
          <w:color w:val="453320"/>
          <w:spacing w:val="5"/>
          <w:sz w:val="26"/>
          <w:szCs w:val="26"/>
          <w:lang w:eastAsia="es-CO"/>
        </w:rPr>
        <w:t>El Padre del cristianismo latino, 155-245</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“¿Y no sabéis que sois (cada uno) una Eva? La sentencia de Dios sobre este sexo tuyo vive en esta edad: la culpa debe necesariamente vivir también. Usted es la puerta del diablo: usted es el desencuentro de ese árbol (prohibido): usted es el primer desertor de la ley divina: usted es la que persuadió a quien el diablo no era lo suficientemente valiente como para atacar. Tú destruiste tan fácilmente la imagen de Dios, hombre. A causa de tu desierto, es decir, de la muerte, el Hijo de Dios tuvo que morir. ¿Y piensas en adornarte a ti mismo por encima de tus túnicas de pieles? ”</w:t>
      </w:r>
      <w:r w:rsidRPr="00BE5CFD">
        <w:rPr>
          <w:rFonts w:ascii="Georgia" w:eastAsia="Times New Roman" w:hAnsi="Georgia" w:cs="Times New Roman"/>
          <w:color w:val="453320"/>
          <w:lang w:eastAsia="es-CO"/>
        </w:rPr>
        <w:br/>
      </w:r>
      <w:r w:rsidRPr="00BE5CFD">
        <w:rPr>
          <w:rFonts w:ascii="Times New Roman" w:eastAsia="Times New Roman" w:hAnsi="Times New Roman" w:cs="Times New Roman"/>
          <w:i/>
          <w:iCs/>
          <w:color w:val="453320"/>
          <w:spacing w:val="5"/>
          <w:sz w:val="26"/>
          <w:szCs w:val="26"/>
          <w:lang w:eastAsia="es-CO"/>
        </w:rPr>
        <w:t>De Cultu Feminarium </w:t>
      </w:r>
      <w:r w:rsidRPr="00BE5CFD">
        <w:rPr>
          <w:rFonts w:ascii="Georgia" w:eastAsia="Times New Roman" w:hAnsi="Georgia" w:cs="Times New Roman"/>
          <w:color w:val="453320"/>
          <w:lang w:eastAsia="es-CO"/>
        </w:rPr>
        <w:t> ( </w:t>
      </w:r>
      <w:r w:rsidRPr="00BE5CFD">
        <w:rPr>
          <w:rFonts w:ascii="Times New Roman" w:eastAsia="Times New Roman" w:hAnsi="Times New Roman" w:cs="Times New Roman"/>
          <w:i/>
          <w:iCs/>
          <w:color w:val="453320"/>
          <w:spacing w:val="5"/>
          <w:sz w:val="26"/>
          <w:szCs w:val="26"/>
          <w:lang w:eastAsia="es-CO"/>
        </w:rPr>
        <w:t>Sobre la ropa de las mujeres</w:t>
      </w:r>
      <w:r w:rsidRPr="00BE5CFD">
        <w:rPr>
          <w:rFonts w:ascii="Georgia" w:eastAsia="Times New Roman" w:hAnsi="Georgia" w:cs="Times New Roman"/>
          <w:color w:val="453320"/>
          <w:lang w:eastAsia="es-CO"/>
        </w:rPr>
        <w:t> ), Capítulo 1 </w:t>
      </w:r>
      <w:hyperlink r:id="rId35" w:tgtFrame="_blank" w:history="1">
        <w:r w:rsidRPr="00BE5CFD">
          <w:rPr>
            <w:rFonts w:ascii="Georgia" w:eastAsia="Times New Roman" w:hAnsi="Georgia" w:cs="Times New Roman"/>
            <w:color w:val="000000"/>
            <w:u w:val="single"/>
            <w:lang w:eastAsia="es-CO"/>
          </w:rPr>
          <w:t> (Léalo aquí.)</w:t>
        </w:r>
      </w:hyperlink>
    </w:p>
    <w:p w:rsidR="00BE5CFD" w:rsidRPr="00BE5CFD" w:rsidRDefault="00BE5CFD" w:rsidP="00BE5CFD">
      <w:pPr>
        <w:spacing w:after="0" w:line="480" w:lineRule="atLeast"/>
        <w:outlineLvl w:val="2"/>
        <w:rPr>
          <w:rFonts w:ascii="Georgia" w:eastAsia="Times New Roman" w:hAnsi="Georgia" w:cs="Times New Roman"/>
          <w:b/>
          <w:bCs/>
          <w:color w:val="644527"/>
          <w:sz w:val="31"/>
          <w:szCs w:val="31"/>
          <w:lang w:eastAsia="es-CO"/>
        </w:rPr>
      </w:pPr>
      <w:r w:rsidRPr="00BE5CFD">
        <w:rPr>
          <w:rFonts w:ascii="Georgia" w:eastAsia="Times New Roman" w:hAnsi="Georgia" w:cs="Times New Roman"/>
          <w:b/>
          <w:bCs/>
          <w:color w:val="644527"/>
          <w:sz w:val="31"/>
          <w:szCs w:val="31"/>
          <w:lang w:eastAsia="es-CO"/>
        </w:rPr>
        <w:t>CHRYSOSTOMO</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Times New Roman" w:eastAsia="Times New Roman" w:hAnsi="Times New Roman" w:cs="Times New Roman"/>
          <w:i/>
          <w:iCs/>
          <w:color w:val="453320"/>
          <w:spacing w:val="5"/>
          <w:sz w:val="26"/>
          <w:szCs w:val="26"/>
          <w:lang w:eastAsia="es-CO"/>
        </w:rPr>
        <w:lastRenderedPageBreak/>
        <w:t>Arzobispo de Constantinopla y Doctor de la Iglesia, siglo IV </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“Dios mantuvo el orden de cada sexo dividiendo el negocio de la vida en dos partes, y asignó los aspectos más necesarios y beneficiosos al hombre y la cuestión menos importante e inferior a la mujer”.</w:t>
      </w:r>
      <w:r w:rsidRPr="00BE5CFD">
        <w:rPr>
          <w:rFonts w:ascii="Georgia" w:eastAsia="Times New Roman" w:hAnsi="Georgia" w:cs="Times New Roman"/>
          <w:color w:val="453320"/>
          <w:lang w:eastAsia="es-CO"/>
        </w:rPr>
        <w:br/>
      </w:r>
      <w:r w:rsidRPr="00BE5CFD">
        <w:rPr>
          <w:rFonts w:ascii="Times New Roman" w:eastAsia="Times New Roman" w:hAnsi="Times New Roman" w:cs="Times New Roman"/>
          <w:i/>
          <w:iCs/>
          <w:color w:val="453320"/>
          <w:spacing w:val="5"/>
          <w:sz w:val="26"/>
          <w:szCs w:val="26"/>
          <w:lang w:eastAsia="es-CO"/>
        </w:rPr>
        <w:t>El tipo de mujeres que deben ser tomadas Como esposas </w:t>
      </w:r>
      <w:r w:rsidRPr="00BE5CFD">
        <w:rPr>
          <w:rFonts w:ascii="Georgia" w:eastAsia="Times New Roman" w:hAnsi="Georgia" w:cs="Times New Roman"/>
          <w:color w:val="453320"/>
          <w:lang w:eastAsia="es-CO"/>
        </w:rPr>
        <w:t> (lea una cita más larga de este tratado </w:t>
      </w:r>
      <w:hyperlink r:id="rId36" w:tgtFrame="_blank" w:history="1">
        <w:r w:rsidRPr="00BE5CFD">
          <w:rPr>
            <w:rFonts w:ascii="Georgia" w:eastAsia="Times New Roman" w:hAnsi="Georgia" w:cs="Times New Roman"/>
            <w:color w:val="000000"/>
            <w:u w:val="single"/>
            <w:lang w:eastAsia="es-CO"/>
          </w:rPr>
          <w:t> aquí</w:t>
        </w:r>
      </w:hyperlink>
      <w:r w:rsidRPr="00BE5CFD">
        <w:rPr>
          <w:rFonts w:ascii="Georgia" w:eastAsia="Times New Roman" w:hAnsi="Georgia" w:cs="Times New Roman"/>
          <w:color w:val="453320"/>
          <w:lang w:eastAsia="es-CO"/>
        </w:rPr>
        <w:t> ).</w:t>
      </w:r>
    </w:p>
    <w:p w:rsidR="00BE5CFD" w:rsidRPr="00BE5CFD" w:rsidRDefault="00BE5CFD" w:rsidP="00BE5CFD">
      <w:pPr>
        <w:spacing w:after="0" w:line="480" w:lineRule="atLeast"/>
        <w:outlineLvl w:val="2"/>
        <w:rPr>
          <w:rFonts w:ascii="Georgia" w:eastAsia="Times New Roman" w:hAnsi="Georgia" w:cs="Times New Roman"/>
          <w:b/>
          <w:bCs/>
          <w:color w:val="644527"/>
          <w:sz w:val="31"/>
          <w:szCs w:val="31"/>
          <w:lang w:eastAsia="es-CO"/>
        </w:rPr>
      </w:pPr>
      <w:r w:rsidRPr="00BE5CFD">
        <w:rPr>
          <w:rFonts w:ascii="Georgia" w:eastAsia="Times New Roman" w:hAnsi="Georgia" w:cs="Times New Roman"/>
          <w:b/>
          <w:bCs/>
          <w:color w:val="644527"/>
          <w:sz w:val="31"/>
          <w:szCs w:val="31"/>
          <w:lang w:eastAsia="es-CO"/>
        </w:rPr>
        <w:t>JERONIMO</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Times New Roman" w:eastAsia="Times New Roman" w:hAnsi="Times New Roman" w:cs="Times New Roman"/>
          <w:i/>
          <w:iCs/>
          <w:color w:val="453320"/>
          <w:spacing w:val="5"/>
          <w:sz w:val="26"/>
          <w:szCs w:val="26"/>
          <w:lang w:eastAsia="es-CO"/>
        </w:rPr>
        <w:t>Sacerdote, teólogo, doctor de la Iglesia y padre latino, siglos IV-V</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“La mujer es la raíz de todo mal.”</w:t>
      </w:r>
    </w:p>
    <w:p w:rsidR="00BE5CFD" w:rsidRPr="00BE5CFD" w:rsidRDefault="00BE5CFD" w:rsidP="00BE5CFD">
      <w:pPr>
        <w:spacing w:after="0" w:line="480" w:lineRule="atLeast"/>
        <w:outlineLvl w:val="2"/>
        <w:rPr>
          <w:rFonts w:ascii="Georgia" w:eastAsia="Times New Roman" w:hAnsi="Georgia" w:cs="Times New Roman"/>
          <w:b/>
          <w:bCs/>
          <w:color w:val="644527"/>
          <w:sz w:val="31"/>
          <w:szCs w:val="31"/>
          <w:lang w:eastAsia="es-CO"/>
        </w:rPr>
      </w:pPr>
      <w:r w:rsidRPr="00BE5CFD">
        <w:rPr>
          <w:rFonts w:ascii="Georgia" w:eastAsia="Times New Roman" w:hAnsi="Georgia" w:cs="Times New Roman"/>
          <w:b/>
          <w:bCs/>
          <w:color w:val="644527"/>
          <w:sz w:val="31"/>
          <w:szCs w:val="31"/>
          <w:lang w:eastAsia="es-CO"/>
        </w:rPr>
        <w:t>AGUSTÍN</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Times New Roman" w:eastAsia="Times New Roman" w:hAnsi="Times New Roman" w:cs="Times New Roman"/>
          <w:i/>
          <w:iCs/>
          <w:color w:val="453320"/>
          <w:spacing w:val="5"/>
          <w:sz w:val="26"/>
          <w:szCs w:val="26"/>
          <w:lang w:eastAsia="es-CO"/>
        </w:rPr>
        <w:t>Obispo de Hipona, Doctor de la Iglesia y Padre Latino, 354-430</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“No veo qué clase de ayuda la mujer fue creada para proveer al hombre, si se excluye la procreación. Si a la mujer no se le da al hombre la ayuda de tener hijos, ¿para qué podría ayudarla? ¿Para cultivar la tierra juntos? Si la ayuda era necesaria para eso, el hombre habría sido una mejor ayuda para el hombre. Lo mismo ocurre con la comodidad en la soledad. ¿Cuánto más placer es para la vida y la conversación cuando dos amigos viven juntos que cuando un hombre y una mujer conviven?</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 . . La mujer junto con su propio esposo es la imagen de Dios, de modo que toda la sustancia puede ser una imagen; Pero cuando se refiere por separado a su calidad de ayuda-reunión, que considera a la mujer sola, entonces no es la imagen de Dios; Pero en cuanto al hombre solo, él es la imagen de Dios tan completamente y completamente como cuando la mujer también está unida con él en uno. ”</w:t>
      </w:r>
      <w:r w:rsidRPr="00BE5CFD">
        <w:rPr>
          <w:rFonts w:ascii="Georgia" w:eastAsia="Times New Roman" w:hAnsi="Georgia" w:cs="Times New Roman"/>
          <w:color w:val="453320"/>
          <w:lang w:eastAsia="es-CO"/>
        </w:rPr>
        <w:br/>
      </w:r>
      <w:r w:rsidRPr="00BE5CFD">
        <w:rPr>
          <w:rFonts w:ascii="Times New Roman" w:eastAsia="Times New Roman" w:hAnsi="Times New Roman" w:cs="Times New Roman"/>
          <w:i/>
          <w:iCs/>
          <w:color w:val="453320"/>
          <w:spacing w:val="5"/>
          <w:sz w:val="26"/>
          <w:szCs w:val="26"/>
          <w:lang w:eastAsia="es-CO"/>
        </w:rPr>
        <w:t>Sobre la Trinidad</w:t>
      </w:r>
      <w:r w:rsidRPr="00BE5CFD">
        <w:rPr>
          <w:rFonts w:ascii="Georgia" w:eastAsia="Times New Roman" w:hAnsi="Georgia" w:cs="Times New Roman"/>
          <w:color w:val="453320"/>
          <w:lang w:eastAsia="es-CO"/>
        </w:rPr>
        <w:t> , Libro 12 7.10 (Léalo  </w:t>
      </w:r>
      <w:hyperlink r:id="rId37" w:tgtFrame="_blank" w:history="1">
        <w:r w:rsidRPr="00BE5CFD">
          <w:rPr>
            <w:rFonts w:ascii="Georgia" w:eastAsia="Times New Roman" w:hAnsi="Georgia" w:cs="Times New Roman"/>
            <w:color w:val="000000"/>
            <w:u w:val="single"/>
            <w:lang w:eastAsia="es-CO"/>
          </w:rPr>
          <w:t>aquí</w:t>
        </w:r>
      </w:hyperlink>
      <w:r w:rsidRPr="00BE5CFD">
        <w:rPr>
          <w:rFonts w:ascii="Georgia" w:eastAsia="Times New Roman" w:hAnsi="Georgia" w:cs="Times New Roman"/>
          <w:color w:val="453320"/>
          <w:lang w:eastAsia="es-CO"/>
        </w:rPr>
        <w:t> .)</w:t>
      </w:r>
    </w:p>
    <w:p w:rsidR="00BE5CFD" w:rsidRPr="00BE5CFD" w:rsidRDefault="00BE5CFD" w:rsidP="00BE5CFD">
      <w:pPr>
        <w:spacing w:after="0" w:line="480" w:lineRule="atLeast"/>
        <w:outlineLvl w:val="2"/>
        <w:rPr>
          <w:rFonts w:ascii="Georgia" w:eastAsia="Times New Roman" w:hAnsi="Georgia" w:cs="Times New Roman"/>
          <w:b/>
          <w:bCs/>
          <w:color w:val="644527"/>
          <w:sz w:val="31"/>
          <w:szCs w:val="31"/>
          <w:lang w:eastAsia="es-CO"/>
        </w:rPr>
      </w:pPr>
      <w:r w:rsidRPr="00BE5CFD">
        <w:rPr>
          <w:rFonts w:ascii="Georgia" w:eastAsia="Times New Roman" w:hAnsi="Georgia" w:cs="Times New Roman"/>
          <w:b/>
          <w:bCs/>
          <w:color w:val="644527"/>
          <w:sz w:val="31"/>
          <w:szCs w:val="31"/>
          <w:lang w:eastAsia="es-CO"/>
        </w:rPr>
        <w:t>THOMAS DE AQUINO</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Times New Roman" w:eastAsia="Times New Roman" w:hAnsi="Times New Roman" w:cs="Times New Roman"/>
          <w:i/>
          <w:iCs/>
          <w:color w:val="453320"/>
          <w:spacing w:val="5"/>
          <w:sz w:val="26"/>
          <w:szCs w:val="26"/>
          <w:lang w:eastAsia="es-CO"/>
        </w:rPr>
        <w:t>Doctor de la iglesia, siglo XIII</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 xml:space="preserve">“Pero la mujer es naturalmente de menos fuerza y </w:t>
      </w:r>
      <w:r w:rsidRPr="00BE5CFD">
        <w:rPr>
          <w:rFonts w:ascii="Times New Roman" w:eastAsia="Times New Roman" w:hAnsi="Times New Roman" w:cs="Times New Roman"/>
          <w:color w:val="453320"/>
          <w:lang w:eastAsia="es-CO"/>
        </w:rPr>
        <w:t>​​</w:t>
      </w:r>
      <w:r w:rsidRPr="00BE5CFD">
        <w:rPr>
          <w:rFonts w:ascii="Georgia" w:eastAsia="Times New Roman" w:hAnsi="Georgia" w:cs="Times New Roman"/>
          <w:color w:val="453320"/>
          <w:lang w:eastAsia="es-CO"/>
        </w:rPr>
        <w:t>dignidad que el hombre.</w:t>
      </w:r>
      <w:r w:rsidRPr="00BE5CFD">
        <w:rPr>
          <w:rFonts w:ascii="Georgia" w:eastAsia="Times New Roman" w:hAnsi="Georgia" w:cs="Georgia"/>
          <w:color w:val="453320"/>
          <w:lang w:eastAsia="es-CO"/>
        </w:rPr>
        <w:t> </w:t>
      </w:r>
      <w:r w:rsidRPr="00BE5CFD">
        <w:rPr>
          <w:rFonts w:ascii="Georgia" w:eastAsia="Times New Roman" w:hAnsi="Georgia" w:cs="Times New Roman"/>
          <w:color w:val="453320"/>
          <w:lang w:eastAsia="es-CO"/>
        </w:rPr>
        <w:t>.</w:t>
      </w:r>
      <w:r w:rsidRPr="00BE5CFD">
        <w:rPr>
          <w:rFonts w:ascii="Georgia" w:eastAsia="Times New Roman" w:hAnsi="Georgia" w:cs="Georgia"/>
          <w:color w:val="453320"/>
          <w:lang w:eastAsia="es-CO"/>
        </w:rPr>
        <w:t> </w:t>
      </w:r>
      <w:r w:rsidRPr="00BE5CFD">
        <w:rPr>
          <w:rFonts w:ascii="Georgia" w:eastAsia="Times New Roman" w:hAnsi="Georgia" w:cs="Times New Roman"/>
          <w:color w:val="453320"/>
          <w:lang w:eastAsia="es-CO"/>
        </w:rPr>
        <w:t>.</w:t>
      </w:r>
      <w:r w:rsidRPr="00BE5CFD">
        <w:rPr>
          <w:rFonts w:ascii="Georgia" w:eastAsia="Times New Roman" w:hAnsi="Georgia" w:cs="Georgia"/>
          <w:color w:val="453320"/>
          <w:lang w:eastAsia="es-CO"/>
        </w:rPr>
        <w:t>”</w:t>
      </w:r>
      <w:r w:rsidRPr="00BE5CFD">
        <w:rPr>
          <w:rFonts w:ascii="Georgia" w:eastAsia="Times New Roman" w:hAnsi="Georgia" w:cs="Times New Roman"/>
          <w:color w:val="453320"/>
          <w:lang w:eastAsia="es-CO"/>
        </w:rPr>
        <w:br/>
      </w:r>
      <w:r w:rsidRPr="00BE5CFD">
        <w:rPr>
          <w:rFonts w:ascii="Times New Roman" w:eastAsia="Times New Roman" w:hAnsi="Times New Roman" w:cs="Times New Roman"/>
          <w:i/>
          <w:iCs/>
          <w:color w:val="453320"/>
          <w:spacing w:val="5"/>
          <w:sz w:val="26"/>
          <w:szCs w:val="26"/>
          <w:lang w:eastAsia="es-CO"/>
        </w:rPr>
        <w:t>Suma Teológica</w:t>
      </w:r>
      <w:r w:rsidRPr="00BE5CFD">
        <w:rPr>
          <w:rFonts w:ascii="Georgia" w:eastAsia="Times New Roman" w:hAnsi="Georgia" w:cs="Times New Roman"/>
          <w:color w:val="453320"/>
          <w:lang w:eastAsia="es-CO"/>
        </w:rPr>
        <w:t> , Volumen 1, pregunta 92, el artículo 1, 2 £ (Léelo  </w:t>
      </w:r>
      <w:hyperlink r:id="rId38" w:tgtFrame="_blank" w:history="1">
        <w:r w:rsidRPr="00BE5CFD">
          <w:rPr>
            <w:rFonts w:ascii="Georgia" w:eastAsia="Times New Roman" w:hAnsi="Georgia" w:cs="Times New Roman"/>
            <w:color w:val="000000"/>
            <w:u w:val="single"/>
            <w:lang w:eastAsia="es-CO"/>
          </w:rPr>
          <w:t>aquí</w:t>
        </w:r>
      </w:hyperlink>
      <w:r w:rsidRPr="00BE5CFD">
        <w:rPr>
          <w:rFonts w:ascii="Georgia" w:eastAsia="Times New Roman" w:hAnsi="Georgia" w:cs="Times New Roman"/>
          <w:color w:val="453320"/>
          <w:lang w:eastAsia="es-CO"/>
        </w:rPr>
        <w:t> .)</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“En cuanto a la naturaleza individual, la mujer es defectuosa y mal adquirida, pues la fuerza activa en la semilla masculina tiende a producir una perfecta semejanza en el sexo masculino; Mientras que la producción de la mujer viene de un defecto en la fuerza activa o de alguna indisposición material, o incluso de alguna influencia externa. ”</w:t>
      </w:r>
      <w:r w:rsidRPr="00BE5CFD">
        <w:rPr>
          <w:rFonts w:ascii="Georgia" w:eastAsia="Times New Roman" w:hAnsi="Georgia" w:cs="Times New Roman"/>
          <w:color w:val="453320"/>
          <w:lang w:eastAsia="es-CO"/>
        </w:rPr>
        <w:br/>
      </w:r>
      <w:r w:rsidRPr="00BE5CFD">
        <w:rPr>
          <w:rFonts w:ascii="Times New Roman" w:eastAsia="Times New Roman" w:hAnsi="Times New Roman" w:cs="Times New Roman"/>
          <w:i/>
          <w:iCs/>
          <w:color w:val="453320"/>
          <w:spacing w:val="5"/>
          <w:sz w:val="26"/>
          <w:szCs w:val="26"/>
          <w:lang w:eastAsia="es-CO"/>
        </w:rPr>
        <w:t>Summa Theologica</w:t>
      </w:r>
      <w:r w:rsidRPr="00BE5CFD">
        <w:rPr>
          <w:rFonts w:ascii="Georgia" w:eastAsia="Times New Roman" w:hAnsi="Georgia" w:cs="Times New Roman"/>
          <w:color w:val="453320"/>
          <w:lang w:eastAsia="es-CO"/>
        </w:rPr>
        <w:t> , Vol. I, Q. 92, art. 1, Respuesta a la objeción 1. (Lea  </w:t>
      </w:r>
      <w:hyperlink r:id="rId39" w:tgtFrame="_blank" w:history="1">
        <w:r w:rsidRPr="00BE5CFD">
          <w:rPr>
            <w:rFonts w:ascii="Georgia" w:eastAsia="Times New Roman" w:hAnsi="Georgia" w:cs="Times New Roman"/>
            <w:color w:val="000000"/>
            <w:u w:val="single"/>
            <w:lang w:eastAsia="es-CO"/>
          </w:rPr>
          <w:t>aquí</w:t>
        </w:r>
      </w:hyperlink>
      <w:r w:rsidRPr="00BE5CFD">
        <w:rPr>
          <w:rFonts w:ascii="Georgia" w:eastAsia="Times New Roman" w:hAnsi="Georgia" w:cs="Times New Roman"/>
          <w:color w:val="453320"/>
          <w:lang w:eastAsia="es-CO"/>
        </w:rPr>
        <w:t> .)</w:t>
      </w:r>
    </w:p>
    <w:p w:rsidR="00BE5CFD" w:rsidRPr="00BE5CFD" w:rsidRDefault="00BE5CFD" w:rsidP="00BE5CFD">
      <w:pPr>
        <w:spacing w:after="0" w:line="480" w:lineRule="atLeast"/>
        <w:outlineLvl w:val="2"/>
        <w:rPr>
          <w:rFonts w:ascii="Georgia" w:eastAsia="Times New Roman" w:hAnsi="Georgia" w:cs="Times New Roman"/>
          <w:b/>
          <w:bCs/>
          <w:color w:val="644527"/>
          <w:sz w:val="31"/>
          <w:szCs w:val="31"/>
          <w:lang w:eastAsia="es-CO"/>
        </w:rPr>
      </w:pPr>
      <w:r w:rsidRPr="00BE5CFD">
        <w:rPr>
          <w:rFonts w:ascii="Georgia" w:eastAsia="Times New Roman" w:hAnsi="Georgia" w:cs="Times New Roman"/>
          <w:b/>
          <w:bCs/>
          <w:color w:val="644527"/>
          <w:sz w:val="31"/>
          <w:szCs w:val="31"/>
          <w:lang w:eastAsia="es-CO"/>
        </w:rPr>
        <w:t>MARTÍN LUTERO </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Times New Roman" w:eastAsia="Times New Roman" w:hAnsi="Times New Roman" w:cs="Times New Roman"/>
          <w:i/>
          <w:iCs/>
          <w:color w:val="453320"/>
          <w:spacing w:val="5"/>
          <w:sz w:val="26"/>
          <w:szCs w:val="26"/>
          <w:lang w:eastAsia="es-CO"/>
        </w:rPr>
        <w:t>Sacerdote alemán, teólogo y reformador protestante, siglo XVI</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“Porque la mujer parece ser una criatura algo diferente del hombre, en que tiene miembros diferentes, una forma variada y una mente más débil que el hombre. Aunque Eva era una criatura excelente y hermosa, como Adán en referencia a la imagen de Dios, es decir, con respecto a la justicia, la sabiduría y la salvación, sin embargo, ella era una mujer. Porque como el sol es más glorioso que la luna, aunque la luna es un cuerpo glorioso, la mujer, aunque era una hermosa obra de Dios, no era igual a la gloria de la criatura masculina “.</w:t>
      </w:r>
      <w:r w:rsidRPr="00BE5CFD">
        <w:rPr>
          <w:rFonts w:ascii="Georgia" w:eastAsia="Times New Roman" w:hAnsi="Georgia" w:cs="Times New Roman"/>
          <w:color w:val="453320"/>
          <w:lang w:eastAsia="es-CO"/>
        </w:rPr>
        <w:br/>
      </w:r>
      <w:r w:rsidRPr="00BE5CFD">
        <w:rPr>
          <w:rFonts w:ascii="Times New Roman" w:eastAsia="Times New Roman" w:hAnsi="Times New Roman" w:cs="Times New Roman"/>
          <w:i/>
          <w:iCs/>
          <w:color w:val="453320"/>
          <w:spacing w:val="5"/>
          <w:sz w:val="26"/>
          <w:szCs w:val="26"/>
          <w:lang w:eastAsia="es-CO"/>
        </w:rPr>
        <w:t>Comentario sobre Génesis</w:t>
      </w:r>
      <w:r w:rsidRPr="00BE5CFD">
        <w:rPr>
          <w:rFonts w:ascii="Georgia" w:eastAsia="Times New Roman" w:hAnsi="Georgia" w:cs="Times New Roman"/>
          <w:color w:val="453320"/>
          <w:lang w:eastAsia="es-CO"/>
        </w:rPr>
        <w:t> , Capítulo 2, Parte V, 27b. (Léalo  </w:t>
      </w:r>
      <w:hyperlink r:id="rId40" w:anchor="sect21" w:tgtFrame="_blank" w:history="1">
        <w:r w:rsidRPr="00BE5CFD">
          <w:rPr>
            <w:rFonts w:ascii="Georgia" w:eastAsia="Times New Roman" w:hAnsi="Georgia" w:cs="Times New Roman"/>
            <w:color w:val="000000"/>
            <w:u w:val="single"/>
            <w:lang w:eastAsia="es-CO"/>
          </w:rPr>
          <w:t>aquí</w:t>
        </w:r>
      </w:hyperlink>
      <w:r w:rsidRPr="00BE5CFD">
        <w:rPr>
          <w:rFonts w:ascii="Georgia" w:eastAsia="Times New Roman" w:hAnsi="Georgia" w:cs="Times New Roman"/>
          <w:color w:val="453320"/>
          <w:lang w:eastAsia="es-CO"/>
        </w:rPr>
        <w:t> .)</w:t>
      </w:r>
    </w:p>
    <w:p w:rsidR="00BE5CFD" w:rsidRPr="00BE5CFD" w:rsidRDefault="00BE5CFD" w:rsidP="00BE5CFD">
      <w:pPr>
        <w:spacing w:after="0" w:line="480" w:lineRule="atLeast"/>
        <w:outlineLvl w:val="2"/>
        <w:rPr>
          <w:rFonts w:ascii="Georgia" w:eastAsia="Times New Roman" w:hAnsi="Georgia" w:cs="Times New Roman"/>
          <w:b/>
          <w:bCs/>
          <w:color w:val="644527"/>
          <w:sz w:val="31"/>
          <w:szCs w:val="31"/>
          <w:lang w:eastAsia="es-CO"/>
        </w:rPr>
      </w:pPr>
      <w:r w:rsidRPr="00BE5CFD">
        <w:rPr>
          <w:rFonts w:ascii="Georgia" w:eastAsia="Times New Roman" w:hAnsi="Georgia" w:cs="Times New Roman"/>
          <w:b/>
          <w:bCs/>
          <w:color w:val="644527"/>
          <w:sz w:val="31"/>
          <w:szCs w:val="31"/>
          <w:lang w:eastAsia="es-CO"/>
        </w:rPr>
        <w:t>JUAN CALVINO</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Times New Roman" w:eastAsia="Times New Roman" w:hAnsi="Times New Roman" w:cs="Times New Roman"/>
          <w:i/>
          <w:iCs/>
          <w:color w:val="453320"/>
          <w:spacing w:val="5"/>
          <w:sz w:val="26"/>
          <w:szCs w:val="26"/>
          <w:lang w:eastAsia="es-CO"/>
        </w:rPr>
        <w:lastRenderedPageBreak/>
        <w:t>Teólogo francés, pastor y reformador protestante, 1509-1564</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En la primera aparición posterior a la resurrección de Jesús a las mujeres en lugar de a los hombres: “Considero que esto fue hecho por reproche, porque ellos [los hombres] habían sido tan tardía y lenta para creer. Y, de hecho, merecen no sólo tener  </w:t>
      </w:r>
      <w:r w:rsidRPr="00BE5CFD">
        <w:rPr>
          <w:rFonts w:ascii="Times New Roman" w:eastAsia="Times New Roman" w:hAnsi="Times New Roman" w:cs="Times New Roman"/>
          <w:i/>
          <w:iCs/>
          <w:color w:val="453320"/>
          <w:spacing w:val="5"/>
          <w:sz w:val="26"/>
          <w:szCs w:val="26"/>
          <w:lang w:eastAsia="es-CO"/>
        </w:rPr>
        <w:t>mujeres</w:t>
      </w:r>
      <w:r w:rsidRPr="00BE5CFD">
        <w:rPr>
          <w:rFonts w:ascii="Georgia" w:eastAsia="Times New Roman" w:hAnsi="Georgia" w:cs="Times New Roman"/>
          <w:color w:val="453320"/>
          <w:lang w:eastAsia="es-CO"/>
        </w:rPr>
        <w:t>  para sus maestros, sino también bueyes y asnos. . . . Sin embargo, agradó al Señor, por medio de esos vasos débiles y despreciables, mostrar su poder “.</w:t>
      </w:r>
      <w:r w:rsidRPr="00BE5CFD">
        <w:rPr>
          <w:rFonts w:ascii="Georgia" w:eastAsia="Times New Roman" w:hAnsi="Georgia" w:cs="Times New Roman"/>
          <w:color w:val="453320"/>
          <w:lang w:eastAsia="es-CO"/>
        </w:rPr>
        <w:br/>
      </w:r>
      <w:r w:rsidRPr="00BE5CFD">
        <w:rPr>
          <w:rFonts w:ascii="Times New Roman" w:eastAsia="Times New Roman" w:hAnsi="Times New Roman" w:cs="Times New Roman"/>
          <w:i/>
          <w:iCs/>
          <w:color w:val="453320"/>
          <w:spacing w:val="5"/>
          <w:sz w:val="26"/>
          <w:szCs w:val="26"/>
          <w:lang w:eastAsia="es-CO"/>
        </w:rPr>
        <w:t>Comentario sobre el Evangelio de </w:t>
      </w:r>
      <w:r w:rsidRPr="00BE5CFD">
        <w:rPr>
          <w:rFonts w:ascii="Georgia" w:eastAsia="Times New Roman" w:hAnsi="Georgia" w:cs="Times New Roman"/>
          <w:color w:val="453320"/>
          <w:lang w:eastAsia="es-CO"/>
        </w:rPr>
        <w:t> </w:t>
      </w:r>
      <w:r w:rsidRPr="00BE5CFD">
        <w:rPr>
          <w:rFonts w:ascii="Times New Roman" w:eastAsia="Times New Roman" w:hAnsi="Times New Roman" w:cs="Times New Roman"/>
          <w:i/>
          <w:iCs/>
          <w:color w:val="453320"/>
          <w:spacing w:val="5"/>
          <w:sz w:val="26"/>
          <w:szCs w:val="26"/>
          <w:lang w:eastAsia="es-CO"/>
        </w:rPr>
        <w:t>Juan </w:t>
      </w:r>
      <w:r w:rsidRPr="00BE5CFD">
        <w:rPr>
          <w:rFonts w:ascii="Georgia" w:eastAsia="Times New Roman" w:hAnsi="Georgia" w:cs="Times New Roman"/>
          <w:color w:val="453320"/>
          <w:lang w:eastAsia="es-CO"/>
        </w:rPr>
        <w:t> (Juan 20 ) (Lea  </w:t>
      </w:r>
      <w:hyperlink r:id="rId41" w:tgtFrame="_blank" w:history="1">
        <w:r w:rsidRPr="00BE5CFD">
          <w:rPr>
            <w:rFonts w:ascii="Georgia" w:eastAsia="Times New Roman" w:hAnsi="Georgia" w:cs="Times New Roman"/>
            <w:color w:val="000000"/>
            <w:u w:val="single"/>
            <w:lang w:eastAsia="es-CO"/>
          </w:rPr>
          <w:t>aquí</w:t>
        </w:r>
      </w:hyperlink>
      <w:r w:rsidRPr="00BE5CFD">
        <w:rPr>
          <w:rFonts w:ascii="Georgia" w:eastAsia="Times New Roman" w:hAnsi="Georgia" w:cs="Times New Roman"/>
          <w:color w:val="453320"/>
          <w:lang w:eastAsia="es-CO"/>
        </w:rPr>
        <w:t> .)</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“Por esto, todas las mujeres nacen para que se reconozcan como inferiores en consecuencia a la superioridad del sexo masculino”.</w:t>
      </w:r>
      <w:r w:rsidRPr="00BE5CFD">
        <w:rPr>
          <w:rFonts w:ascii="Georgia" w:eastAsia="Times New Roman" w:hAnsi="Georgia" w:cs="Times New Roman"/>
          <w:color w:val="453320"/>
          <w:lang w:eastAsia="es-CO"/>
        </w:rPr>
        <w:br/>
      </w:r>
      <w:r w:rsidRPr="00BE5CFD">
        <w:rPr>
          <w:rFonts w:ascii="Times New Roman" w:eastAsia="Times New Roman" w:hAnsi="Times New Roman" w:cs="Times New Roman"/>
          <w:i/>
          <w:iCs/>
          <w:color w:val="453320"/>
          <w:spacing w:val="5"/>
          <w:sz w:val="26"/>
          <w:szCs w:val="26"/>
          <w:lang w:eastAsia="es-CO"/>
        </w:rPr>
        <w:t>Comentario sobre 1 Corintios</w:t>
      </w:r>
      <w:r w:rsidRPr="00BE5CFD">
        <w:rPr>
          <w:rFonts w:ascii="Georgia" w:eastAsia="Times New Roman" w:hAnsi="Georgia" w:cs="Times New Roman"/>
          <w:color w:val="453320"/>
          <w:lang w:eastAsia="es-CO"/>
        </w:rPr>
        <w:t>  (1 Corintios 11 ) (Lea  </w:t>
      </w:r>
      <w:hyperlink r:id="rId42" w:tgtFrame="_blank" w:history="1">
        <w:r w:rsidRPr="00BE5CFD">
          <w:rPr>
            <w:rFonts w:ascii="Georgia" w:eastAsia="Times New Roman" w:hAnsi="Georgia" w:cs="Times New Roman"/>
            <w:color w:val="000000"/>
            <w:u w:val="single"/>
            <w:lang w:eastAsia="es-CO"/>
          </w:rPr>
          <w:t>aquí</w:t>
        </w:r>
      </w:hyperlink>
      <w:r w:rsidRPr="00BE5CFD">
        <w:rPr>
          <w:rFonts w:ascii="Georgia" w:eastAsia="Times New Roman" w:hAnsi="Georgia" w:cs="Times New Roman"/>
          <w:color w:val="453320"/>
          <w:lang w:eastAsia="es-CO"/>
        </w:rPr>
        <w:t> .)</w:t>
      </w:r>
    </w:p>
    <w:p w:rsidR="00BE5CFD" w:rsidRPr="00BE5CFD" w:rsidRDefault="00BE5CFD" w:rsidP="00BE5CFD">
      <w:pPr>
        <w:spacing w:after="0" w:line="480" w:lineRule="atLeast"/>
        <w:outlineLvl w:val="2"/>
        <w:rPr>
          <w:rFonts w:ascii="Georgia" w:eastAsia="Times New Roman" w:hAnsi="Georgia" w:cs="Times New Roman"/>
          <w:b/>
          <w:bCs/>
          <w:color w:val="644527"/>
          <w:sz w:val="31"/>
          <w:szCs w:val="31"/>
          <w:lang w:eastAsia="es-CO"/>
        </w:rPr>
      </w:pPr>
      <w:r w:rsidRPr="00BE5CFD">
        <w:rPr>
          <w:rFonts w:ascii="Georgia" w:eastAsia="Times New Roman" w:hAnsi="Georgia" w:cs="Times New Roman"/>
          <w:b/>
          <w:bCs/>
          <w:color w:val="644527"/>
          <w:sz w:val="31"/>
          <w:szCs w:val="31"/>
          <w:lang w:eastAsia="es-CO"/>
        </w:rPr>
        <w:t>JOHN KNOX </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Times New Roman" w:eastAsia="Times New Roman" w:hAnsi="Times New Roman" w:cs="Times New Roman"/>
          <w:i/>
          <w:iCs/>
          <w:color w:val="453320"/>
          <w:spacing w:val="5"/>
          <w:sz w:val="26"/>
          <w:szCs w:val="26"/>
          <w:lang w:eastAsia="es-CO"/>
        </w:rPr>
        <w:t>Pastor escocés y reformador protestante, siglo XVI</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“La mujer en su mayor perfección fue hecha para servir y obedecer al hombre. . . ”</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“La naturaleza digo, pinturas [las mujeres] aún más a ser débil, frágil, impaciente, débil y tonto, y la experiencia les ha declarado ser inconstante, variable, cruel y carente de espíritu de consejo y el regimiento [o, liderazgo].”</w:t>
      </w:r>
      <w:r w:rsidRPr="00BE5CFD">
        <w:rPr>
          <w:rFonts w:ascii="Georgia" w:eastAsia="Times New Roman" w:hAnsi="Georgia" w:cs="Times New Roman"/>
          <w:color w:val="453320"/>
          <w:lang w:eastAsia="es-CO"/>
        </w:rPr>
        <w:br/>
      </w:r>
      <w:r w:rsidRPr="00BE5CFD">
        <w:rPr>
          <w:rFonts w:ascii="Times New Roman" w:eastAsia="Times New Roman" w:hAnsi="Times New Roman" w:cs="Times New Roman"/>
          <w:i/>
          <w:iCs/>
          <w:color w:val="453320"/>
          <w:spacing w:val="5"/>
          <w:sz w:val="26"/>
          <w:szCs w:val="26"/>
          <w:lang w:eastAsia="es-CO"/>
        </w:rPr>
        <w:t>El Primera Explosión de la Trompeta contra el Regimiento Monstruoso de Mujeres. </w:t>
      </w:r>
      <w:r w:rsidRPr="00BE5CFD">
        <w:rPr>
          <w:rFonts w:ascii="Georgia" w:eastAsia="Times New Roman" w:hAnsi="Georgia" w:cs="Times New Roman"/>
          <w:color w:val="453320"/>
          <w:lang w:eastAsia="es-CO"/>
        </w:rPr>
        <w:t>(Léalo  </w:t>
      </w:r>
      <w:hyperlink r:id="rId43" w:tgtFrame="_blank" w:history="1">
        <w:r w:rsidRPr="00BE5CFD">
          <w:rPr>
            <w:rFonts w:ascii="Georgia" w:eastAsia="Times New Roman" w:hAnsi="Georgia" w:cs="Times New Roman"/>
            <w:color w:val="000000"/>
            <w:u w:val="single"/>
            <w:lang w:eastAsia="es-CO"/>
          </w:rPr>
          <w:t>aquí</w:t>
        </w:r>
      </w:hyperlink>
      <w:r w:rsidRPr="00BE5CFD">
        <w:rPr>
          <w:rFonts w:ascii="Georgia" w:eastAsia="Times New Roman" w:hAnsi="Georgia" w:cs="Times New Roman"/>
          <w:color w:val="453320"/>
          <w:lang w:eastAsia="es-CO"/>
        </w:rPr>
        <w:t>.)</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 </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No todo lo que estos hombres han dicho sobre las mujeres es despectivo. Algunos de los hombres incluso tenían amigas y colegas cercanos a quienes admiraban. Por ejemplo, Jerónimo tenía Paula, Crisóstomo tenía Olimpia. Tertuliano usó palabras fuertes para hacer cualquier punto que quisiera hacer en ese momento. Así, aunque en un tratado llamó a las mujeres “la puerta del diablo”, </w:t>
      </w:r>
      <w:hyperlink r:id="rId44" w:tgtFrame="_blank" w:history="1">
        <w:r w:rsidRPr="00BE5CFD">
          <w:rPr>
            <w:rFonts w:ascii="Georgia" w:eastAsia="Times New Roman" w:hAnsi="Georgia" w:cs="Times New Roman"/>
            <w:color w:val="000000"/>
            <w:u w:val="single"/>
            <w:lang w:eastAsia="es-CO"/>
          </w:rPr>
          <w:t>en otro</w:t>
        </w:r>
      </w:hyperlink>
      <w:r w:rsidRPr="00BE5CFD">
        <w:rPr>
          <w:rFonts w:ascii="Georgia" w:eastAsia="Times New Roman" w:hAnsi="Georgia" w:cs="Times New Roman"/>
          <w:color w:val="453320"/>
          <w:lang w:eastAsia="es-CO"/>
        </w:rPr>
        <w:t> dijo que los esposos y las esposas eran iguales. Estos hombres tenían algunas opiniones bajas sobre las mujeres, pero en general se mantenían a ambivalentes, opiniones contradictorias. En las iglesias de hoy todavía vemos que demasiados cristianos tienen opiniones ambivalentes sobre la naturaleza, las capacidades y el potencial de las mujeres.</w:t>
      </w:r>
    </w:p>
    <w:p w:rsidR="00BE5CFD" w:rsidRPr="00BE5CFD" w:rsidRDefault="00BE5CFD" w:rsidP="00BE5CFD">
      <w:pPr>
        <w:spacing w:after="0" w:line="480" w:lineRule="atLeast"/>
        <w:outlineLvl w:val="5"/>
        <w:rPr>
          <w:rFonts w:ascii="Georgia" w:eastAsia="Times New Roman" w:hAnsi="Georgia" w:cs="Times New Roman"/>
          <w:b/>
          <w:bCs/>
          <w:color w:val="644527"/>
          <w:sz w:val="15"/>
          <w:szCs w:val="15"/>
          <w:lang w:eastAsia="es-CO"/>
        </w:rPr>
      </w:pPr>
      <w:r w:rsidRPr="00BE5CFD">
        <w:rPr>
          <w:rFonts w:ascii="Georgia" w:eastAsia="Times New Roman" w:hAnsi="Georgia" w:cs="Times New Roman"/>
          <w:b/>
          <w:bCs/>
          <w:color w:val="644527"/>
          <w:sz w:val="15"/>
          <w:szCs w:val="15"/>
          <w:lang w:eastAsia="es-CO"/>
        </w:rPr>
        <w:t>CRÉDITO DE LA IMAGEN</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Church Fathers, una miniatura del siglo XI de Svyatoslav’s Miscellany ( </w:t>
      </w:r>
      <w:hyperlink r:id="rId45" w:tgtFrame="_blank" w:history="1">
        <w:r w:rsidRPr="00BE5CFD">
          <w:rPr>
            <w:rFonts w:ascii="Georgia" w:eastAsia="Times New Roman" w:hAnsi="Georgia" w:cs="Times New Roman"/>
            <w:color w:val="000000"/>
            <w:u w:val="single"/>
            <w:lang w:eastAsia="es-CO"/>
          </w:rPr>
          <w:t>Wikimedia Commons</w:t>
        </w:r>
      </w:hyperlink>
      <w:r w:rsidRPr="00BE5CFD">
        <w:rPr>
          <w:rFonts w:ascii="Georgia" w:eastAsia="Times New Roman" w:hAnsi="Georgia" w:cs="Times New Roman"/>
          <w:color w:val="453320"/>
          <w:lang w:eastAsia="es-CO"/>
        </w:rPr>
        <w:t> )</w:t>
      </w:r>
    </w:p>
    <w:p w:rsidR="00BE5CFD" w:rsidRPr="00BE5CFD" w:rsidRDefault="00BE5CFD" w:rsidP="00BE5CFD">
      <w:pPr>
        <w:spacing w:after="0" w:line="240" w:lineRule="auto"/>
        <w:jc w:val="center"/>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pict>
          <v:rect id="_x0000_i1025" style="width:441.9pt;height:1.5pt" o:hralign="center" o:hrstd="t" o:hr="t" fillcolor="#a0a0a0" stroked="f"/>
        </w:pict>
      </w:r>
    </w:p>
    <w:p w:rsidR="00BE5CFD" w:rsidRPr="00BE5CFD" w:rsidRDefault="00BE5CFD" w:rsidP="00BE5CFD">
      <w:pPr>
        <w:spacing w:after="0" w:line="480" w:lineRule="atLeast"/>
        <w:outlineLvl w:val="5"/>
        <w:rPr>
          <w:rFonts w:ascii="Georgia" w:eastAsia="Times New Roman" w:hAnsi="Georgia" w:cs="Times New Roman"/>
          <w:b/>
          <w:bCs/>
          <w:color w:val="644527"/>
          <w:sz w:val="15"/>
          <w:szCs w:val="15"/>
          <w:lang w:eastAsia="es-CO"/>
        </w:rPr>
      </w:pPr>
      <w:r w:rsidRPr="00BE5CFD">
        <w:rPr>
          <w:rFonts w:ascii="Georgia" w:eastAsia="Times New Roman" w:hAnsi="Georgia" w:cs="Times New Roman"/>
          <w:b/>
          <w:bCs/>
          <w:color w:val="644527"/>
          <w:sz w:val="15"/>
          <w:szCs w:val="15"/>
          <w:lang w:eastAsia="es-CO"/>
        </w:rPr>
        <w:t>ARTÍCULOS RELACIONADOS</w:t>
      </w:r>
    </w:p>
    <w:p w:rsidR="00BE5CFD" w:rsidRPr="00BE5CFD" w:rsidRDefault="00BE5CFD" w:rsidP="00BE5CFD">
      <w:pPr>
        <w:spacing w:after="0" w:line="240" w:lineRule="auto"/>
        <w:rPr>
          <w:rFonts w:ascii="Georgia" w:eastAsia="Times New Roman" w:hAnsi="Georgia" w:cs="Times New Roman"/>
          <w:color w:val="453320"/>
          <w:lang w:eastAsia="es-CO"/>
        </w:rPr>
      </w:pPr>
      <w:hyperlink r:id="rId46" w:tgtFrame="_blank" w:history="1">
        <w:r w:rsidRPr="00BE5CFD">
          <w:rPr>
            <w:rFonts w:ascii="Georgia" w:eastAsia="Times New Roman" w:hAnsi="Georgia" w:cs="Times New Roman"/>
            <w:color w:val="000000"/>
            <w:u w:val="single"/>
            <w:lang w:eastAsia="es-CO"/>
          </w:rPr>
          <w:t>El retrato de las mujeres en la Biblia y la inspiración bíblica </w:t>
        </w:r>
      </w:hyperlink>
      <w:r w:rsidRPr="00BE5CFD">
        <w:rPr>
          <w:rFonts w:ascii="Georgia" w:eastAsia="Times New Roman" w:hAnsi="Georgia" w:cs="Times New Roman"/>
          <w:color w:val="453320"/>
          <w:lang w:eastAsia="es-CO"/>
        </w:rPr>
        <w:br/>
      </w:r>
      <w:hyperlink r:id="rId47" w:history="1">
        <w:r w:rsidRPr="00BE5CFD">
          <w:rPr>
            <w:rFonts w:ascii="Georgia" w:eastAsia="Times New Roman" w:hAnsi="Georgia" w:cs="Times New Roman"/>
            <w:color w:val="000000"/>
            <w:u w:val="single"/>
            <w:lang w:eastAsia="es-CO"/>
          </w:rPr>
          <w:t>¿Es el complementarismo una creencia tradicional de la Iglesia? </w:t>
        </w:r>
      </w:hyperlink>
      <w:r w:rsidRPr="00BE5CFD">
        <w:rPr>
          <w:rFonts w:ascii="Georgia" w:eastAsia="Times New Roman" w:hAnsi="Georgia" w:cs="Times New Roman"/>
          <w:color w:val="453320"/>
          <w:lang w:eastAsia="es-CO"/>
        </w:rPr>
        <w:br/>
      </w:r>
      <w:hyperlink r:id="rId48" w:history="1">
        <w:r w:rsidRPr="00BE5CFD">
          <w:rPr>
            <w:rFonts w:ascii="Georgia" w:eastAsia="Times New Roman" w:hAnsi="Georgia" w:cs="Times New Roman"/>
            <w:color w:val="000000"/>
            <w:u w:val="single"/>
            <w:lang w:eastAsia="es-CO"/>
          </w:rPr>
          <w:t>Mujeres, Eva y Engaño </w:t>
        </w:r>
      </w:hyperlink>
      <w:r w:rsidRPr="00BE5CFD">
        <w:rPr>
          <w:rFonts w:ascii="Georgia" w:eastAsia="Times New Roman" w:hAnsi="Georgia" w:cs="Times New Roman"/>
          <w:color w:val="453320"/>
          <w:lang w:eastAsia="es-CO"/>
        </w:rPr>
        <w:br/>
      </w:r>
      <w:hyperlink r:id="rId49" w:history="1">
        <w:r w:rsidRPr="00BE5CFD">
          <w:rPr>
            <w:rFonts w:ascii="Georgia" w:eastAsia="Times New Roman" w:hAnsi="Georgia" w:cs="Times New Roman"/>
            <w:color w:val="000000"/>
            <w:u w:val="single"/>
            <w:lang w:eastAsia="es-CO"/>
          </w:rPr>
          <w:t>Tertuliano sobre Igualdad y Mutualidad en el Matrimonio</w:t>
        </w:r>
      </w:hyperlink>
    </w:p>
    <w:p w:rsidR="00BE5CFD" w:rsidRPr="00BE5CFD" w:rsidRDefault="00BE5CFD" w:rsidP="00BE5CFD">
      <w:pPr>
        <w:spacing w:after="0" w:line="480" w:lineRule="atLeast"/>
        <w:outlineLvl w:val="5"/>
        <w:rPr>
          <w:rFonts w:ascii="Georgia" w:eastAsia="Times New Roman" w:hAnsi="Georgia" w:cs="Times New Roman"/>
          <w:b/>
          <w:bCs/>
          <w:color w:val="644527"/>
          <w:sz w:val="15"/>
          <w:szCs w:val="15"/>
          <w:lang w:eastAsia="es-CO"/>
        </w:rPr>
      </w:pPr>
      <w:r w:rsidRPr="00BE5CFD">
        <w:rPr>
          <w:rFonts w:ascii="Georgia" w:eastAsia="Times New Roman" w:hAnsi="Georgia" w:cs="Times New Roman"/>
          <w:b/>
          <w:bCs/>
          <w:color w:val="644527"/>
          <w:sz w:val="15"/>
          <w:szCs w:val="15"/>
          <w:lang w:eastAsia="es-CO"/>
        </w:rPr>
        <w:t>OTRAS LECTURAS</w:t>
      </w:r>
    </w:p>
    <w:p w:rsidR="00BE5CFD" w:rsidRPr="00BE5CFD" w:rsidRDefault="00BE5CFD" w:rsidP="00BE5CFD">
      <w:pPr>
        <w:spacing w:after="0" w:line="240" w:lineRule="auto"/>
        <w:rPr>
          <w:rFonts w:ascii="Georgia" w:eastAsia="Times New Roman" w:hAnsi="Georgia" w:cs="Times New Roman"/>
          <w:color w:val="453320"/>
          <w:lang w:val="en-US" w:eastAsia="es-CO"/>
        </w:rPr>
      </w:pPr>
      <w:r w:rsidRPr="00BE5CFD">
        <w:rPr>
          <w:rFonts w:ascii="Times New Roman" w:eastAsia="Times New Roman" w:hAnsi="Times New Roman" w:cs="Times New Roman"/>
          <w:i/>
          <w:iCs/>
          <w:color w:val="453320"/>
          <w:spacing w:val="5"/>
          <w:sz w:val="26"/>
          <w:szCs w:val="26"/>
          <w:lang w:eastAsia="es-CO"/>
        </w:rPr>
        <w:t>La mujer vista como un «problema» y como «solución» en la Antropoloqía teológica de los primeros padres: considerando las consecuencias</w:t>
      </w:r>
      <w:r w:rsidRPr="00BE5CFD">
        <w:rPr>
          <w:rFonts w:ascii="Georgia" w:eastAsia="Times New Roman" w:hAnsi="Georgia" w:cs="Times New Roman"/>
          <w:color w:val="453320"/>
          <w:lang w:eastAsia="es-CO"/>
        </w:rPr>
        <w:t> , </w:t>
      </w:r>
      <w:r w:rsidRPr="00BE5CFD">
        <w:rPr>
          <w:rFonts w:ascii="Times New Roman" w:eastAsia="Times New Roman" w:hAnsi="Times New Roman" w:cs="Times New Roman"/>
          <w:i/>
          <w:iCs/>
          <w:color w:val="453320"/>
          <w:spacing w:val="5"/>
          <w:sz w:val="26"/>
          <w:szCs w:val="26"/>
          <w:lang w:eastAsia="es-CO"/>
        </w:rPr>
        <w:t> </w:t>
      </w:r>
      <w:r w:rsidRPr="00BE5CFD">
        <w:rPr>
          <w:rFonts w:ascii="Georgia" w:eastAsia="Times New Roman" w:hAnsi="Georgia" w:cs="Times New Roman"/>
          <w:color w:val="453320"/>
          <w:lang w:eastAsia="es-CO"/>
        </w:rPr>
        <w:t>de la </w:t>
      </w:r>
      <w:r w:rsidRPr="00BE5CFD">
        <w:rPr>
          <w:rFonts w:ascii="Times New Roman" w:eastAsia="Times New Roman" w:hAnsi="Times New Roman" w:cs="Times New Roman"/>
          <w:i/>
          <w:iCs/>
          <w:color w:val="453320"/>
          <w:spacing w:val="5"/>
          <w:sz w:val="26"/>
          <w:szCs w:val="26"/>
          <w:lang w:eastAsia="es-CO"/>
        </w:rPr>
        <w:t> </w:t>
      </w:r>
      <w:r w:rsidRPr="00BE5CFD">
        <w:rPr>
          <w:rFonts w:ascii="Georgia" w:eastAsia="Times New Roman" w:hAnsi="Georgia" w:cs="Times New Roman"/>
          <w:color w:val="453320"/>
          <w:lang w:eastAsia="es-CO"/>
        </w:rPr>
        <w:t xml:space="preserve">Dra. </w:t>
      </w:r>
      <w:r w:rsidRPr="00BE5CFD">
        <w:rPr>
          <w:rFonts w:ascii="Georgia" w:eastAsia="Times New Roman" w:hAnsi="Georgia" w:cs="Times New Roman"/>
          <w:color w:val="453320"/>
          <w:lang w:val="en-US" w:eastAsia="es-CO"/>
        </w:rPr>
        <w:t>Marie-Henry Keane OP,  </w:t>
      </w:r>
      <w:hyperlink r:id="rId50" w:tgtFrame="_blank" w:history="1">
        <w:r w:rsidRPr="00BE5CFD">
          <w:rPr>
            <w:rFonts w:ascii="Georgia" w:eastAsia="Times New Roman" w:hAnsi="Georgia" w:cs="Times New Roman"/>
            <w:color w:val="000000"/>
            <w:u w:val="single"/>
            <w:lang w:val="en-US" w:eastAsia="es-CO"/>
          </w:rPr>
          <w:t>aquí</w:t>
        </w:r>
      </w:hyperlink>
      <w:r w:rsidRPr="00BE5CFD">
        <w:rPr>
          <w:rFonts w:ascii="Georgia" w:eastAsia="Times New Roman" w:hAnsi="Georgia" w:cs="Times New Roman"/>
          <w:color w:val="453320"/>
          <w:lang w:val="en-US" w:eastAsia="es-CO"/>
        </w:rPr>
        <w:t> .</w:t>
      </w:r>
    </w:p>
    <w:p w:rsidR="00BE5CFD" w:rsidRPr="00BE5CFD" w:rsidRDefault="00BE5CFD" w:rsidP="00BE5CFD">
      <w:pPr>
        <w:spacing w:after="0" w:line="240" w:lineRule="auto"/>
        <w:rPr>
          <w:rFonts w:ascii="Georgia" w:eastAsia="Times New Roman" w:hAnsi="Georgia" w:cs="Times New Roman"/>
          <w:color w:val="453320"/>
          <w:lang w:val="en-US" w:eastAsia="es-CO"/>
        </w:rPr>
      </w:pPr>
      <w:hyperlink r:id="rId51" w:history="1">
        <w:r w:rsidRPr="00BE5CFD">
          <w:rPr>
            <w:rFonts w:ascii="Georgia" w:eastAsia="Times New Roman" w:hAnsi="Georgia" w:cs="Times New Roman"/>
            <w:color w:val="000000"/>
            <w:u w:val="single"/>
            <w:lang w:val="en-US" w:eastAsia="es-CO"/>
          </w:rPr>
          <w:t>http://margmowczko.com/misogynist-quotes-from-church-fathers/</w:t>
        </w:r>
      </w:hyperlink>
    </w:p>
    <w:p w:rsidR="00BE5CFD" w:rsidRPr="00BE5CFD" w:rsidRDefault="00BE5CFD" w:rsidP="00BE5CFD">
      <w:pPr>
        <w:spacing w:after="240" w:line="240" w:lineRule="auto"/>
        <w:outlineLvl w:val="2"/>
        <w:rPr>
          <w:rFonts w:ascii="Georgia" w:eastAsia="Times New Roman" w:hAnsi="Georgia" w:cs="Times New Roman"/>
          <w:b/>
          <w:bCs/>
          <w:color w:val="644527"/>
          <w:sz w:val="18"/>
          <w:szCs w:val="18"/>
          <w:lang w:eastAsia="es-CO"/>
        </w:rPr>
      </w:pPr>
      <w:r w:rsidRPr="00BE5CFD">
        <w:rPr>
          <w:rFonts w:ascii="Georgia" w:eastAsia="Times New Roman" w:hAnsi="Georgia" w:cs="Times New Roman"/>
          <w:b/>
          <w:bCs/>
          <w:color w:val="644527"/>
          <w:sz w:val="18"/>
          <w:szCs w:val="18"/>
          <w:lang w:eastAsia="es-CO"/>
        </w:rPr>
        <w:t>Compártelo:</w:t>
      </w:r>
    </w:p>
    <w:p w:rsidR="00BE5CFD" w:rsidRPr="00BE5CFD" w:rsidRDefault="00BE5CFD" w:rsidP="00BE5CFD">
      <w:pPr>
        <w:spacing w:after="0" w:line="240" w:lineRule="atLeast"/>
        <w:outlineLvl w:val="1"/>
      </w:pPr>
    </w:p>
    <w:p w:rsidR="00BE5CFD" w:rsidRPr="00BE5CFD" w:rsidRDefault="00BE5CFD" w:rsidP="00BE5CFD">
      <w:pPr>
        <w:spacing w:after="0" w:line="240" w:lineRule="atLeast"/>
        <w:outlineLvl w:val="1"/>
      </w:pPr>
    </w:p>
    <w:p w:rsidR="00BE5CFD" w:rsidRPr="00BE5CFD" w:rsidRDefault="00BE5CFD" w:rsidP="00BE5CFD">
      <w:pPr>
        <w:spacing w:after="0" w:line="240" w:lineRule="atLeast"/>
        <w:outlineLvl w:val="1"/>
      </w:pPr>
    </w:p>
    <w:p w:rsidR="00BE5CFD" w:rsidRPr="00BE5CFD" w:rsidRDefault="00BE5CFD" w:rsidP="00BE5CFD">
      <w:pPr>
        <w:spacing w:after="0" w:line="240" w:lineRule="atLeast"/>
        <w:outlineLvl w:val="1"/>
        <w:rPr>
          <w:rFonts w:ascii="Georgia" w:eastAsia="Times New Roman" w:hAnsi="Georgia" w:cs="Times New Roman"/>
          <w:b/>
          <w:bCs/>
          <w:color w:val="453320"/>
          <w:spacing w:val="-10"/>
          <w:sz w:val="40"/>
          <w:szCs w:val="40"/>
          <w:lang w:eastAsia="es-CO"/>
        </w:rPr>
      </w:pPr>
      <w:hyperlink r:id="rId52" w:history="1">
        <w:r w:rsidRPr="00BE5CFD">
          <w:rPr>
            <w:rFonts w:ascii="Georgia" w:eastAsia="Times New Roman" w:hAnsi="Georgia" w:cs="Times New Roman"/>
            <w:b/>
            <w:bCs/>
            <w:color w:val="453320"/>
            <w:spacing w:val="-10"/>
            <w:sz w:val="40"/>
            <w:szCs w:val="40"/>
            <w:u w:val="single"/>
            <w:lang w:eastAsia="es-CO"/>
          </w:rPr>
          <w:t>LA MUJER EN LA IGLESIA</w:t>
        </w:r>
      </w:hyperlink>
    </w:p>
    <w:p w:rsidR="00BE5CFD" w:rsidRPr="00BE5CFD" w:rsidRDefault="00BE5CFD" w:rsidP="00BE5CFD">
      <w:pPr>
        <w:spacing w:after="0" w:line="240" w:lineRule="atLeast"/>
        <w:ind w:left="-1605"/>
        <w:jc w:val="right"/>
        <w:rPr>
          <w:rFonts w:ascii="Georgia" w:eastAsia="Times New Roman" w:hAnsi="Georgia" w:cs="Times New Roman"/>
          <w:color w:val="5C462E"/>
          <w:lang w:eastAsia="es-CO"/>
        </w:rPr>
      </w:pPr>
      <w:r w:rsidRPr="00BE5CFD">
        <w:rPr>
          <w:rFonts w:ascii="Georgia" w:eastAsia="Times New Roman" w:hAnsi="Georgia" w:cs="Times New Roman"/>
          <w:b/>
          <w:bCs/>
          <w:color w:val="5C462E"/>
          <w:spacing w:val="-12"/>
          <w:sz w:val="44"/>
          <w:szCs w:val="44"/>
          <w:lang w:eastAsia="es-CO"/>
        </w:rPr>
        <w:t>19</w:t>
      </w:r>
      <w:r w:rsidRPr="00BE5CFD">
        <w:rPr>
          <w:rFonts w:ascii="Georgia" w:eastAsia="Times New Roman" w:hAnsi="Georgia" w:cs="Times New Roman"/>
          <w:caps/>
          <w:color w:val="5C462E"/>
          <w:spacing w:val="15"/>
          <w:sz w:val="20"/>
          <w:szCs w:val="20"/>
          <w:lang w:eastAsia="es-CO"/>
        </w:rPr>
        <w:t>AGO</w:t>
      </w:r>
      <w:r w:rsidRPr="00BE5CFD">
        <w:rPr>
          <w:rFonts w:ascii="Georgia" w:eastAsia="Times New Roman" w:hAnsi="Georgia" w:cs="Times New Roman"/>
          <w:color w:val="5C462E"/>
          <w:sz w:val="20"/>
          <w:szCs w:val="20"/>
          <w:lang w:eastAsia="es-CO"/>
        </w:rPr>
        <w:t>2017</w:t>
      </w:r>
      <w:hyperlink r:id="rId53" w:anchor="respond" w:history="1">
        <w:r w:rsidRPr="00BE5CFD">
          <w:rPr>
            <w:rFonts w:ascii="Arial" w:eastAsia="Times New Roman" w:hAnsi="Arial" w:cs="Arial"/>
            <w:b/>
            <w:bCs/>
            <w:color w:val="6E5539"/>
            <w:sz w:val="19"/>
            <w:szCs w:val="19"/>
            <w:u w:val="single"/>
            <w:bdr w:val="single" w:sz="6" w:space="4" w:color="483F32" w:frame="1"/>
            <w:lang w:eastAsia="es-CO"/>
          </w:rPr>
          <w:t>Deja un comentario</w:t>
        </w:r>
      </w:hyperlink>
    </w:p>
    <w:p w:rsidR="00BE5CFD" w:rsidRPr="00BE5CFD" w:rsidRDefault="00BE5CFD" w:rsidP="00BE5CFD">
      <w:pPr>
        <w:spacing w:after="0" w:line="288" w:lineRule="atLeast"/>
        <w:rPr>
          <w:rFonts w:ascii="Georgia" w:eastAsia="Times New Roman" w:hAnsi="Georgia" w:cs="Times New Roman"/>
          <w:i/>
          <w:iCs/>
          <w:color w:val="9A8770"/>
          <w:sz w:val="20"/>
          <w:szCs w:val="20"/>
          <w:lang w:eastAsia="es-CO"/>
        </w:rPr>
      </w:pPr>
      <w:r w:rsidRPr="00BE5CFD">
        <w:rPr>
          <w:rFonts w:ascii="Georgia" w:eastAsia="Times New Roman" w:hAnsi="Georgia" w:cs="Times New Roman"/>
          <w:i/>
          <w:iCs/>
          <w:color w:val="9A8770"/>
          <w:sz w:val="20"/>
          <w:szCs w:val="20"/>
          <w:lang w:eastAsia="es-CO"/>
        </w:rPr>
        <w:t>de </w:t>
      </w:r>
      <w:hyperlink r:id="rId54" w:tooltip="Ver todas las entradas de evangelizadorasdelosapostoles" w:history="1">
        <w:r w:rsidRPr="00BE5CFD">
          <w:rPr>
            <w:rFonts w:ascii="Georgia" w:eastAsia="Times New Roman" w:hAnsi="Georgia" w:cs="Times New Roman"/>
            <w:color w:val="70604C"/>
            <w:sz w:val="20"/>
            <w:szCs w:val="20"/>
            <w:u w:val="single"/>
            <w:lang w:eastAsia="es-CO"/>
          </w:rPr>
          <w:t>evangelizadorasdelosapostoles</w:t>
        </w:r>
      </w:hyperlink>
      <w:r w:rsidRPr="00BE5CFD">
        <w:rPr>
          <w:rFonts w:ascii="Georgia" w:eastAsia="Times New Roman" w:hAnsi="Georgia" w:cs="Times New Roman"/>
          <w:i/>
          <w:iCs/>
          <w:color w:val="9A8770"/>
          <w:sz w:val="20"/>
          <w:szCs w:val="20"/>
          <w:lang w:eastAsia="es-CO"/>
        </w:rPr>
        <w:t> en </w:t>
      </w:r>
      <w:hyperlink r:id="rId55" w:history="1">
        <w:r w:rsidRPr="00BE5CFD">
          <w:rPr>
            <w:rFonts w:ascii="Georgia" w:eastAsia="Times New Roman" w:hAnsi="Georgia" w:cs="Times New Roman"/>
            <w:color w:val="70604C"/>
            <w:sz w:val="20"/>
            <w:szCs w:val="20"/>
            <w:u w:val="single"/>
            <w:lang w:eastAsia="es-CO"/>
          </w:rPr>
          <w:t>Iglesia Catolica Romana</w:t>
        </w:r>
      </w:hyperlink>
      <w:r w:rsidRPr="00BE5CFD">
        <w:rPr>
          <w:rFonts w:ascii="Georgia" w:eastAsia="Times New Roman" w:hAnsi="Georgia" w:cs="Times New Roman"/>
          <w:i/>
          <w:iCs/>
          <w:color w:val="9A8770"/>
          <w:sz w:val="20"/>
          <w:szCs w:val="20"/>
          <w:lang w:eastAsia="es-CO"/>
        </w:rPr>
        <w:t>, </w:t>
      </w:r>
      <w:hyperlink r:id="rId56" w:history="1">
        <w:r w:rsidRPr="00BE5CFD">
          <w:rPr>
            <w:rFonts w:ascii="Georgia" w:eastAsia="Times New Roman" w:hAnsi="Georgia" w:cs="Times New Roman"/>
            <w:color w:val="70604C"/>
            <w:sz w:val="20"/>
            <w:szCs w:val="20"/>
            <w:u w:val="single"/>
            <w:lang w:eastAsia="es-CO"/>
          </w:rPr>
          <w:t>Mujeres e Iglesia</w:t>
        </w:r>
      </w:hyperlink>
      <w:r w:rsidRPr="00BE5CFD">
        <w:rPr>
          <w:rFonts w:ascii="Georgia" w:eastAsia="Times New Roman" w:hAnsi="Georgia" w:cs="Times New Roman"/>
          <w:i/>
          <w:iCs/>
          <w:color w:val="9A8770"/>
          <w:sz w:val="20"/>
          <w:szCs w:val="20"/>
          <w:lang w:eastAsia="es-CO"/>
        </w:rPr>
        <w:t>, </w:t>
      </w:r>
      <w:hyperlink r:id="rId57" w:history="1">
        <w:r w:rsidRPr="00BE5CFD">
          <w:rPr>
            <w:rFonts w:ascii="Georgia" w:eastAsia="Times New Roman" w:hAnsi="Georgia" w:cs="Times New Roman"/>
            <w:color w:val="70604C"/>
            <w:sz w:val="20"/>
            <w:szCs w:val="20"/>
            <w:u w:val="single"/>
            <w:lang w:eastAsia="es-CO"/>
          </w:rPr>
          <w:t>Mujeres-Presbiteras</w:t>
        </w:r>
      </w:hyperlink>
      <w:r w:rsidRPr="00BE5CFD">
        <w:rPr>
          <w:rFonts w:ascii="Georgia" w:eastAsia="Times New Roman" w:hAnsi="Georgia" w:cs="Times New Roman"/>
          <w:i/>
          <w:iCs/>
          <w:color w:val="9A8770"/>
          <w:sz w:val="20"/>
          <w:szCs w:val="20"/>
          <w:lang w:eastAsia="es-CO"/>
        </w:rPr>
        <w:t> </w:t>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 </w:t>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b/>
          <w:color w:val="453320"/>
          <w:sz w:val="40"/>
          <w:szCs w:val="40"/>
          <w:lang w:eastAsia="es-CO"/>
        </w:rPr>
        <w:t> Antifeminismo</w:t>
      </w:r>
    </w:p>
    <w:p w:rsidR="00BE5CFD" w:rsidRPr="00BE5CFD" w:rsidRDefault="00BE5CFD" w:rsidP="00BE5CFD">
      <w:pPr>
        <w:spacing w:after="0" w:line="240" w:lineRule="atLeast"/>
        <w:rPr>
          <w:rFonts w:ascii="Georgia" w:eastAsia="Times New Roman" w:hAnsi="Georgia" w:cs="Times New Roman"/>
          <w:b/>
          <w:color w:val="453320"/>
          <w:lang w:eastAsia="es-CO"/>
        </w:rPr>
      </w:pPr>
      <w:r w:rsidRPr="00BE5CFD">
        <w:rPr>
          <w:rFonts w:ascii="Georgia" w:eastAsia="Times New Roman" w:hAnsi="Georgia" w:cs="Times New Roman"/>
          <w:color w:val="453320"/>
          <w:lang w:eastAsia="es-CO"/>
        </w:rPr>
        <w:br/>
      </w:r>
      <w:r w:rsidRPr="00BE5CFD">
        <w:rPr>
          <w:rFonts w:ascii="Georgia" w:eastAsia="Times New Roman" w:hAnsi="Georgia" w:cs="Times New Roman"/>
          <w:b/>
          <w:color w:val="453320"/>
          <w:sz w:val="24"/>
          <w:szCs w:val="24"/>
          <w:lang w:eastAsia="es-CO"/>
        </w:rPr>
        <w:t>1</w:t>
      </w:r>
      <w:r w:rsidRPr="00BE5CFD">
        <w:rPr>
          <w:rFonts w:ascii="Georgia" w:eastAsia="Times New Roman" w:hAnsi="Georgia" w:cs="Times New Roman"/>
          <w:b/>
          <w:color w:val="453320"/>
          <w:lang w:eastAsia="es-CO"/>
        </w:rPr>
        <w:t xml:space="preserve">. El antifeminismo ha existido siempre en la historia de la Iglesia. </w:t>
      </w:r>
    </w:p>
    <w:p w:rsidR="00BE5CFD" w:rsidRPr="00BE5CFD" w:rsidRDefault="00BE5CFD" w:rsidP="00BE5CFD">
      <w:pPr>
        <w:spacing w:after="0" w:line="240" w:lineRule="atLeast"/>
        <w:rPr>
          <w:rFonts w:ascii="Georgia" w:eastAsia="Times New Roman" w:hAnsi="Georgia" w:cs="Times New Roman"/>
          <w:color w:val="453320"/>
          <w:lang w:eastAsia="es-CO"/>
        </w:rPr>
      </w:pP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 xml:space="preserve">Tertuliano decía que la mujer es “puerta del infierno”. Y Clemente de Alejandría que “toda mujer debería sonrojarse de vergüenza con sólo pensar que es mujer”. </w:t>
      </w:r>
    </w:p>
    <w:p w:rsidR="00BE5CFD" w:rsidRPr="00BE5CFD" w:rsidRDefault="00BE5CFD" w:rsidP="00BE5CFD">
      <w:pPr>
        <w:spacing w:after="0" w:line="240" w:lineRule="atLeast"/>
        <w:rPr>
          <w:rFonts w:ascii="Georgia" w:eastAsia="Times New Roman" w:hAnsi="Georgia" w:cs="Times New Roman"/>
          <w:color w:val="453320"/>
          <w:lang w:eastAsia="es-CO"/>
        </w:rPr>
      </w:pP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El concilio de Elvira (a. 305) legisla para la mujer divorciada (y no para el hombre divorciado) que no puede casarse de nuevo bajo pena de excomunión. Epifanio de Salamina, reflejando el pensar de mucha gente de su época, decía que “Las mujeres son débiles, fácilmente reducibles y sin mucha inteligencia”. No necesita demostración el hecho de que a través de la historia las voces femeninas contra la discriminación de la mujer han sido siempresilenciadas. Una de esas voces, que vale por miles de ellas, fue esta de Santa Teresa de Jesús:</w:t>
      </w:r>
      <w:r w:rsidRPr="00BE5CFD">
        <w:rPr>
          <w:rFonts w:ascii="Georgia" w:eastAsia="Times New Roman" w:hAnsi="Georgia" w:cs="Times New Roman"/>
          <w:color w:val="453320"/>
          <w:lang w:eastAsia="es-CO"/>
        </w:rPr>
        <w:br/>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“No aborrecisteis, Señor, cuando andábais en el mundo, a las mujeres, antes las</w:t>
      </w:r>
      <w:r w:rsidRPr="00BE5CFD">
        <w:rPr>
          <w:rFonts w:ascii="Georgia" w:eastAsia="Times New Roman" w:hAnsi="Georgia" w:cs="Times New Roman"/>
          <w:color w:val="453320"/>
          <w:lang w:eastAsia="es-CO"/>
        </w:rPr>
        <w:br/>
        <w:t>favorecisteis siempre con mucha piedad, y hallasteis en ellas tanto amor y más</w:t>
      </w:r>
      <w:r w:rsidRPr="00BE5CFD">
        <w:rPr>
          <w:rFonts w:ascii="Georgia" w:eastAsia="Times New Roman" w:hAnsi="Georgia" w:cs="Times New Roman"/>
          <w:color w:val="453320"/>
          <w:lang w:eastAsia="es-CO"/>
        </w:rPr>
        <w:br/>
        <w:t>fe que en los hombres; pues estaba vuestra sacratísima Madre, en cuyo méritos</w:t>
      </w:r>
      <w:r w:rsidRPr="00BE5CFD">
        <w:rPr>
          <w:rFonts w:ascii="Georgia" w:eastAsia="Times New Roman" w:hAnsi="Georgia" w:cs="Times New Roman"/>
          <w:color w:val="453320"/>
          <w:lang w:eastAsia="es-CO"/>
        </w:rPr>
        <w:br/>
        <w:t>merecemos -y por tener su hábito- lo que desmerecimos por nuestras culpas. No</w:t>
      </w:r>
      <w:r w:rsidRPr="00BE5CFD">
        <w:rPr>
          <w:rFonts w:ascii="Georgia" w:eastAsia="Times New Roman" w:hAnsi="Georgia" w:cs="Times New Roman"/>
          <w:color w:val="453320"/>
          <w:lang w:eastAsia="es-CO"/>
        </w:rPr>
        <w:br/>
        <w:t>baste, Señor, que nos tiene el mundo acorraladas… que no hagamos cosa que</w:t>
      </w:r>
      <w:r w:rsidRPr="00BE5CFD">
        <w:rPr>
          <w:rFonts w:ascii="Georgia" w:eastAsia="Times New Roman" w:hAnsi="Georgia" w:cs="Times New Roman"/>
          <w:color w:val="453320"/>
          <w:lang w:eastAsia="es-CO"/>
        </w:rPr>
        <w:br/>
        <w:t>valga nada por Vos en público, ni osemos hablar algunas verdades que lloramos</w:t>
      </w:r>
      <w:r w:rsidRPr="00BE5CFD">
        <w:rPr>
          <w:rFonts w:ascii="Georgia" w:eastAsia="Times New Roman" w:hAnsi="Georgia" w:cs="Times New Roman"/>
          <w:color w:val="453320"/>
          <w:lang w:eastAsia="es-CO"/>
        </w:rPr>
        <w:br/>
        <w:t>en secreto, sino que no nos habíais de oír petición tan justa. No lo creo yo,</w:t>
      </w:r>
      <w:r w:rsidRPr="00BE5CFD">
        <w:rPr>
          <w:rFonts w:ascii="Georgia" w:eastAsia="Times New Roman" w:hAnsi="Georgia" w:cs="Times New Roman"/>
          <w:color w:val="453320"/>
          <w:lang w:eastAsia="es-CO"/>
        </w:rPr>
        <w:br/>
        <w:t>Señor, de vuestra bondad y justicia que sois justo juez y no como los jueces del</w:t>
      </w:r>
      <w:r w:rsidRPr="00BE5CFD">
        <w:rPr>
          <w:rFonts w:ascii="Georgia" w:eastAsia="Times New Roman" w:hAnsi="Georgia" w:cs="Times New Roman"/>
          <w:color w:val="453320"/>
          <w:lang w:eastAsia="es-CO"/>
        </w:rPr>
        <w:br/>
        <w:t>mundo, que como son hijos de Adán y, en fin todos varones, no hay virtud de</w:t>
      </w:r>
      <w:r w:rsidRPr="00BE5CFD">
        <w:rPr>
          <w:rFonts w:ascii="Georgia" w:eastAsia="Times New Roman" w:hAnsi="Georgia" w:cs="Times New Roman"/>
          <w:color w:val="453320"/>
          <w:lang w:eastAsia="es-CO"/>
        </w:rPr>
        <w:br/>
        <w:t>mujer que no tengan por sospechosa. Sí, que algún día ha de haber, Rey mío,</w:t>
      </w:r>
      <w:r w:rsidRPr="00BE5CFD">
        <w:rPr>
          <w:rFonts w:ascii="Georgia" w:eastAsia="Times New Roman" w:hAnsi="Georgia" w:cs="Times New Roman"/>
          <w:color w:val="453320"/>
          <w:lang w:eastAsia="es-CO"/>
        </w:rPr>
        <w:br/>
        <w:t>que se conozcan todos. No hablo por mí, que ya tiene conocido el mundo mi</w:t>
      </w:r>
      <w:r w:rsidRPr="00BE5CFD">
        <w:rPr>
          <w:rFonts w:ascii="Georgia" w:eastAsia="Times New Roman" w:hAnsi="Georgia" w:cs="Times New Roman"/>
          <w:color w:val="453320"/>
          <w:lang w:eastAsia="es-CO"/>
        </w:rPr>
        <w:br/>
        <w:t>ruindad y yo holgado que sea pública; sino porque veo los tiempos de manera</w:t>
      </w:r>
      <w:r w:rsidRPr="00BE5CFD">
        <w:rPr>
          <w:rFonts w:ascii="Georgia" w:eastAsia="Times New Roman" w:hAnsi="Georgia" w:cs="Times New Roman"/>
          <w:color w:val="453320"/>
          <w:lang w:eastAsia="es-CO"/>
        </w:rPr>
        <w:br/>
        <w:t>que no es razón desechar ánimos virtuosos y fuertes, aunque sean de mujeres”.</w:t>
      </w:r>
      <w:r w:rsidRPr="00BE5CFD">
        <w:rPr>
          <w:rFonts w:ascii="Georgia" w:eastAsia="Times New Roman" w:hAnsi="Georgia" w:cs="Times New Roman"/>
          <w:color w:val="453320"/>
          <w:lang w:eastAsia="es-CO"/>
        </w:rPr>
        <w:br/>
        <w:t>Este tan hermoso texto, en el que la Santa se lamenta de la discriminación y el</w:t>
      </w:r>
      <w:r w:rsidRPr="00BE5CFD">
        <w:rPr>
          <w:rFonts w:ascii="Georgia" w:eastAsia="Times New Roman" w:hAnsi="Georgia" w:cs="Times New Roman"/>
          <w:color w:val="453320"/>
          <w:lang w:eastAsia="es-CO"/>
        </w:rPr>
        <w:br/>
        <w:t>ostracismo a que las mujeres se veían sometidas, a las que no se tenía en cuenta aunque</w:t>
      </w:r>
      <w:r w:rsidRPr="00BE5CFD">
        <w:rPr>
          <w:rFonts w:ascii="Georgia" w:eastAsia="Times New Roman" w:hAnsi="Georgia" w:cs="Times New Roman"/>
          <w:color w:val="453320"/>
          <w:lang w:eastAsia="es-CO"/>
        </w:rPr>
        <w:br/>
        <w:t>fueran de gran valía, pertenece a la primera redacción del Camino de Perfección (4,1) y</w:t>
      </w:r>
      <w:r w:rsidRPr="00BE5CFD">
        <w:rPr>
          <w:rFonts w:ascii="Georgia" w:eastAsia="Times New Roman" w:hAnsi="Georgia" w:cs="Times New Roman"/>
          <w:color w:val="453320"/>
          <w:lang w:eastAsia="es-CO"/>
        </w:rPr>
        <w:br/>
        <w:t>fue suprimido por algún censor, varón, por supuesto, en su segunda redacción, a pesar</w:t>
      </w:r>
      <w:r w:rsidRPr="00BE5CFD">
        <w:rPr>
          <w:rFonts w:ascii="Georgia" w:eastAsia="Times New Roman" w:hAnsi="Georgia" w:cs="Times New Roman"/>
          <w:color w:val="453320"/>
          <w:lang w:eastAsia="es-CO"/>
        </w:rPr>
        <w:br/>
        <w:t>de que provenían de la pluma de una tan sin par mujer, cuya máxima preocupación y su</w:t>
      </w:r>
      <w:r w:rsidRPr="00BE5CFD">
        <w:rPr>
          <w:rFonts w:ascii="Georgia" w:eastAsia="Times New Roman" w:hAnsi="Georgia" w:cs="Times New Roman"/>
          <w:color w:val="453320"/>
          <w:lang w:eastAsia="es-CO"/>
        </w:rPr>
        <w:br/>
        <w:t>mayor deseo era ser hija de la Iglesia y morir como tal.</w:t>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br/>
        <w:t>Pero si esto ha ocurrido, de una o de otra manera, desde los primeros siglos del</w:t>
      </w:r>
      <w:r w:rsidRPr="00BE5CFD">
        <w:rPr>
          <w:rFonts w:ascii="Georgia" w:eastAsia="Times New Roman" w:hAnsi="Georgia" w:cs="Times New Roman"/>
          <w:color w:val="453320"/>
          <w:lang w:eastAsia="es-CO"/>
        </w:rPr>
        <w:br/>
        <w:t>cristianismo hasta el Concilio Vaticano II, pero después del Concilio esas voces han</w:t>
      </w:r>
      <w:r w:rsidRPr="00BE5CFD">
        <w:rPr>
          <w:rFonts w:ascii="Georgia" w:eastAsia="Times New Roman" w:hAnsi="Georgia" w:cs="Times New Roman"/>
          <w:color w:val="453320"/>
          <w:lang w:eastAsia="es-CO"/>
        </w:rPr>
        <w:br/>
        <w:t xml:space="preserve">sido tantas y tan fuertes, que ya no es posible silenciarlas. </w:t>
      </w:r>
    </w:p>
    <w:p w:rsidR="00BE5CFD" w:rsidRPr="00BE5CFD" w:rsidRDefault="00BE5CFD" w:rsidP="00BE5CFD">
      <w:pPr>
        <w:spacing w:after="0" w:line="240" w:lineRule="atLeast"/>
        <w:rPr>
          <w:rFonts w:ascii="Georgia" w:eastAsia="Times New Roman" w:hAnsi="Georgia" w:cs="Times New Roman"/>
          <w:color w:val="453320"/>
          <w:lang w:eastAsia="es-CO"/>
        </w:rPr>
      </w:pP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lastRenderedPageBreak/>
        <w:t>La presencia de la mujer en el culto y en las asambleas de la comunidad cristiana es, de manera patente, muy superior a la del hombre. Ello obedece, sin duda, a su mayor sentimiento religioso, así como a su disponibilidad para el servicio de todo lo relacionado con la Iglesia. Su mayor participación en todo esto y su más profunda toma de conciencia de lo que ella debe significar en las tareas eclesiales, a las que se siente llamada, ha supuesto que, en nuestros días, se alcen por doquier voces reivindicativas, que terminen con la marginación a la que se sienten sometidas, y principalmente en lo que se refiere al</w:t>
      </w:r>
      <w:r w:rsidRPr="00BE5CFD">
        <w:rPr>
          <w:rFonts w:ascii="Georgia" w:eastAsia="Times New Roman" w:hAnsi="Georgia" w:cs="Times New Roman"/>
          <w:color w:val="453320"/>
          <w:lang w:eastAsia="es-CO"/>
        </w:rPr>
        <w:br/>
        <w:t>Sacerdocio Ordenado o Sacerdocio Ministerial.</w:t>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br/>
        <w:t xml:space="preserve">Por citar sólo algunas, esta fue la voz de la </w:t>
      </w:r>
      <w:r w:rsidRPr="00BE5CFD">
        <w:rPr>
          <w:rFonts w:ascii="Georgia" w:eastAsia="Times New Roman" w:hAnsi="Georgia" w:cs="Times New Roman"/>
          <w:b/>
          <w:color w:val="453320"/>
          <w:lang w:eastAsia="es-CO"/>
        </w:rPr>
        <w:t>“Alianza Internacional Juana de</w:t>
      </w:r>
      <w:r w:rsidRPr="00BE5CFD">
        <w:rPr>
          <w:rFonts w:ascii="Georgia" w:eastAsia="Times New Roman" w:hAnsi="Georgia" w:cs="Times New Roman"/>
          <w:b/>
          <w:color w:val="453320"/>
          <w:lang w:eastAsia="es-CO"/>
        </w:rPr>
        <w:br/>
        <w:t>Arco” en el 1.969:</w:t>
      </w:r>
      <w:r w:rsidRPr="00BE5CFD">
        <w:rPr>
          <w:rFonts w:ascii="Georgia" w:eastAsia="Times New Roman" w:hAnsi="Georgia" w:cs="Times New Roman"/>
          <w:color w:val="453320"/>
          <w:lang w:eastAsia="es-CO"/>
        </w:rPr>
        <w:t xml:space="preserve"> “La Alianza pide a la Iglesia que, respetando los derechos y responsabilidades de las mujeres cristianas, reconozcan como legítimo y realizable su vocación al sacerdocio”.</w:t>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br/>
        <w:t>Por su parte, en el 1.982, “</w:t>
      </w:r>
      <w:r w:rsidRPr="00BE5CFD">
        <w:rPr>
          <w:rFonts w:ascii="Georgia" w:eastAsia="Times New Roman" w:hAnsi="Georgia" w:cs="Times New Roman"/>
          <w:b/>
          <w:color w:val="453320"/>
          <w:lang w:eastAsia="es-CO"/>
        </w:rPr>
        <w:t>Fe y Constitución”, del Consejo Mundial de los</w:t>
      </w:r>
      <w:r w:rsidRPr="00BE5CFD">
        <w:rPr>
          <w:rFonts w:ascii="Georgia" w:eastAsia="Times New Roman" w:hAnsi="Georgia" w:cs="Times New Roman"/>
          <w:b/>
          <w:color w:val="453320"/>
          <w:lang w:eastAsia="es-CO"/>
        </w:rPr>
        <w:br/>
        <w:t xml:space="preserve">Iglesias, </w:t>
      </w:r>
      <w:r w:rsidRPr="00BE5CFD">
        <w:rPr>
          <w:rFonts w:ascii="Georgia" w:eastAsia="Times New Roman" w:hAnsi="Georgia" w:cs="Times New Roman"/>
          <w:color w:val="453320"/>
          <w:lang w:eastAsia="es-CO"/>
        </w:rPr>
        <w:t>constata lo siguiente: “Un número cada vez mayor de Iglesias ha decidido que no hay ninguna razón ni bíblica ni teológica, que se oponga a la ordenación de las mujeres; y, por tanto, muchas de ellas se han decidido a hacerlo”.</w:t>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br/>
        <w:t>En la Iglesia Católica los teólogos manifestaban división de opiniones. Mientras</w:t>
      </w:r>
      <w:r w:rsidRPr="00BE5CFD">
        <w:rPr>
          <w:rFonts w:ascii="Georgia" w:eastAsia="Times New Roman" w:hAnsi="Georgia" w:cs="Times New Roman"/>
          <w:color w:val="453320"/>
          <w:lang w:eastAsia="es-CO"/>
        </w:rPr>
        <w:br/>
        <w:t xml:space="preserve">que el </w:t>
      </w:r>
      <w:r w:rsidRPr="00BE5CFD">
        <w:rPr>
          <w:rFonts w:ascii="Georgia" w:eastAsia="Times New Roman" w:hAnsi="Georgia" w:cs="Times New Roman"/>
          <w:b/>
          <w:color w:val="453320"/>
          <w:lang w:eastAsia="es-CO"/>
        </w:rPr>
        <w:t>P. Congar</w:t>
      </w:r>
      <w:r w:rsidRPr="00BE5CFD">
        <w:rPr>
          <w:rFonts w:ascii="Georgia" w:eastAsia="Times New Roman" w:hAnsi="Georgia" w:cs="Times New Roman"/>
          <w:color w:val="453320"/>
          <w:lang w:eastAsia="es-CO"/>
        </w:rPr>
        <w:t xml:space="preserve"> decía: “En mi opinión, no es cierto que la prohibición del sacerdocio</w:t>
      </w:r>
      <w:r w:rsidRPr="00BE5CFD">
        <w:rPr>
          <w:rFonts w:ascii="Georgia" w:eastAsia="Times New Roman" w:hAnsi="Georgia" w:cs="Times New Roman"/>
          <w:color w:val="453320"/>
          <w:lang w:eastAsia="es-CO"/>
        </w:rPr>
        <w:br/>
        <w:t>femenino sea de derecho divino; tampoco se puede decir con rotundidad que es</w:t>
      </w:r>
      <w:r w:rsidRPr="00BE5CFD">
        <w:rPr>
          <w:rFonts w:ascii="Georgia" w:eastAsia="Times New Roman" w:hAnsi="Georgia" w:cs="Times New Roman"/>
          <w:color w:val="453320"/>
          <w:lang w:eastAsia="es-CO"/>
        </w:rPr>
        <w:br/>
        <w:t xml:space="preserve">teológicamente cierta”; </w:t>
      </w:r>
      <w:r w:rsidRPr="00BE5CFD">
        <w:rPr>
          <w:rFonts w:ascii="Georgia" w:eastAsia="Times New Roman" w:hAnsi="Georgia" w:cs="Times New Roman"/>
          <w:b/>
          <w:color w:val="453320"/>
          <w:lang w:eastAsia="es-CO"/>
        </w:rPr>
        <w:t>Von Balthasar</w:t>
      </w:r>
      <w:r w:rsidRPr="00BE5CFD">
        <w:rPr>
          <w:rFonts w:ascii="Georgia" w:eastAsia="Times New Roman" w:hAnsi="Georgia" w:cs="Times New Roman"/>
          <w:color w:val="453320"/>
          <w:lang w:eastAsia="es-CO"/>
        </w:rPr>
        <w:t xml:space="preserve"> decía que sólo el varón es “intermediario” de los</w:t>
      </w:r>
      <w:r w:rsidRPr="00BE5CFD">
        <w:rPr>
          <w:rFonts w:ascii="Georgia" w:eastAsia="Times New Roman" w:hAnsi="Georgia" w:cs="Times New Roman"/>
          <w:color w:val="453320"/>
          <w:lang w:eastAsia="es-CO"/>
        </w:rPr>
        <w:br/>
        <w:t>bienes divinos, mientras que la mujer únicamente como “intercesora” de los mismos.</w:t>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br/>
      </w:r>
      <w:r w:rsidRPr="00BE5CFD">
        <w:rPr>
          <w:rFonts w:ascii="Georgia" w:eastAsia="Times New Roman" w:hAnsi="Georgia" w:cs="Times New Roman"/>
          <w:b/>
          <w:color w:val="453320"/>
          <w:lang w:eastAsia="es-CO"/>
        </w:rPr>
        <w:t>2.- La Pontificia Comisión Bíblica</w:t>
      </w:r>
      <w:r w:rsidRPr="00BE5CFD">
        <w:rPr>
          <w:rFonts w:ascii="Georgia" w:eastAsia="Times New Roman" w:hAnsi="Georgia" w:cs="Times New Roman"/>
          <w:color w:val="453320"/>
          <w:lang w:eastAsia="es-CO"/>
        </w:rPr>
        <w:br/>
        <w:t>Paulo VI, en octubre de 1974, encargó a la Pontificia Comisión Bíblica que,</w:t>
      </w:r>
      <w:r w:rsidRPr="00BE5CFD">
        <w:rPr>
          <w:rFonts w:ascii="Georgia" w:eastAsia="Times New Roman" w:hAnsi="Georgia" w:cs="Times New Roman"/>
          <w:color w:val="453320"/>
          <w:lang w:eastAsia="es-CO"/>
        </w:rPr>
        <w:br/>
        <w:t>desde la Biblia, emitiera su opinión sobre el asunto. Tras un estudio de casi dos años, la</w:t>
      </w:r>
      <w:r w:rsidRPr="00BE5CFD">
        <w:rPr>
          <w:rFonts w:ascii="Georgia" w:eastAsia="Times New Roman" w:hAnsi="Georgia" w:cs="Times New Roman"/>
          <w:color w:val="453320"/>
          <w:lang w:eastAsia="es-CO"/>
        </w:rPr>
        <w:br/>
        <w:t>Pontificia Comisión Bíblica formuló este triple dictamen: A la luz del N.T., “la</w:t>
      </w:r>
      <w:r w:rsidRPr="00BE5CFD">
        <w:rPr>
          <w:rFonts w:ascii="Georgia" w:eastAsia="Times New Roman" w:hAnsi="Georgia" w:cs="Times New Roman"/>
          <w:color w:val="453320"/>
          <w:lang w:eastAsia="es-CO"/>
        </w:rPr>
        <w:br/>
        <w:t>ordenación sacerdotal de la mujer” no era posible; fue unánimemente negativa, con una</w:t>
      </w:r>
      <w:r w:rsidRPr="00BE5CFD">
        <w:rPr>
          <w:rFonts w:ascii="Georgia" w:eastAsia="Times New Roman" w:hAnsi="Georgia" w:cs="Times New Roman"/>
          <w:color w:val="453320"/>
          <w:lang w:eastAsia="es-CO"/>
        </w:rPr>
        <w:br/>
        <w:t>abstención. Al plantearse, en segundo lugar, “Si podía inferirse que la</w:t>
      </w:r>
      <w:r w:rsidRPr="00BE5CFD">
        <w:rPr>
          <w:rFonts w:ascii="Georgia" w:eastAsia="Times New Roman" w:hAnsi="Georgia" w:cs="Times New Roman"/>
          <w:color w:val="453320"/>
          <w:lang w:eastAsia="es-CO"/>
        </w:rPr>
        <w:br/>
        <w:t>ordenación sacerdotal de la mujer lesionaría el plan de Jesucristo sobre el ministerio</w:t>
      </w:r>
      <w:r w:rsidRPr="00BE5CFD">
        <w:rPr>
          <w:rFonts w:ascii="Georgia" w:eastAsia="Times New Roman" w:hAnsi="Georgia" w:cs="Times New Roman"/>
          <w:color w:val="453320"/>
          <w:lang w:eastAsia="es-CO"/>
        </w:rPr>
        <w:br/>
        <w:t>apostólico” la respuesta fue: 12 noes y 5 síes.</w:t>
      </w:r>
      <w:r w:rsidRPr="00BE5CFD">
        <w:rPr>
          <w:rFonts w:ascii="Georgia" w:eastAsia="Times New Roman" w:hAnsi="Georgia" w:cs="Times New Roman"/>
          <w:color w:val="453320"/>
          <w:lang w:eastAsia="es-CO"/>
        </w:rPr>
        <w:br/>
        <w:t>Parece significar que, al hablarse de una “posible ordenación de la mujer” y</w:t>
      </w:r>
      <w:r w:rsidRPr="00BE5CFD">
        <w:rPr>
          <w:rFonts w:ascii="Georgia" w:eastAsia="Times New Roman" w:hAnsi="Georgia" w:cs="Times New Roman"/>
          <w:color w:val="453320"/>
          <w:lang w:eastAsia="es-CO"/>
        </w:rPr>
        <w:br/>
        <w:t>siendo el informe claramente favorable a la misma, se pensaba proceder en</w:t>
      </w:r>
      <w:r w:rsidRPr="00BE5CFD">
        <w:rPr>
          <w:rFonts w:ascii="Georgia" w:eastAsia="Times New Roman" w:hAnsi="Georgia" w:cs="Times New Roman"/>
          <w:color w:val="453320"/>
          <w:lang w:eastAsia="es-CO"/>
        </w:rPr>
        <w:br/>
        <w:t>consecuencia pero, el informe pasó a dormir el sueño de los justos, en el baúl de las</w:t>
      </w:r>
      <w:r w:rsidRPr="00BE5CFD">
        <w:rPr>
          <w:rFonts w:ascii="Georgia" w:eastAsia="Times New Roman" w:hAnsi="Georgia" w:cs="Times New Roman"/>
          <w:color w:val="453320"/>
          <w:lang w:eastAsia="es-CO"/>
        </w:rPr>
        <w:br/>
        <w:t>omisiones o del olvido.</w:t>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br/>
      </w:r>
      <w:r w:rsidRPr="00BE5CFD">
        <w:rPr>
          <w:rFonts w:ascii="Georgia" w:eastAsia="Times New Roman" w:hAnsi="Georgia" w:cs="Times New Roman"/>
          <w:b/>
          <w:color w:val="453320"/>
          <w:lang w:eastAsia="es-CO"/>
        </w:rPr>
        <w:t>3.- La Declaración “Inter Insigniores”</w:t>
      </w:r>
      <w:r w:rsidRPr="00BE5CFD">
        <w:rPr>
          <w:rFonts w:ascii="Georgia" w:eastAsia="Times New Roman" w:hAnsi="Georgia" w:cs="Times New Roman"/>
          <w:color w:val="453320"/>
          <w:lang w:eastAsia="es-CO"/>
        </w:rPr>
        <w:br/>
        <w:t>El 25 de enero de 1977 Pablo VI publica la Declaración “Inter insigniores” sobre</w:t>
      </w:r>
      <w:r w:rsidRPr="00BE5CFD">
        <w:rPr>
          <w:rFonts w:ascii="Georgia" w:eastAsia="Times New Roman" w:hAnsi="Georgia" w:cs="Times New Roman"/>
          <w:color w:val="453320"/>
          <w:lang w:eastAsia="es-CO"/>
        </w:rPr>
        <w:br/>
        <w:t>la cuestión de la admisión de las mujeres al sacerdocio, en la que se toma una postura</w:t>
      </w:r>
      <w:r w:rsidRPr="00BE5CFD">
        <w:rPr>
          <w:rFonts w:ascii="Georgia" w:eastAsia="Times New Roman" w:hAnsi="Georgia" w:cs="Times New Roman"/>
          <w:color w:val="453320"/>
          <w:lang w:eastAsia="es-CO"/>
        </w:rPr>
        <w:br/>
        <w:t>negativa, apoyándose en la “Tradición” de la Iglesia nunca ha confiado el sacerdocio a</w:t>
      </w:r>
      <w:r w:rsidRPr="00BE5CFD">
        <w:rPr>
          <w:rFonts w:ascii="Georgia" w:eastAsia="Times New Roman" w:hAnsi="Georgia" w:cs="Times New Roman"/>
          <w:color w:val="453320"/>
          <w:lang w:eastAsia="es-CO"/>
        </w:rPr>
        <w:br/>
        <w:t>la mujer; Jesucristo eligió a doce y todos ellos eran varones; los apóstoles no eligieron</w:t>
      </w:r>
      <w:r w:rsidRPr="00BE5CFD">
        <w:rPr>
          <w:rFonts w:ascii="Georgia" w:eastAsia="Times New Roman" w:hAnsi="Georgia" w:cs="Times New Roman"/>
          <w:color w:val="453320"/>
          <w:lang w:eastAsia="es-CO"/>
        </w:rPr>
        <w:br/>
        <w:t>“presbíteras” en la estructura de la Iglesia; y las actitudes de Jesucristo y de los</w:t>
      </w:r>
      <w:r w:rsidRPr="00BE5CFD">
        <w:rPr>
          <w:rFonts w:ascii="Georgia" w:eastAsia="Times New Roman" w:hAnsi="Georgia" w:cs="Times New Roman"/>
          <w:color w:val="453320"/>
          <w:lang w:eastAsia="es-CO"/>
        </w:rPr>
        <w:br/>
        <w:t>apóstoles tienen carácter permanente. Ante la Declaración, las reacciones</w:t>
      </w:r>
      <w:r w:rsidRPr="00BE5CFD">
        <w:rPr>
          <w:rFonts w:ascii="Georgia" w:eastAsia="Times New Roman" w:hAnsi="Georgia" w:cs="Times New Roman"/>
          <w:color w:val="453320"/>
          <w:lang w:eastAsia="es-CO"/>
        </w:rPr>
        <w:br/>
        <w:t>favorables de los teólogos fueron muy escasas, mientras que, por el contrario, hubo no</w:t>
      </w:r>
      <w:r w:rsidRPr="00BE5CFD">
        <w:rPr>
          <w:rFonts w:ascii="Georgia" w:eastAsia="Times New Roman" w:hAnsi="Georgia" w:cs="Times New Roman"/>
          <w:color w:val="453320"/>
          <w:lang w:eastAsia="es-CO"/>
        </w:rPr>
        <w:br/>
        <w:t>pocas desfavorables. Extrañó mucho que la Declaración silenciara, de manera absoluta,</w:t>
      </w:r>
      <w:r w:rsidRPr="00BE5CFD">
        <w:rPr>
          <w:rFonts w:ascii="Georgia" w:eastAsia="Times New Roman" w:hAnsi="Georgia" w:cs="Times New Roman"/>
          <w:color w:val="453320"/>
          <w:lang w:eastAsia="es-CO"/>
        </w:rPr>
        <w:br/>
        <w:t>las respuestas de la Pontificia Comisión Bíblica.</w:t>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b/>
          <w:color w:val="453320"/>
          <w:lang w:eastAsia="es-CO"/>
        </w:rPr>
        <w:br/>
        <w:t>4.- Carta Apostólica “Ordinatio Sacerdotalis”.</w:t>
      </w:r>
      <w:r w:rsidRPr="00BE5CFD">
        <w:rPr>
          <w:rFonts w:ascii="Georgia" w:eastAsia="Times New Roman" w:hAnsi="Georgia" w:cs="Times New Roman"/>
          <w:color w:val="453320"/>
          <w:lang w:eastAsia="es-CO"/>
        </w:rPr>
        <w:br/>
        <w:t>El 22 de mayo de 1994, Juan Pablo II en esta Carta dice lo siguiente:</w:t>
      </w:r>
      <w:r w:rsidRPr="00BE5CFD">
        <w:rPr>
          <w:rFonts w:ascii="Georgia" w:eastAsia="Times New Roman" w:hAnsi="Georgia" w:cs="Times New Roman"/>
          <w:color w:val="453320"/>
          <w:lang w:eastAsia="es-CO"/>
        </w:rPr>
        <w:br/>
        <w:t>“Con el fin de eliminar toda duda sobre una cuestión de gran importancia, que</w:t>
      </w:r>
      <w:r w:rsidRPr="00BE5CFD">
        <w:rPr>
          <w:rFonts w:ascii="Georgia" w:eastAsia="Times New Roman" w:hAnsi="Georgia" w:cs="Times New Roman"/>
          <w:color w:val="453320"/>
          <w:lang w:eastAsia="es-CO"/>
        </w:rPr>
        <w:br/>
      </w:r>
      <w:r w:rsidRPr="00BE5CFD">
        <w:rPr>
          <w:rFonts w:ascii="Georgia" w:eastAsia="Times New Roman" w:hAnsi="Georgia" w:cs="Times New Roman"/>
          <w:color w:val="453320"/>
          <w:lang w:eastAsia="es-CO"/>
        </w:rPr>
        <w:lastRenderedPageBreak/>
        <w:t>afecta a la misma constitución divina de la Iglesia, en virtud de mi ministerio de</w:t>
      </w:r>
      <w:r w:rsidRPr="00BE5CFD">
        <w:rPr>
          <w:rFonts w:ascii="Georgia" w:eastAsia="Times New Roman" w:hAnsi="Georgia" w:cs="Times New Roman"/>
          <w:color w:val="453320"/>
          <w:lang w:eastAsia="es-CO"/>
        </w:rPr>
        <w:br/>
        <w:t>confirmar a los hermanos (Cf Lc 22,32), declaro que la Iglesia no tiene, en</w:t>
      </w:r>
      <w:r w:rsidRPr="00BE5CFD">
        <w:rPr>
          <w:rFonts w:ascii="Georgia" w:eastAsia="Times New Roman" w:hAnsi="Georgia" w:cs="Times New Roman"/>
          <w:color w:val="453320"/>
          <w:lang w:eastAsia="es-CO"/>
        </w:rPr>
        <w:br/>
        <w:t>modo alguno, la facultad de conferir a las mujeres la ordenación sacerdotal y</w:t>
      </w:r>
      <w:r w:rsidRPr="00BE5CFD">
        <w:rPr>
          <w:rFonts w:ascii="Georgia" w:eastAsia="Times New Roman" w:hAnsi="Georgia" w:cs="Times New Roman"/>
          <w:color w:val="453320"/>
          <w:lang w:eastAsia="es-CO"/>
        </w:rPr>
        <w:br/>
        <w:t>que este dictamen debe ser considerado como definitivo por todos los fieles de</w:t>
      </w:r>
      <w:r w:rsidRPr="00BE5CFD">
        <w:rPr>
          <w:rFonts w:ascii="Georgia" w:eastAsia="Times New Roman" w:hAnsi="Georgia" w:cs="Times New Roman"/>
          <w:color w:val="453320"/>
          <w:lang w:eastAsia="es-CO"/>
        </w:rPr>
        <w:br/>
        <w:t>la Iglesia”.</w:t>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br/>
        <w:t>Las reacciones ante la carta fueron muy diferentes. Para unos se trató de una</w:t>
      </w:r>
      <w:r w:rsidRPr="00BE5CFD">
        <w:rPr>
          <w:rFonts w:ascii="Georgia" w:eastAsia="Times New Roman" w:hAnsi="Georgia" w:cs="Times New Roman"/>
          <w:color w:val="453320"/>
          <w:lang w:eastAsia="es-CO"/>
        </w:rPr>
        <w:br/>
        <w:t>verdad de fe definida, de tal modo que la cosa queda definitivamente cerrada y el que lo</w:t>
      </w:r>
      <w:r w:rsidRPr="00BE5CFD">
        <w:rPr>
          <w:rFonts w:ascii="Georgia" w:eastAsia="Times New Roman" w:hAnsi="Georgia" w:cs="Times New Roman"/>
          <w:color w:val="453320"/>
          <w:lang w:eastAsia="es-CO"/>
        </w:rPr>
        <w:br/>
        <w:t>niegue cae en la herejía. Roma locuta, causa finita. Otros creen que se trata simplemente</w:t>
      </w:r>
      <w:r w:rsidRPr="00BE5CFD">
        <w:rPr>
          <w:rFonts w:ascii="Georgia" w:eastAsia="Times New Roman" w:hAnsi="Georgia" w:cs="Times New Roman"/>
          <w:color w:val="453320"/>
          <w:lang w:eastAsia="es-CO"/>
        </w:rPr>
        <w:br/>
        <w:t>de una “declaración” con fuerza únicamente disciplinar, que cae “fuera de la estricta</w:t>
      </w:r>
      <w:r w:rsidRPr="00BE5CFD">
        <w:rPr>
          <w:rFonts w:ascii="Georgia" w:eastAsia="Times New Roman" w:hAnsi="Georgia" w:cs="Times New Roman"/>
          <w:color w:val="453320"/>
          <w:lang w:eastAsia="es-CO"/>
        </w:rPr>
        <w:br/>
        <w:t>órbita de la fe”. Hay quienes aseguran que se trata efectivamente de un tema cerrado, Y,</w:t>
      </w:r>
      <w:r w:rsidRPr="00BE5CFD">
        <w:rPr>
          <w:rFonts w:ascii="Georgia" w:eastAsia="Times New Roman" w:hAnsi="Georgia" w:cs="Times New Roman"/>
          <w:color w:val="453320"/>
          <w:lang w:eastAsia="es-CO"/>
        </w:rPr>
        <w:br/>
        <w:t>en fin, otros muchos están en desacuerdo, aunque no manifiesten su disconformidad</w:t>
      </w:r>
      <w:r w:rsidRPr="00BE5CFD">
        <w:rPr>
          <w:rFonts w:ascii="Georgia" w:eastAsia="Times New Roman" w:hAnsi="Georgia" w:cs="Times New Roman"/>
          <w:color w:val="453320"/>
          <w:lang w:eastAsia="es-CO"/>
        </w:rPr>
        <w:br/>
        <w:t>públicamente.</w:t>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br/>
        <w:t>Ha podido también sorprender la Conferencia Americana de Religiosas, que</w:t>
      </w:r>
      <w:r w:rsidRPr="00BE5CFD">
        <w:rPr>
          <w:rFonts w:ascii="Georgia" w:eastAsia="Times New Roman" w:hAnsi="Georgia" w:cs="Times New Roman"/>
          <w:color w:val="453320"/>
          <w:lang w:eastAsia="es-CO"/>
        </w:rPr>
        <w:br/>
        <w:t>representa el 90% de las Religiosas americanas y que, ante la Respuesta de la</w:t>
      </w:r>
      <w:r w:rsidRPr="00BE5CFD">
        <w:rPr>
          <w:rFonts w:ascii="Georgia" w:eastAsia="Times New Roman" w:hAnsi="Georgia" w:cs="Times New Roman"/>
          <w:color w:val="453320"/>
          <w:lang w:eastAsia="es-CO"/>
        </w:rPr>
        <w:br/>
        <w:t>Congregación para la Doctrina de la Fe, se declara “preocupada por la credibilidad de la</w:t>
      </w:r>
      <w:r w:rsidRPr="00BE5CFD">
        <w:rPr>
          <w:rFonts w:ascii="Georgia" w:eastAsia="Times New Roman" w:hAnsi="Georgia" w:cs="Times New Roman"/>
          <w:color w:val="453320"/>
          <w:lang w:eastAsia="es-CO"/>
        </w:rPr>
        <w:br/>
        <w:t xml:space="preserve">Iglesia y por el hecho de que las mujeres no se encuentren en su propia casa”. </w:t>
      </w:r>
    </w:p>
    <w:p w:rsidR="00BE5CFD" w:rsidRPr="00BE5CFD" w:rsidRDefault="00BE5CFD" w:rsidP="00BE5CFD">
      <w:pPr>
        <w:spacing w:after="0" w:line="240" w:lineRule="atLeast"/>
        <w:rPr>
          <w:rFonts w:ascii="Georgia" w:eastAsia="Times New Roman" w:hAnsi="Georgia" w:cs="Times New Roman"/>
          <w:color w:val="453320"/>
          <w:lang w:eastAsia="es-CO"/>
        </w:rPr>
      </w:pP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No comprenden “cómo el hecho de rehusar el ordenar a mujeres puede pertenecer a la fe de la Iglesia y a la voluntad de Dios”. Dicen que “la Tradición no se tendría que recordar</w:t>
      </w:r>
      <w:r w:rsidRPr="00BE5CFD">
        <w:rPr>
          <w:rFonts w:ascii="Georgia" w:eastAsia="Times New Roman" w:hAnsi="Georgia" w:cs="Times New Roman"/>
          <w:color w:val="453320"/>
          <w:lang w:eastAsia="es-CO"/>
        </w:rPr>
        <w:br/>
        <w:t>para bendecir siglos de injusticia”. Siguen diciendo que las enseñanzas consideradas</w:t>
      </w:r>
      <w:r w:rsidRPr="00BE5CFD">
        <w:rPr>
          <w:rFonts w:ascii="Georgia" w:eastAsia="Times New Roman" w:hAnsi="Georgia" w:cs="Times New Roman"/>
          <w:color w:val="453320"/>
          <w:lang w:eastAsia="es-CO"/>
        </w:rPr>
        <w:br/>
        <w:t>infalibles “son las que han sido aceptadas como verdaderas por la entera comunidad de</w:t>
      </w:r>
      <w:r w:rsidRPr="00BE5CFD">
        <w:rPr>
          <w:rFonts w:ascii="Georgia" w:eastAsia="Times New Roman" w:hAnsi="Georgia" w:cs="Times New Roman"/>
          <w:color w:val="453320"/>
          <w:lang w:eastAsia="es-CO"/>
        </w:rPr>
        <w:br/>
        <w:t>los fíeles y puesto que todavía no hay consenso universal entre obispos, teólogos y</w:t>
      </w:r>
      <w:r w:rsidRPr="00BE5CFD">
        <w:rPr>
          <w:rFonts w:ascii="Georgia" w:eastAsia="Times New Roman" w:hAnsi="Georgia" w:cs="Times New Roman"/>
          <w:color w:val="453320"/>
          <w:lang w:eastAsia="es-CO"/>
        </w:rPr>
        <w:br/>
        <w:t>fieles, sobre la cuestión de la ordenación femenina, cualquier declaración de</w:t>
      </w:r>
      <w:r w:rsidRPr="00BE5CFD">
        <w:rPr>
          <w:rFonts w:ascii="Georgia" w:eastAsia="Times New Roman" w:hAnsi="Georgia" w:cs="Times New Roman"/>
          <w:color w:val="453320"/>
          <w:lang w:eastAsia="es-CO"/>
        </w:rPr>
        <w:br/>
        <w:t xml:space="preserve">infalibilidad sobre este argumento es prematura e inapropiada” </w:t>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(Rev. ADISTA, Nº 5.397, Roma).</w:t>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br/>
      </w:r>
      <w:r w:rsidRPr="00BE5CFD">
        <w:rPr>
          <w:rFonts w:ascii="Georgia" w:eastAsia="Times New Roman" w:hAnsi="Georgia" w:cs="Times New Roman"/>
          <w:b/>
          <w:color w:val="453320"/>
          <w:lang w:eastAsia="es-CO"/>
        </w:rPr>
        <w:t>Reflexión final</w:t>
      </w:r>
      <w:r w:rsidRPr="00BE5CFD">
        <w:rPr>
          <w:rFonts w:ascii="Georgia" w:eastAsia="Times New Roman" w:hAnsi="Georgia" w:cs="Times New Roman"/>
          <w:color w:val="453320"/>
          <w:lang w:eastAsia="es-CO"/>
        </w:rPr>
        <w:br/>
        <w:t>El movimiento feminista, sobre todo en los pueblos civilizados, libres y democráticos,</w:t>
      </w:r>
      <w:r w:rsidRPr="00BE5CFD">
        <w:rPr>
          <w:rFonts w:ascii="Georgia" w:eastAsia="Times New Roman" w:hAnsi="Georgia" w:cs="Times New Roman"/>
          <w:color w:val="453320"/>
          <w:lang w:eastAsia="es-CO"/>
        </w:rPr>
        <w:br/>
        <w:t>es cada vez más pujante y reivindicativo. El día internacional de la mujer se celebra cada año con más riqueza. Se trata de conseguir la igualdad absoluta de la mujer con el hombre en diversos aspectos de la vida y una igualdad en lo político, en lo social, en lo económico y en lo cultural que poco a poco se va consiguiendo, como lo prueba el que ya están llegando a ocupar en lo político los más altos puestos de gobierno.</w:t>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br/>
        <w:t>A pesar de todo, con una consideración global, el camino que hay que recorrer es</w:t>
      </w:r>
      <w:r w:rsidRPr="00BE5CFD">
        <w:rPr>
          <w:rFonts w:ascii="Georgia" w:eastAsia="Times New Roman" w:hAnsi="Georgia" w:cs="Times New Roman"/>
          <w:color w:val="453320"/>
          <w:lang w:eastAsia="es-CO"/>
        </w:rPr>
        <w:br/>
        <w:t xml:space="preserve">todavía muy largo. Las mujeres siguen siendo la gran víctima de la pobreza: el 70% de los 1.300 millones de pobres de la tierra, son mujeres. </w:t>
      </w:r>
    </w:p>
    <w:p w:rsidR="00BE5CFD" w:rsidRPr="00BE5CFD" w:rsidRDefault="00BE5CFD" w:rsidP="00BE5CFD">
      <w:pPr>
        <w:spacing w:after="0" w:line="240" w:lineRule="atLeast"/>
        <w:rPr>
          <w:rFonts w:ascii="Georgia" w:eastAsia="Times New Roman" w:hAnsi="Georgia" w:cs="Times New Roman"/>
          <w:color w:val="453320"/>
          <w:lang w:eastAsia="es-CO"/>
        </w:rPr>
      </w:pP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 xml:space="preserve">Las dos terceras partes de los analfabetos son mujeres. El 80% de los 51 millones de refugiados y desplazados por guerras son mujeres. </w:t>
      </w:r>
    </w:p>
    <w:p w:rsidR="00BE5CFD" w:rsidRPr="00BE5CFD" w:rsidRDefault="00BE5CFD" w:rsidP="00BE5CFD">
      <w:pPr>
        <w:spacing w:after="0" w:line="240" w:lineRule="atLeast"/>
        <w:rPr>
          <w:rFonts w:ascii="Georgia" w:eastAsia="Times New Roman" w:hAnsi="Georgia" w:cs="Times New Roman"/>
          <w:color w:val="453320"/>
          <w:lang w:eastAsia="es-CO"/>
        </w:rPr>
      </w:pP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Sólo el 6% de los puestos directivos del mundo están ocupados por mujeres.</w:t>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br/>
        <w:t>En España la tasa de actividad masculina es del 62,98%, mientras que la femenina es</w:t>
      </w:r>
      <w:r w:rsidRPr="00BE5CFD">
        <w:rPr>
          <w:rFonts w:ascii="Georgia" w:eastAsia="Times New Roman" w:hAnsi="Georgia" w:cs="Times New Roman"/>
          <w:color w:val="453320"/>
          <w:lang w:eastAsia="es-CO"/>
        </w:rPr>
        <w:br/>
        <w:t xml:space="preserve">del 36,88%, muy por debajo de la media europea. </w:t>
      </w:r>
    </w:p>
    <w:p w:rsidR="00BE5CFD" w:rsidRPr="00BE5CFD" w:rsidRDefault="00BE5CFD" w:rsidP="00BE5CFD">
      <w:pPr>
        <w:spacing w:after="0" w:line="240" w:lineRule="atLeast"/>
        <w:rPr>
          <w:rFonts w:ascii="Georgia" w:eastAsia="Times New Roman" w:hAnsi="Georgia" w:cs="Times New Roman"/>
          <w:color w:val="453320"/>
          <w:lang w:eastAsia="es-CO"/>
        </w:rPr>
      </w:pP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 xml:space="preserve">El salario de las mujeres es un 30% inferior al de los hombres, por trabajo igual. Las mujeres desarrollan el 31% del trabajo remunerado y el 80% del que no supone salario alguno. </w:t>
      </w:r>
    </w:p>
    <w:p w:rsidR="00BE5CFD" w:rsidRPr="00BE5CFD" w:rsidRDefault="00BE5CFD" w:rsidP="00BE5CFD">
      <w:pPr>
        <w:spacing w:after="0" w:line="240" w:lineRule="atLeast"/>
        <w:rPr>
          <w:rFonts w:ascii="Georgia" w:eastAsia="Times New Roman" w:hAnsi="Georgia" w:cs="Times New Roman"/>
          <w:color w:val="453320"/>
          <w:lang w:eastAsia="es-CO"/>
        </w:rPr>
      </w:pP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lastRenderedPageBreak/>
        <w:t xml:space="preserve">La mujer invierte en el trabajo doméstico ocho horas diarias y el hombre sólo dos horas y media. </w:t>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 xml:space="preserve"> El 36,2% de las mujeres trabajadores están sujetas a contratos temporales.</w:t>
      </w:r>
      <w:r w:rsidRPr="00BE5CFD">
        <w:rPr>
          <w:rFonts w:ascii="Georgia" w:eastAsia="Times New Roman" w:hAnsi="Georgia" w:cs="Times New Roman"/>
          <w:color w:val="453320"/>
          <w:lang w:eastAsia="es-CO"/>
        </w:rPr>
        <w:br/>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Son muchos los que suponen y esperan que a medida que la Iglesia se democratice,</w:t>
      </w:r>
      <w:r w:rsidRPr="00BE5CFD">
        <w:rPr>
          <w:rFonts w:ascii="Georgia" w:eastAsia="Times New Roman" w:hAnsi="Georgia" w:cs="Times New Roman"/>
          <w:color w:val="453320"/>
          <w:lang w:eastAsia="es-CO"/>
        </w:rPr>
        <w:br/>
        <w:t>siguiendo el ritmo de los países avanzados, las mujeres llegarán a ser dirigentes de las</w:t>
      </w:r>
      <w:r w:rsidRPr="00BE5CFD">
        <w:rPr>
          <w:rFonts w:ascii="Georgia" w:eastAsia="Times New Roman" w:hAnsi="Georgia" w:cs="Times New Roman"/>
          <w:color w:val="453320"/>
          <w:lang w:eastAsia="es-CO"/>
        </w:rPr>
        <w:br/>
        <w:t>comunidades cristianas y, como consecuencia, accederán a los ministerios sagrados, a formar parte fundamental, igual que los hombres, de las estructuras ministeriales y jerárquicas de la Iglesia.</w:t>
      </w:r>
    </w:p>
    <w:p w:rsidR="00BE5CFD" w:rsidRPr="00BE5CFD" w:rsidRDefault="00BE5CFD" w:rsidP="00BE5CFD">
      <w:pPr>
        <w:spacing w:after="0" w:line="240" w:lineRule="atLeast"/>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br/>
      </w:r>
      <w:r w:rsidRPr="00BE5CFD">
        <w:rPr>
          <w:rFonts w:ascii="Georgia" w:eastAsia="Times New Roman" w:hAnsi="Georgia" w:cs="Times New Roman"/>
          <w:b/>
          <w:color w:val="453320"/>
          <w:lang w:eastAsia="es-CO"/>
        </w:rPr>
        <w:t>El obispo Casaldáliga</w:t>
      </w:r>
      <w:r w:rsidRPr="00BE5CFD">
        <w:rPr>
          <w:rFonts w:ascii="Georgia" w:eastAsia="Times New Roman" w:hAnsi="Georgia" w:cs="Times New Roman"/>
          <w:color w:val="453320"/>
          <w:lang w:eastAsia="es-CO"/>
        </w:rPr>
        <w:t xml:space="preserve"> decía esto en la referida carta a Juan Pablo II:</w:t>
      </w:r>
      <w:r w:rsidRPr="00BE5CFD">
        <w:rPr>
          <w:rFonts w:ascii="Georgia" w:eastAsia="Times New Roman" w:hAnsi="Georgia" w:cs="Times New Roman"/>
          <w:color w:val="453320"/>
          <w:lang w:eastAsia="es-CO"/>
        </w:rPr>
        <w:br/>
        <w:t>“Con ánimo objetivo y sereno, no se puede negar que la mujer continúa siendo</w:t>
      </w:r>
      <w:r w:rsidRPr="00BE5CFD">
        <w:rPr>
          <w:rFonts w:ascii="Georgia" w:eastAsia="Times New Roman" w:hAnsi="Georgia" w:cs="Times New Roman"/>
          <w:color w:val="453320"/>
          <w:lang w:eastAsia="es-CO"/>
        </w:rPr>
        <w:br/>
        <w:t>fuertemente marginada en la Iglesia: en la legislación canónica, en la liturgia, en los</w:t>
      </w:r>
      <w:r w:rsidRPr="00BE5CFD">
        <w:rPr>
          <w:rFonts w:ascii="Georgia" w:eastAsia="Times New Roman" w:hAnsi="Georgia" w:cs="Times New Roman"/>
          <w:color w:val="453320"/>
          <w:lang w:eastAsia="es-CO"/>
        </w:rPr>
        <w:br/>
        <w:t>ministerios, en la estructura eclesiástica. Para una fe y una comunidad de aquella Buena</w:t>
      </w:r>
      <w:r w:rsidRPr="00BE5CFD">
        <w:rPr>
          <w:rFonts w:ascii="Georgia" w:eastAsia="Times New Roman" w:hAnsi="Georgia" w:cs="Times New Roman"/>
          <w:color w:val="453320"/>
          <w:lang w:eastAsia="es-CO"/>
        </w:rPr>
        <w:br/>
        <w:t>Noticia que ya no discrimina entre “judío o griego, libre y esclavo, hombre y mujer”, esa</w:t>
      </w:r>
      <w:r w:rsidRPr="00BE5CFD">
        <w:rPr>
          <w:rFonts w:ascii="Georgia" w:eastAsia="Times New Roman" w:hAnsi="Georgia" w:cs="Times New Roman"/>
          <w:color w:val="453320"/>
          <w:lang w:eastAsia="es-CO"/>
        </w:rPr>
        <w:br/>
        <w:t>discriminación de la mujer en la Iglesia nunca podrá ser justificada. Tradiciones culturales</w:t>
      </w:r>
      <w:r w:rsidRPr="00BE5CFD">
        <w:rPr>
          <w:rFonts w:ascii="Georgia" w:eastAsia="Times New Roman" w:hAnsi="Georgia" w:cs="Times New Roman"/>
          <w:color w:val="453320"/>
          <w:lang w:eastAsia="es-CO"/>
        </w:rPr>
        <w:br/>
        <w:t>masculinizantes que no pueden anular la novedad el Evangelio, explicarán tal vez el pasado; no puede justificar el presente, ni menos todavía el futuro inmediato”.</w:t>
      </w:r>
    </w:p>
    <w:p w:rsidR="00BE5CFD" w:rsidRPr="00BE5CFD" w:rsidRDefault="00BE5CFD" w:rsidP="00BE5CFD">
      <w:pPr>
        <w:spacing w:after="0" w:line="240" w:lineRule="atLeast"/>
        <w:rPr>
          <w:rFonts w:ascii="Georgia" w:eastAsia="Times New Roman" w:hAnsi="Georgia" w:cs="Times New Roman"/>
          <w:color w:val="453320"/>
          <w:lang w:eastAsia="es-CO"/>
        </w:rPr>
      </w:pP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dhttp://www.autorescatolicos.org/PDF052/AAAUTORES03043.pdf</w:t>
      </w:r>
    </w:p>
    <w:p w:rsidR="00BE5CFD" w:rsidRPr="00BE5CFD" w:rsidRDefault="00BE5CFD" w:rsidP="00BE5CFD">
      <w:pPr>
        <w:spacing w:after="240" w:line="240" w:lineRule="auto"/>
        <w:outlineLvl w:val="2"/>
        <w:rPr>
          <w:rFonts w:ascii="Georgia" w:eastAsia="Times New Roman" w:hAnsi="Georgia" w:cs="Times New Roman"/>
          <w:b/>
          <w:bCs/>
          <w:color w:val="644527"/>
          <w:sz w:val="18"/>
          <w:szCs w:val="18"/>
          <w:lang w:eastAsia="es-CO"/>
        </w:rPr>
      </w:pPr>
      <w:r w:rsidRPr="00BE5CFD">
        <w:rPr>
          <w:rFonts w:ascii="Georgia" w:eastAsia="Times New Roman" w:hAnsi="Georgia" w:cs="Times New Roman"/>
          <w:b/>
          <w:bCs/>
          <w:color w:val="644527"/>
          <w:sz w:val="18"/>
          <w:szCs w:val="18"/>
          <w:lang w:eastAsia="es-CO"/>
        </w:rPr>
        <w:t>Compártelo</w:t>
      </w:r>
    </w:p>
    <w:p w:rsidR="00BE5CFD" w:rsidRPr="00BE5CFD" w:rsidRDefault="00BE5CFD" w:rsidP="00BE5CFD">
      <w:pPr>
        <w:spacing w:after="0" w:line="240" w:lineRule="auto"/>
        <w:outlineLvl w:val="0"/>
        <w:rPr>
          <w:rFonts w:ascii="Georgia" w:eastAsia="Times New Roman" w:hAnsi="Georgia" w:cs="Times New Roman"/>
          <w:b/>
          <w:bCs/>
          <w:color w:val="644527"/>
          <w:sz w:val="18"/>
          <w:szCs w:val="18"/>
          <w:lang w:eastAsia="es-CO"/>
        </w:rPr>
      </w:pPr>
    </w:p>
    <w:p w:rsidR="00BE5CFD" w:rsidRPr="00BE5CFD" w:rsidRDefault="00BE5CFD" w:rsidP="00BE5CFD">
      <w:pPr>
        <w:spacing w:after="0" w:line="240" w:lineRule="atLeast"/>
        <w:outlineLvl w:val="1"/>
        <w:rPr>
          <w:rFonts w:ascii="Georgia" w:eastAsia="Times New Roman" w:hAnsi="Georgia" w:cs="Times New Roman"/>
          <w:b/>
          <w:bCs/>
          <w:color w:val="453320"/>
          <w:spacing w:val="-10"/>
          <w:sz w:val="43"/>
          <w:szCs w:val="43"/>
          <w:lang w:eastAsia="es-CO"/>
        </w:rPr>
      </w:pPr>
      <w:hyperlink r:id="rId58" w:history="1">
        <w:r w:rsidRPr="00BE5CFD">
          <w:rPr>
            <w:rFonts w:ascii="Georgia" w:eastAsia="Times New Roman" w:hAnsi="Georgia" w:cs="Times New Roman"/>
            <w:b/>
            <w:bCs/>
            <w:color w:val="E50000"/>
            <w:spacing w:val="-10"/>
            <w:sz w:val="43"/>
            <w:szCs w:val="43"/>
            <w:u w:val="single"/>
            <w:lang w:eastAsia="es-CO"/>
          </w:rPr>
          <w:t>La mujer en la Iglesia Católica: la mayoría marginada (1)</w:t>
        </w:r>
      </w:hyperlink>
    </w:p>
    <w:p w:rsidR="00BE5CFD" w:rsidRPr="00BE5CFD" w:rsidRDefault="00BE5CFD" w:rsidP="00BE5CFD">
      <w:pPr>
        <w:spacing w:after="0" w:line="240" w:lineRule="atLeast"/>
        <w:ind w:left="-1605"/>
        <w:jc w:val="right"/>
        <w:rPr>
          <w:rFonts w:ascii="Georgia" w:eastAsia="Times New Roman" w:hAnsi="Georgia" w:cs="Times New Roman"/>
          <w:color w:val="5C462E"/>
          <w:lang w:eastAsia="es-CO"/>
        </w:rPr>
      </w:pPr>
      <w:r w:rsidRPr="00BE5CFD">
        <w:rPr>
          <w:rFonts w:ascii="Georgia" w:eastAsia="Times New Roman" w:hAnsi="Georgia" w:cs="Times New Roman"/>
          <w:b/>
          <w:bCs/>
          <w:color w:val="5C462E"/>
          <w:spacing w:val="-12"/>
          <w:sz w:val="44"/>
          <w:szCs w:val="44"/>
          <w:lang w:eastAsia="es-CO"/>
        </w:rPr>
        <w:t>08</w:t>
      </w:r>
      <w:r w:rsidRPr="00BE5CFD">
        <w:rPr>
          <w:rFonts w:ascii="Georgia" w:eastAsia="Times New Roman" w:hAnsi="Georgia" w:cs="Times New Roman"/>
          <w:caps/>
          <w:color w:val="5C462E"/>
          <w:spacing w:val="15"/>
          <w:sz w:val="20"/>
          <w:szCs w:val="20"/>
          <w:lang w:eastAsia="es-CO"/>
        </w:rPr>
        <w:t>JUL</w:t>
      </w:r>
      <w:r w:rsidRPr="00BE5CFD">
        <w:rPr>
          <w:rFonts w:ascii="Georgia" w:eastAsia="Times New Roman" w:hAnsi="Georgia" w:cs="Times New Roman"/>
          <w:color w:val="5C462E"/>
          <w:sz w:val="20"/>
          <w:szCs w:val="20"/>
          <w:lang w:eastAsia="es-CO"/>
        </w:rPr>
        <w:t>2017</w:t>
      </w:r>
      <w:hyperlink r:id="rId59" w:anchor="respond" w:history="1">
        <w:r w:rsidRPr="00BE5CFD">
          <w:rPr>
            <w:rFonts w:ascii="Arial" w:eastAsia="Times New Roman" w:hAnsi="Arial" w:cs="Arial"/>
            <w:b/>
            <w:bCs/>
            <w:color w:val="6E5539"/>
            <w:sz w:val="19"/>
            <w:szCs w:val="19"/>
            <w:u w:val="single"/>
            <w:bdr w:val="single" w:sz="6" w:space="4" w:color="483F32" w:frame="1"/>
            <w:lang w:eastAsia="es-CO"/>
          </w:rPr>
          <w:t>Deja un comentario</w:t>
        </w:r>
      </w:hyperlink>
    </w:p>
    <w:p w:rsidR="00BE5CFD" w:rsidRPr="00BE5CFD" w:rsidRDefault="00BE5CFD" w:rsidP="00BE5CFD">
      <w:pPr>
        <w:spacing w:after="0" w:line="288" w:lineRule="atLeast"/>
        <w:rPr>
          <w:rFonts w:ascii="Georgia" w:eastAsia="Times New Roman" w:hAnsi="Georgia" w:cs="Times New Roman"/>
          <w:i/>
          <w:iCs/>
          <w:color w:val="9A8770"/>
          <w:lang w:eastAsia="es-CO"/>
        </w:rPr>
      </w:pPr>
      <w:r w:rsidRPr="00BE5CFD">
        <w:rPr>
          <w:rFonts w:ascii="Georgia" w:eastAsia="Times New Roman" w:hAnsi="Georgia" w:cs="Times New Roman"/>
          <w:i/>
          <w:iCs/>
          <w:color w:val="9A8770"/>
          <w:lang w:eastAsia="es-CO"/>
        </w:rPr>
        <w:t>de </w:t>
      </w:r>
      <w:hyperlink r:id="rId60" w:tooltip="Ver todas las entradas de evangelizadorasdelosapostoles" w:history="1">
        <w:r w:rsidRPr="00BE5CFD">
          <w:rPr>
            <w:rFonts w:ascii="Georgia" w:eastAsia="Times New Roman" w:hAnsi="Georgia" w:cs="Times New Roman"/>
            <w:color w:val="70604C"/>
            <w:u w:val="single"/>
            <w:lang w:eastAsia="es-CO"/>
          </w:rPr>
          <w:t>evangelizadorasdelosapostoles</w:t>
        </w:r>
      </w:hyperlink>
      <w:r w:rsidRPr="00BE5CFD">
        <w:rPr>
          <w:rFonts w:ascii="Georgia" w:eastAsia="Times New Roman" w:hAnsi="Georgia" w:cs="Times New Roman"/>
          <w:i/>
          <w:iCs/>
          <w:color w:val="9A8770"/>
          <w:lang w:eastAsia="es-CO"/>
        </w:rPr>
        <w:t> en </w:t>
      </w:r>
      <w:hyperlink r:id="rId61" w:history="1">
        <w:r w:rsidRPr="00BE5CFD">
          <w:rPr>
            <w:rFonts w:ascii="Georgia" w:eastAsia="Times New Roman" w:hAnsi="Georgia" w:cs="Times New Roman"/>
            <w:color w:val="70604C"/>
            <w:u w:val="single"/>
            <w:lang w:eastAsia="es-CO"/>
          </w:rPr>
          <w:t>Iglesia Catolica Romana</w:t>
        </w:r>
      </w:hyperlink>
      <w:r w:rsidRPr="00BE5CFD">
        <w:rPr>
          <w:rFonts w:ascii="Georgia" w:eastAsia="Times New Roman" w:hAnsi="Georgia" w:cs="Times New Roman"/>
          <w:i/>
          <w:iCs/>
          <w:color w:val="9A8770"/>
          <w:lang w:eastAsia="es-CO"/>
        </w:rPr>
        <w:t>, </w:t>
      </w:r>
      <w:hyperlink r:id="rId62" w:history="1">
        <w:r w:rsidRPr="00BE5CFD">
          <w:rPr>
            <w:rFonts w:ascii="Georgia" w:eastAsia="Times New Roman" w:hAnsi="Georgia" w:cs="Times New Roman"/>
            <w:color w:val="70604C"/>
            <w:u w:val="single"/>
            <w:lang w:eastAsia="es-CO"/>
          </w:rPr>
          <w:t>Mujeres e Iglesia</w:t>
        </w:r>
      </w:hyperlink>
      <w:r w:rsidRPr="00BE5CFD">
        <w:rPr>
          <w:rFonts w:ascii="Georgia" w:eastAsia="Times New Roman" w:hAnsi="Georgia" w:cs="Times New Roman"/>
          <w:i/>
          <w:iCs/>
          <w:color w:val="9A8770"/>
          <w:lang w:eastAsia="es-CO"/>
        </w:rPr>
        <w:t> </w:t>
      </w:r>
    </w:p>
    <w:p w:rsidR="00BE5CFD" w:rsidRPr="00BE5CFD" w:rsidRDefault="00BE5CFD" w:rsidP="00BE5CFD">
      <w:pPr>
        <w:spacing w:line="256" w:lineRule="auto"/>
        <w:rPr>
          <w:rFonts w:ascii="Georgia" w:hAnsi="Georgia"/>
          <w:color w:val="453320"/>
        </w:rPr>
      </w:pPr>
    </w:p>
    <w:p w:rsidR="00BE5CFD" w:rsidRPr="00BE5CFD" w:rsidRDefault="00BE5CFD" w:rsidP="00BE5CFD">
      <w:pPr>
        <w:spacing w:line="256" w:lineRule="auto"/>
        <w:rPr>
          <w:rFonts w:ascii="Georgia" w:hAnsi="Georgia"/>
          <w:color w:val="453320"/>
        </w:rPr>
      </w:pPr>
      <w:r w:rsidRPr="00BE5CFD">
        <w:rPr>
          <w:rFonts w:ascii="Georgia" w:hAnsi="Georgia"/>
          <w:noProof/>
          <w:color w:val="000000"/>
          <w:lang w:val="es-UY" w:eastAsia="es-UY"/>
        </w:rPr>
        <w:lastRenderedPageBreak/>
        <w:drawing>
          <wp:inline distT="0" distB="0" distL="0" distR="0" wp14:anchorId="521DFB66" wp14:editId="63426214">
            <wp:extent cx="3333750" cy="3714750"/>
            <wp:effectExtent l="0" t="0" r="0" b="0"/>
            <wp:docPr id="8" name="Imagen 8" descr="https://i0.wp.com/diario16.com/wp-content/uploads/2017/07/x0b7c4ee4-4162-48b0-8269-b1fc1f6776c2.jpg.pagespeed.ic.4V6nslj_t4.webp">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s://i0.wp.com/diario16.com/wp-content/uploads/2017/07/x0b7c4ee4-4162-48b0-8269-b1fc1f6776c2.jpg.pagespeed.ic.4V6nslj_t4.webp">
                      <a:hlinkClick r:id="rId63"/>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33750" cy="3714750"/>
                    </a:xfrm>
                    <a:prstGeom prst="rect">
                      <a:avLst/>
                    </a:prstGeom>
                    <a:noFill/>
                    <a:ln>
                      <a:noFill/>
                    </a:ln>
                  </pic:spPr>
                </pic:pic>
              </a:graphicData>
            </a:graphic>
          </wp:inline>
        </w:drawing>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Prohibiciones a las mujeres a lo largo de la historia</w:t>
      </w:r>
    </w:p>
    <w:p w:rsidR="00BE5CFD" w:rsidRPr="00BE5CFD" w:rsidRDefault="00BE5CFD" w:rsidP="00BE5CFD">
      <w:pPr>
        <w:spacing w:line="256" w:lineRule="auto"/>
        <w:rPr>
          <w:rFonts w:ascii="Georgia" w:hAnsi="Georgia"/>
          <w:color w:val="453320"/>
        </w:rPr>
      </w:pPr>
      <w:r w:rsidRPr="00BE5CFD">
        <w:rPr>
          <w:rFonts w:ascii="Georgia" w:hAnsi="Georgia"/>
          <w:color w:val="453320"/>
        </w:rPr>
        <w:t>Por</w:t>
      </w:r>
    </w:p>
    <w:p w:rsidR="00BE5CFD" w:rsidRPr="00BE5CFD" w:rsidRDefault="00BE5CFD" w:rsidP="00BE5CFD">
      <w:pPr>
        <w:spacing w:after="0" w:line="240" w:lineRule="auto"/>
        <w:rPr>
          <w:rFonts w:ascii="Georgia" w:eastAsia="Times New Roman" w:hAnsi="Georgia" w:cs="Times New Roman"/>
          <w:color w:val="453320"/>
          <w:lang w:eastAsia="es-CO"/>
        </w:rPr>
      </w:pPr>
      <w:hyperlink r:id="rId65" w:history="1">
        <w:r w:rsidRPr="00BE5CFD">
          <w:rPr>
            <w:rFonts w:ascii="Georgia" w:eastAsia="Times New Roman" w:hAnsi="Georgia" w:cs="Times New Roman"/>
            <w:color w:val="000000"/>
            <w:u w:val="single"/>
            <w:lang w:eastAsia="es-CO"/>
          </w:rPr>
          <w:t>José Antonio Gómez</w:t>
        </w:r>
      </w:hyperlink>
    </w:p>
    <w:p w:rsidR="00BE5CFD" w:rsidRPr="00BE5CFD" w:rsidRDefault="00BE5CFD" w:rsidP="00BE5CFD">
      <w:pPr>
        <w:spacing w:line="256" w:lineRule="auto"/>
        <w:rPr>
          <w:rFonts w:ascii="Georgia" w:hAnsi="Georgia"/>
          <w:color w:val="453320"/>
        </w:rPr>
      </w:pPr>
      <w:r w:rsidRPr="00BE5CFD">
        <w:rPr>
          <w:rFonts w:ascii="Georgia" w:hAnsi="Georgia"/>
          <w:color w:val="453320"/>
        </w:rPr>
        <w:t> –</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08/07/2017</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b/>
          <w:bCs/>
          <w:color w:val="453320"/>
          <w:lang w:eastAsia="es-CO"/>
        </w:rPr>
        <w:t>La Iglesia Católica</w:t>
      </w:r>
      <w:r w:rsidRPr="00BE5CFD">
        <w:rPr>
          <w:rFonts w:ascii="Georgia" w:eastAsia="Times New Roman" w:hAnsi="Georgia" w:cs="Times New Roman"/>
          <w:color w:val="453320"/>
          <w:lang w:eastAsia="es-CO"/>
        </w:rPr>
        <w:t> es una institución claramente patriarcal. Los propios dirigentes se denominan «patriarcas». Este hecho ya da una idea de cuál es la situación de una confesión cuyos actos entran en constante contradicción con lo que debería ser el mensaje sobre el que se asienta su prédica. Igualdad, amor fraterno, comprensión hacia el otro, perdón son algunas de las palabras que repiten cada día los eclesiásticos. No obstante, sus hechos demuestran que esas palabras no son más que algo escrito en un libro y que no posee su transformación en la realidad. </w:t>
      </w:r>
      <w:r w:rsidRPr="00BE5CFD">
        <w:rPr>
          <w:rFonts w:ascii="Georgia" w:eastAsia="Times New Roman" w:hAnsi="Georgia" w:cs="Times New Roman"/>
          <w:b/>
          <w:bCs/>
          <w:color w:val="453320"/>
          <w:lang w:eastAsia="es-CO"/>
        </w:rPr>
        <w:t>Presuntamente la Iglesia Católica defiende la igualdad entre todos los seres humanos y denuncia todo aquello que a priori genera cualquier tipo de discordancia.</w:t>
      </w:r>
      <w:r w:rsidRPr="00BE5CFD">
        <w:rPr>
          <w:rFonts w:ascii="Georgia" w:eastAsia="Times New Roman" w:hAnsi="Georgia" w:cs="Times New Roman"/>
          <w:color w:val="453320"/>
          <w:lang w:eastAsia="es-CO"/>
        </w:rPr>
        <w:t>Pero esa pretensión igualitaria se queda en el muro de la misoginia o del más puro machismo al tener relegadas a labores secundarias a las mujeres, tanto a las que están dentro de la organización como las que a través de su fe se acercan día a día a los templos.</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Las mujeres suponen un </w:t>
      </w:r>
      <w:r w:rsidRPr="00BE5CFD">
        <w:rPr>
          <w:rFonts w:ascii="Georgia" w:eastAsia="Times New Roman" w:hAnsi="Georgia" w:cs="Times New Roman"/>
          <w:b/>
          <w:bCs/>
          <w:color w:val="453320"/>
          <w:lang w:eastAsia="es-CO"/>
        </w:rPr>
        <w:t>60% de los integrantes de la confesión,</w:t>
      </w:r>
      <w:r w:rsidRPr="00BE5CFD">
        <w:rPr>
          <w:rFonts w:ascii="Georgia" w:eastAsia="Times New Roman" w:hAnsi="Georgia" w:cs="Times New Roman"/>
          <w:color w:val="453320"/>
          <w:lang w:eastAsia="es-CO"/>
        </w:rPr>
        <w:t>principalmente dentro de órdenes, casi dos tercios que no tienen ningún poder ni ninguna capacidad de decisión. Están entregadas a la oración o a las labores propias que la congregación tiene como actividad, educación y atención a los desfavorecidos principalmente. Por otro lado, los hombres son los que ocupan todos los puestos de importancia, </w:t>
      </w:r>
      <w:r w:rsidRPr="00BE5CFD">
        <w:rPr>
          <w:rFonts w:ascii="Georgia" w:eastAsia="Times New Roman" w:hAnsi="Georgia" w:cs="Times New Roman"/>
          <w:b/>
          <w:bCs/>
          <w:color w:val="453320"/>
          <w:lang w:eastAsia="es-CO"/>
        </w:rPr>
        <w:t>desde el Papa</w:t>
      </w:r>
      <w:r w:rsidRPr="00BE5CFD">
        <w:rPr>
          <w:rFonts w:ascii="Georgia" w:eastAsia="Times New Roman" w:hAnsi="Georgia" w:cs="Times New Roman"/>
          <w:color w:val="453320"/>
          <w:lang w:eastAsia="es-CO"/>
        </w:rPr>
        <w:t>, </w:t>
      </w:r>
      <w:r w:rsidRPr="00BE5CFD">
        <w:rPr>
          <w:rFonts w:ascii="Georgia" w:eastAsia="Times New Roman" w:hAnsi="Georgia" w:cs="Times New Roman"/>
          <w:b/>
          <w:bCs/>
          <w:color w:val="453320"/>
          <w:lang w:eastAsia="es-CO"/>
        </w:rPr>
        <w:t>pasando por cardenales, obispos o sacerdotes.</w:t>
      </w:r>
      <w:r w:rsidRPr="00BE5CFD">
        <w:rPr>
          <w:rFonts w:ascii="Georgia" w:eastAsia="Times New Roman" w:hAnsi="Georgia" w:cs="Times New Roman"/>
          <w:color w:val="453320"/>
          <w:lang w:eastAsia="es-CO"/>
        </w:rPr>
        <w:t xml:space="preserve"> La propia idiosincrasia hace que las mujeres estén sometidas a los dictámenes de los hombres, independientemente del </w:t>
      </w:r>
      <w:r w:rsidRPr="00BE5CFD">
        <w:rPr>
          <w:rFonts w:ascii="Georgia" w:eastAsia="Times New Roman" w:hAnsi="Georgia" w:cs="Times New Roman"/>
          <w:color w:val="453320"/>
          <w:lang w:eastAsia="es-CO"/>
        </w:rPr>
        <w:lastRenderedPageBreak/>
        <w:t>lugar que ocupen dentro de los cuadros de la institución. Hay órdenes que tienen una parte masculina y otra femenina y éstas están sometidas a los dictados de aquéllas.</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Otro ejemplo de la marginación que la Iglesia Católica practica hacia las mujeres es el número de ellas que ha recibido el título de «Doctora de la Iglesia». Este título es otorgado por el Papa o por un Concilio Ecuménico a ciertos santos como un modo de reconocimiento a su sabiduría y a que sean tratados como maestros de la fe para todas las generaciones católicas. </w:t>
      </w:r>
      <w:r w:rsidRPr="00BE5CFD">
        <w:rPr>
          <w:rFonts w:ascii="Georgia" w:eastAsia="Times New Roman" w:hAnsi="Georgia" w:cs="Times New Roman"/>
          <w:b/>
          <w:bCs/>
          <w:color w:val="453320"/>
          <w:lang w:eastAsia="es-CO"/>
        </w:rPr>
        <w:t>Actualmente hay 35 doctores y sólo 4 mujeres: Caterina da Siena, Teresa de Jesús, Thérèse de Lisieux e Hildegard von Bingen.</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Incluso tenemos el caso de la papisa Juana, una leyenda popular, pero con visos de que pudo haber ocurrido y que la propia jerarquía eclesiástica ha intentado dejar en una historia del pueblo sin ninguna importancia. ¿Realmente una mujer se puso las sandalias del pescador? </w:t>
      </w:r>
      <w:r w:rsidRPr="00BE5CFD">
        <w:rPr>
          <w:rFonts w:ascii="Georgia" w:eastAsia="Times New Roman" w:hAnsi="Georgia" w:cs="Times New Roman"/>
          <w:b/>
          <w:bCs/>
          <w:color w:val="453320"/>
          <w:lang w:eastAsia="es-CO"/>
        </w:rPr>
        <w:t>Hay que tener en cuenta que incluso en la catedral de Siena tuvo un lugar para la veneración de los fieles</w:t>
      </w:r>
      <w:r w:rsidRPr="00BE5CFD">
        <w:rPr>
          <w:rFonts w:ascii="Georgia" w:eastAsia="Times New Roman" w:hAnsi="Georgia" w:cs="Times New Roman"/>
          <w:color w:val="453320"/>
          <w:lang w:eastAsia="es-CO"/>
        </w:rPr>
        <w:t>. Hay que tener en cuenta que, tras el escándalo provocado por el descubrimiento de la feminidad de Juana, la Iglesia procedió a realizar una verificación de la virilidad de los Papas electos: un miembro ordenado palpaba los órganos sexuales para confirmar que se trataba de un hombre y si era así se proclamaba que «duos habet et bene pendentes» (tiene dos y cuelgan bien). Por otro lado, se ha intentado silenciar a mujeres como </w:t>
      </w:r>
      <w:r w:rsidRPr="00BE5CFD">
        <w:rPr>
          <w:rFonts w:ascii="Georgia" w:eastAsia="Times New Roman" w:hAnsi="Georgia" w:cs="Times New Roman"/>
          <w:b/>
          <w:bCs/>
          <w:color w:val="453320"/>
          <w:lang w:eastAsia="es-CO"/>
        </w:rPr>
        <w:t>Marozia de Spoleto o a Olimpia Maidalchini,</w:t>
      </w:r>
      <w:r w:rsidRPr="00BE5CFD">
        <w:rPr>
          <w:rFonts w:ascii="Georgia" w:eastAsia="Times New Roman" w:hAnsi="Georgia" w:cs="Times New Roman"/>
          <w:color w:val="453320"/>
          <w:lang w:eastAsia="es-CO"/>
        </w:rPr>
        <w:t>mujeres que tuvieron una influencia importantísima en la Iglesia medieval porque detentaron más poder que los propios Papas.</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b/>
          <w:bCs/>
          <w:color w:val="453320"/>
          <w:lang w:eastAsia="es-CO"/>
        </w:rPr>
        <w:t>Las prohibiciones a las mujeres en la Iglesia a lo largo de la historia</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Durante muchos siglos la mujer era considerada por la Iglesia como «ritualmente impura» y por ello, por ser una criatura impura, no se le podían encomendar las realidades sagradas de Dios. En los primeros siglos del cristianismo y a causa de que aún se mantenían algunos aspectos de la tradición rabínica se separaba a la mujer de la religión durante los días de la menstruación o durante la cuarentena post-parto ya que esos periodos eran considerados impuros. Los primeros grandes teólogos o los</w:t>
      </w:r>
      <w:r w:rsidRPr="00BE5CFD">
        <w:rPr>
          <w:rFonts w:ascii="Georgia" w:eastAsia="Times New Roman" w:hAnsi="Georgia" w:cs="Times New Roman"/>
          <w:b/>
          <w:bCs/>
          <w:color w:val="453320"/>
          <w:lang w:eastAsia="es-CO"/>
        </w:rPr>
        <w:t> Padres Latinos (Tertuliano, San Jerónimo o San Agustín)</w:t>
      </w:r>
      <w:r w:rsidRPr="00BE5CFD">
        <w:rPr>
          <w:rFonts w:ascii="Georgia" w:eastAsia="Times New Roman" w:hAnsi="Georgia" w:cs="Times New Roman"/>
          <w:color w:val="453320"/>
          <w:lang w:eastAsia="es-CO"/>
        </w:rPr>
        <w:t>introdujeron en la moral cristiana el estigma de la corrupción natural de la mujer y de la sexualidad como transmisora del pecado. En los siglos V y VI se prohibió a las mujeres que fueran ordenadas diáconos porque la menstruación las hacía impuras de cara a Dios. En el siglo VII se prohibió a las mujeres menstruantes recibir cualquier sacramento y la entrada en los templos, al igual que durante los 40 días posteriores al parto. En el siglo IX en obispo Teodolfo de Orleans prohibió a las mujeres entrar en los templos porque «las mujeres deben recordad su enfermedad y la inferioridad de su sexo; por tanto, deben tener miedo a tocar cualquier cosa sagrada que está en el ministerio de la Iglesia».</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En la Edad Media las prohibiciones siguieron haciendo mucho hincapié en la impureza de la mujer que, finalmente, entró en el </w:t>
      </w:r>
      <w:r w:rsidRPr="00BE5CFD">
        <w:rPr>
          <w:rFonts w:ascii="Georgia" w:eastAsia="Times New Roman" w:hAnsi="Georgia" w:cs="Times New Roman"/>
          <w:b/>
          <w:bCs/>
          <w:color w:val="453320"/>
          <w:lang w:eastAsia="es-CO"/>
        </w:rPr>
        <w:t>Corpus Iuris Canonici, el Código Canónico</w:t>
      </w:r>
      <w:r w:rsidRPr="00BE5CFD">
        <w:rPr>
          <w:rFonts w:ascii="Georgia" w:eastAsia="Times New Roman" w:hAnsi="Georgia" w:cs="Times New Roman"/>
          <w:color w:val="453320"/>
          <w:lang w:eastAsia="es-CO"/>
        </w:rPr>
        <w:t> que estuvo vigente hasta el siglo XX (1916). A la mujer no se la permitía distribuir la comunión, enseñar en la iglesia ni bautizar, tocar los vasos sagrados o las vestimentas rituales. También se les prohibía recibir la comunión mientras estaban menstruando o llevar puesto un velo que apartara a la forma sagrada de su natural impureza.</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En la reforma del </w:t>
      </w:r>
      <w:r w:rsidRPr="00BE5CFD">
        <w:rPr>
          <w:rFonts w:ascii="Georgia" w:eastAsia="Times New Roman" w:hAnsi="Georgia" w:cs="Times New Roman"/>
          <w:b/>
          <w:bCs/>
          <w:color w:val="453320"/>
          <w:lang w:eastAsia="es-CO"/>
        </w:rPr>
        <w:t>Código Canónico de 1917</w:t>
      </w:r>
      <w:r w:rsidRPr="00BE5CFD">
        <w:rPr>
          <w:rFonts w:ascii="Georgia" w:eastAsia="Times New Roman" w:hAnsi="Georgia" w:cs="Times New Roman"/>
          <w:color w:val="453320"/>
          <w:lang w:eastAsia="es-CO"/>
        </w:rPr>
        <w:t> las mujeres eran la última opción como ministras del bautismo, no podía ser servidoras en el altar, debían cubrirse la cabeza para entrar en cualquier templo, se las prohibía predicar en la iglesia y no podían leer las Sagradas Escrituras. Se recalcaba, igualmente, que una mujer no podía ser ordenada sacerdote. Todas estas prohibiciones y limitaciones respecto al género masculino seguían determinadas por el hecho de que la mujer fuera un ser impuro. Incluso se prohibía cantar a las mujeres.</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b/>
          <w:bCs/>
          <w:color w:val="453320"/>
          <w:lang w:eastAsia="es-CO"/>
        </w:rPr>
        <w:t>Este Código Canónico estuvo vigente hasta el año 1983</w:t>
      </w:r>
      <w:r w:rsidRPr="00BE5CFD">
        <w:rPr>
          <w:rFonts w:ascii="Georgia" w:eastAsia="Times New Roman" w:hAnsi="Georgia" w:cs="Times New Roman"/>
          <w:color w:val="453320"/>
          <w:lang w:eastAsia="es-CO"/>
        </w:rPr>
        <w:t xml:space="preserve"> y, paradójicamente, fue reformado durante el papado de uno de los pontífices más reaccionarios de los últimos siglos, el Papa polaco Karol Wojtyla. En este nuevo Código Canónico levantó algunos de los </w:t>
      </w:r>
      <w:r w:rsidRPr="00BE5CFD">
        <w:rPr>
          <w:rFonts w:ascii="Georgia" w:eastAsia="Times New Roman" w:hAnsi="Georgia" w:cs="Times New Roman"/>
          <w:color w:val="453320"/>
          <w:lang w:eastAsia="es-CO"/>
        </w:rPr>
        <w:lastRenderedPageBreak/>
        <w:t>cánones que dejaban a la mujer como un mero objeto al servicio del hombre. Se las permite leer las Sagradas Escrituras durante la liturgia, servir en el altar, liderar grupos litúrgicos, distribuir la comunión o ser ministras del bautismo. Sin embargo, se mantiene la prohibición de la ordenación sacerdotal para las mujeres y reserva en exclusiva el lectorado y el ministerio acólito a los hombres.</w:t>
      </w:r>
    </w:p>
    <w:p w:rsidR="00BE5CFD" w:rsidRPr="00BE5CFD" w:rsidRDefault="00BE5CFD" w:rsidP="00BE5CFD">
      <w:pPr>
        <w:spacing w:after="0" w:line="240" w:lineRule="auto"/>
        <w:rPr>
          <w:rFonts w:ascii="Georgia" w:eastAsia="Times New Roman" w:hAnsi="Georgia" w:cs="Times New Roman"/>
          <w:color w:val="453320"/>
          <w:lang w:eastAsia="es-CO"/>
        </w:rPr>
      </w:pPr>
      <w:hyperlink r:id="rId66" w:history="1">
        <w:r w:rsidRPr="00BE5CFD">
          <w:rPr>
            <w:rFonts w:ascii="Georgia" w:eastAsia="Times New Roman" w:hAnsi="Georgia" w:cs="Times New Roman"/>
            <w:color w:val="000000"/>
            <w:u w:val="single"/>
            <w:lang w:eastAsia="es-CO"/>
          </w:rPr>
          <w:t>http://diario16.com/la-mujer-la-iglesia-catolica-la-mayoria-marginada-1/</w:t>
        </w:r>
      </w:hyperlink>
    </w:p>
    <w:p w:rsidR="00BE5CFD" w:rsidRPr="00BE5CFD" w:rsidRDefault="00BE5CFD" w:rsidP="00BE5CFD">
      <w:pPr>
        <w:spacing w:after="0" w:line="240" w:lineRule="atLeast"/>
        <w:outlineLvl w:val="1"/>
        <w:rPr>
          <w:rFonts w:ascii="Georgia" w:eastAsia="Times New Roman" w:hAnsi="Georgia" w:cs="Times New Roman"/>
          <w:b/>
          <w:bCs/>
          <w:color w:val="453320"/>
          <w:spacing w:val="-10"/>
          <w:sz w:val="40"/>
          <w:szCs w:val="40"/>
          <w:lang w:eastAsia="es-CO"/>
        </w:rPr>
      </w:pPr>
    </w:p>
    <w:p w:rsidR="00BE5CFD" w:rsidRPr="00BE5CFD" w:rsidRDefault="00BE5CFD" w:rsidP="00BE5CFD">
      <w:pPr>
        <w:spacing w:after="0" w:line="240" w:lineRule="atLeast"/>
        <w:outlineLvl w:val="1"/>
        <w:rPr>
          <w:rFonts w:ascii="Georgia" w:eastAsia="Times New Roman" w:hAnsi="Georgia" w:cs="Times New Roman"/>
          <w:b/>
          <w:bCs/>
          <w:color w:val="453320"/>
          <w:spacing w:val="-10"/>
          <w:sz w:val="40"/>
          <w:szCs w:val="40"/>
          <w:lang w:eastAsia="es-CO"/>
        </w:rPr>
      </w:pPr>
    </w:p>
    <w:p w:rsidR="00BE5CFD" w:rsidRPr="00BE5CFD" w:rsidRDefault="00BE5CFD" w:rsidP="00BE5CFD">
      <w:pPr>
        <w:spacing w:after="0" w:line="240" w:lineRule="atLeast"/>
        <w:outlineLvl w:val="1"/>
        <w:rPr>
          <w:rFonts w:ascii="Georgia" w:eastAsia="Times New Roman" w:hAnsi="Georgia" w:cs="Times New Roman"/>
          <w:b/>
          <w:bCs/>
          <w:color w:val="453320"/>
          <w:spacing w:val="-10"/>
          <w:sz w:val="40"/>
          <w:szCs w:val="40"/>
          <w:lang w:eastAsia="es-CO"/>
        </w:rPr>
      </w:pPr>
    </w:p>
    <w:p w:rsidR="00BE5CFD" w:rsidRPr="00BE5CFD" w:rsidRDefault="00BE5CFD" w:rsidP="00BE5CFD">
      <w:pPr>
        <w:spacing w:after="0" w:line="240" w:lineRule="atLeast"/>
        <w:outlineLvl w:val="1"/>
        <w:rPr>
          <w:rFonts w:ascii="Georgia" w:eastAsia="Times New Roman" w:hAnsi="Georgia" w:cs="Times New Roman"/>
          <w:b/>
          <w:bCs/>
          <w:color w:val="453320"/>
          <w:spacing w:val="-10"/>
          <w:sz w:val="40"/>
          <w:szCs w:val="40"/>
          <w:lang w:eastAsia="es-CO"/>
        </w:rPr>
      </w:pPr>
      <w:hyperlink r:id="rId67" w:history="1">
        <w:r w:rsidRPr="00BE5CFD">
          <w:rPr>
            <w:rFonts w:ascii="Georgia" w:eastAsia="Times New Roman" w:hAnsi="Georgia" w:cs="Times New Roman"/>
            <w:b/>
            <w:bCs/>
            <w:color w:val="E50000"/>
            <w:spacing w:val="-10"/>
            <w:sz w:val="40"/>
            <w:szCs w:val="40"/>
            <w:u w:val="single"/>
            <w:lang w:eastAsia="es-CO"/>
          </w:rPr>
          <w:t>La mujer en la Iglesia Católica: la mayoría marginada (2)</w:t>
        </w:r>
      </w:hyperlink>
    </w:p>
    <w:p w:rsidR="00BE5CFD" w:rsidRPr="00BE5CFD" w:rsidRDefault="00BE5CFD" w:rsidP="00BE5CFD">
      <w:pPr>
        <w:spacing w:after="0" w:line="240" w:lineRule="atLeast"/>
        <w:ind w:left="-1605"/>
        <w:jc w:val="right"/>
        <w:rPr>
          <w:rFonts w:ascii="Georgia" w:eastAsia="Times New Roman" w:hAnsi="Georgia" w:cs="Times New Roman"/>
          <w:color w:val="5C462E"/>
          <w:lang w:eastAsia="es-CO"/>
        </w:rPr>
      </w:pPr>
      <w:r w:rsidRPr="00BE5CFD">
        <w:rPr>
          <w:rFonts w:ascii="Georgia" w:eastAsia="Times New Roman" w:hAnsi="Georgia" w:cs="Times New Roman"/>
          <w:b/>
          <w:bCs/>
          <w:color w:val="5C462E"/>
          <w:spacing w:val="-12"/>
          <w:sz w:val="44"/>
          <w:szCs w:val="44"/>
          <w:lang w:eastAsia="es-CO"/>
        </w:rPr>
        <w:t>09</w:t>
      </w:r>
      <w:r w:rsidRPr="00BE5CFD">
        <w:rPr>
          <w:rFonts w:ascii="Georgia" w:eastAsia="Times New Roman" w:hAnsi="Georgia" w:cs="Times New Roman"/>
          <w:caps/>
          <w:color w:val="5C462E"/>
          <w:spacing w:val="15"/>
          <w:sz w:val="20"/>
          <w:szCs w:val="20"/>
          <w:lang w:eastAsia="es-CO"/>
        </w:rPr>
        <w:t>JUL</w:t>
      </w:r>
      <w:r w:rsidRPr="00BE5CFD">
        <w:rPr>
          <w:rFonts w:ascii="Georgia" w:eastAsia="Times New Roman" w:hAnsi="Georgia" w:cs="Times New Roman"/>
          <w:color w:val="5C462E"/>
          <w:sz w:val="20"/>
          <w:szCs w:val="20"/>
          <w:lang w:eastAsia="es-CO"/>
        </w:rPr>
        <w:t>2017</w:t>
      </w:r>
      <w:hyperlink r:id="rId68" w:anchor="respond" w:history="1">
        <w:r w:rsidRPr="00BE5CFD">
          <w:rPr>
            <w:rFonts w:ascii="Arial" w:eastAsia="Times New Roman" w:hAnsi="Arial" w:cs="Arial"/>
            <w:b/>
            <w:bCs/>
            <w:color w:val="6E5539"/>
            <w:sz w:val="19"/>
            <w:szCs w:val="19"/>
            <w:u w:val="single"/>
            <w:bdr w:val="single" w:sz="6" w:space="4" w:color="483F32" w:frame="1"/>
            <w:lang w:eastAsia="es-CO"/>
          </w:rPr>
          <w:t>Deja un comentario</w:t>
        </w:r>
      </w:hyperlink>
    </w:p>
    <w:p w:rsidR="00BE5CFD" w:rsidRPr="00BE5CFD" w:rsidRDefault="00BE5CFD" w:rsidP="00BE5CFD">
      <w:pPr>
        <w:spacing w:after="0" w:line="288" w:lineRule="atLeast"/>
        <w:rPr>
          <w:rFonts w:ascii="Georgia" w:eastAsia="Times New Roman" w:hAnsi="Georgia" w:cs="Times New Roman"/>
          <w:i/>
          <w:iCs/>
          <w:color w:val="9A8770"/>
          <w:sz w:val="20"/>
          <w:szCs w:val="20"/>
          <w:lang w:eastAsia="es-CO"/>
        </w:rPr>
      </w:pPr>
      <w:r w:rsidRPr="00BE5CFD">
        <w:rPr>
          <w:rFonts w:ascii="Georgia" w:eastAsia="Times New Roman" w:hAnsi="Georgia" w:cs="Times New Roman"/>
          <w:i/>
          <w:iCs/>
          <w:color w:val="9A8770"/>
          <w:sz w:val="20"/>
          <w:szCs w:val="20"/>
          <w:lang w:eastAsia="es-CO"/>
        </w:rPr>
        <w:t>de </w:t>
      </w:r>
      <w:hyperlink r:id="rId69" w:tooltip="Ver todas las entradas de evangelizadorasdelosapostoles" w:history="1">
        <w:r w:rsidRPr="00BE5CFD">
          <w:rPr>
            <w:rFonts w:ascii="Georgia" w:eastAsia="Times New Roman" w:hAnsi="Georgia" w:cs="Times New Roman"/>
            <w:color w:val="70604C"/>
            <w:sz w:val="20"/>
            <w:szCs w:val="20"/>
            <w:u w:val="single"/>
            <w:lang w:eastAsia="es-CO"/>
          </w:rPr>
          <w:t>evangelizadorasdelosapostoles</w:t>
        </w:r>
      </w:hyperlink>
      <w:r w:rsidRPr="00BE5CFD">
        <w:rPr>
          <w:rFonts w:ascii="Georgia" w:eastAsia="Times New Roman" w:hAnsi="Georgia" w:cs="Times New Roman"/>
          <w:i/>
          <w:iCs/>
          <w:color w:val="9A8770"/>
          <w:sz w:val="20"/>
          <w:szCs w:val="20"/>
          <w:lang w:eastAsia="es-CO"/>
        </w:rPr>
        <w:t> en </w:t>
      </w:r>
      <w:hyperlink r:id="rId70" w:history="1">
        <w:r w:rsidRPr="00BE5CFD">
          <w:rPr>
            <w:rFonts w:ascii="Georgia" w:eastAsia="Times New Roman" w:hAnsi="Georgia" w:cs="Times New Roman"/>
            <w:color w:val="70604C"/>
            <w:sz w:val="20"/>
            <w:szCs w:val="20"/>
            <w:u w:val="single"/>
            <w:lang w:eastAsia="es-CO"/>
          </w:rPr>
          <w:t>Iglesia Catolica Romana</w:t>
        </w:r>
      </w:hyperlink>
      <w:r w:rsidRPr="00BE5CFD">
        <w:rPr>
          <w:rFonts w:ascii="Georgia" w:eastAsia="Times New Roman" w:hAnsi="Georgia" w:cs="Times New Roman"/>
          <w:i/>
          <w:iCs/>
          <w:color w:val="9A8770"/>
          <w:sz w:val="20"/>
          <w:szCs w:val="20"/>
          <w:lang w:eastAsia="es-CO"/>
        </w:rPr>
        <w:t>, </w:t>
      </w:r>
      <w:hyperlink r:id="rId71" w:history="1">
        <w:r w:rsidRPr="00BE5CFD">
          <w:rPr>
            <w:rFonts w:ascii="Georgia" w:eastAsia="Times New Roman" w:hAnsi="Georgia" w:cs="Times New Roman"/>
            <w:color w:val="70604C"/>
            <w:sz w:val="20"/>
            <w:szCs w:val="20"/>
            <w:u w:val="single"/>
            <w:lang w:eastAsia="es-CO"/>
          </w:rPr>
          <w:t>Mujeres e Iglesia</w:t>
        </w:r>
      </w:hyperlink>
      <w:r w:rsidRPr="00BE5CFD">
        <w:rPr>
          <w:rFonts w:ascii="Georgia" w:eastAsia="Times New Roman" w:hAnsi="Georgia" w:cs="Times New Roman"/>
          <w:i/>
          <w:iCs/>
          <w:color w:val="9A8770"/>
          <w:sz w:val="20"/>
          <w:szCs w:val="20"/>
          <w:lang w:eastAsia="es-CO"/>
        </w:rPr>
        <w:t>, </w:t>
      </w:r>
      <w:hyperlink r:id="rId72" w:history="1">
        <w:r w:rsidRPr="00BE5CFD">
          <w:rPr>
            <w:rFonts w:ascii="Georgia" w:eastAsia="Times New Roman" w:hAnsi="Georgia" w:cs="Times New Roman"/>
            <w:color w:val="70604C"/>
            <w:sz w:val="20"/>
            <w:szCs w:val="20"/>
            <w:u w:val="single"/>
            <w:lang w:eastAsia="es-CO"/>
          </w:rPr>
          <w:t>Mujeres y Genero</w:t>
        </w:r>
      </w:hyperlink>
      <w:r w:rsidRPr="00BE5CFD">
        <w:rPr>
          <w:rFonts w:ascii="Georgia" w:eastAsia="Times New Roman" w:hAnsi="Georgia" w:cs="Times New Roman"/>
          <w:i/>
          <w:iCs/>
          <w:color w:val="9A8770"/>
          <w:sz w:val="20"/>
          <w:szCs w:val="20"/>
          <w:lang w:eastAsia="es-CO"/>
        </w:rPr>
        <w:t> </w:t>
      </w:r>
    </w:p>
    <w:p w:rsidR="00BE5CFD" w:rsidRPr="00BE5CFD" w:rsidRDefault="00BE5CFD" w:rsidP="00BE5CFD">
      <w:pPr>
        <w:spacing w:after="0" w:line="240" w:lineRule="auto"/>
        <w:rPr>
          <w:rFonts w:ascii="Georgia" w:eastAsia="Times New Roman" w:hAnsi="Georgia" w:cs="Times New Roman"/>
          <w:color w:val="453320"/>
          <w:lang w:eastAsia="es-CO"/>
        </w:rPr>
      </w:pPr>
    </w:p>
    <w:p w:rsidR="00BE5CFD" w:rsidRPr="00BE5CFD" w:rsidRDefault="00BE5CFD" w:rsidP="00BE5CFD">
      <w:pPr>
        <w:spacing w:after="0" w:line="480" w:lineRule="atLeast"/>
        <w:outlineLvl w:val="2"/>
        <w:rPr>
          <w:rFonts w:ascii="Georgia" w:eastAsia="Times New Roman" w:hAnsi="Georgia" w:cs="Times New Roman"/>
          <w:b/>
          <w:bCs/>
          <w:color w:val="644527"/>
          <w:sz w:val="31"/>
          <w:szCs w:val="31"/>
          <w:lang w:eastAsia="es-CO"/>
        </w:rPr>
      </w:pPr>
      <w:r w:rsidRPr="00BE5CFD">
        <w:rPr>
          <w:rFonts w:ascii="Georgia" w:eastAsia="Times New Roman" w:hAnsi="Georgia" w:cs="Times New Roman"/>
          <w:b/>
          <w:bCs/>
          <w:color w:val="644527"/>
          <w:sz w:val="31"/>
          <w:szCs w:val="31"/>
          <w:lang w:eastAsia="es-CO"/>
        </w:rPr>
        <w:t>La apología de la sumisión y el silencio ante la violencia machista</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Por</w:t>
      </w:r>
    </w:p>
    <w:p w:rsidR="00BE5CFD" w:rsidRPr="00BE5CFD" w:rsidRDefault="00BE5CFD" w:rsidP="00BE5CFD">
      <w:pPr>
        <w:spacing w:after="0" w:line="240" w:lineRule="auto"/>
        <w:rPr>
          <w:rFonts w:ascii="Georgia" w:eastAsia="Times New Roman" w:hAnsi="Georgia" w:cs="Times New Roman"/>
          <w:color w:val="453320"/>
          <w:lang w:eastAsia="es-CO"/>
        </w:rPr>
      </w:pPr>
      <w:hyperlink r:id="rId73" w:history="1">
        <w:r w:rsidRPr="00BE5CFD">
          <w:rPr>
            <w:rFonts w:ascii="Georgia" w:eastAsia="Times New Roman" w:hAnsi="Georgia" w:cs="Times New Roman"/>
            <w:color w:val="000000"/>
            <w:u w:val="single"/>
            <w:lang w:eastAsia="es-CO"/>
          </w:rPr>
          <w:t>José Antonio Gómez</w:t>
        </w:r>
      </w:hyperlink>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 –</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09/07/2017</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   </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noProof/>
          <w:color w:val="000000"/>
          <w:lang w:val="es-UY" w:eastAsia="es-UY"/>
        </w:rPr>
        <w:drawing>
          <wp:inline distT="0" distB="0" distL="0" distR="0" wp14:anchorId="04B973EF" wp14:editId="59A1430E">
            <wp:extent cx="3949700" cy="2962275"/>
            <wp:effectExtent l="0" t="0" r="0" b="9525"/>
            <wp:docPr id="9" name="Imagen 9" descr="https://i2.wp.com/diario16.com/wp-content/uploads/2017/07/x162be20a-94a6-4fef-a598-255e1f5d1bdf-696x522.jpg.pagespeed.ic.tvf5iRpIhz.webp">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i2.wp.com/diario16.com/wp-content/uploads/2017/07/x162be20a-94a6-4fef-a598-255e1f5d1bdf-696x522.jpg.pagespeed.ic.tvf5iRpIhz.webp">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950584" cy="2962938"/>
                    </a:xfrm>
                    <a:prstGeom prst="rect">
                      <a:avLst/>
                    </a:prstGeom>
                    <a:noFill/>
                    <a:ln>
                      <a:noFill/>
                    </a:ln>
                  </pic:spPr>
                </pic:pic>
              </a:graphicData>
            </a:graphic>
          </wp:inline>
        </w:drawing>
      </w:r>
    </w:p>
    <w:p w:rsidR="00BE5CFD" w:rsidRPr="00BE5CFD" w:rsidRDefault="00BE5CFD" w:rsidP="00BE5CFD">
      <w:pPr>
        <w:spacing w:after="0" w:line="240" w:lineRule="auto"/>
        <w:rPr>
          <w:rFonts w:ascii="Georgia" w:eastAsia="Times New Roman" w:hAnsi="Georgia" w:cs="Times New Roman"/>
          <w:b/>
          <w:bCs/>
          <w:color w:val="453320"/>
          <w:lang w:eastAsia="es-CO"/>
        </w:rPr>
      </w:pP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b/>
          <w:bCs/>
          <w:color w:val="453320"/>
          <w:lang w:eastAsia="es-CO"/>
        </w:rPr>
        <w:t>Ritos que defenestran la imagen de la mujer</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 xml:space="preserve">Viendo el concepto que la Iglesia ha tenido a lo largo de la historia de las mujeres no es de extrañar que muchos de sus ritos incidan claramente en la cosificación del género </w:t>
      </w:r>
      <w:r w:rsidRPr="00BE5CFD">
        <w:rPr>
          <w:rFonts w:ascii="Georgia" w:eastAsia="Times New Roman" w:hAnsi="Georgia" w:cs="Times New Roman"/>
          <w:color w:val="453320"/>
          <w:lang w:eastAsia="es-CO"/>
        </w:rPr>
        <w:lastRenderedPageBreak/>
        <w:t>femenino o, incluso, en la negación de su naturaleza humana. El ejemplo más claro lo tenemos en los rituales matrimoniales.</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La propia ceremonia del matrimonio es ya una muestra de cómo se cierra un contrato de venta. La entrega de las arras es el símbolo de la compra por parte de la familia del novio de la mujer y de su virginidad, como si se estuviera comprando una cabra o un mueble. Por parte de la novia de la dote pactada por su familia. En los últimos siglos la Iglesia ha querido transformar la simbología de las arras para dar una idea de que lo que se quiere representar es el compartir todos los bienes del matrimonio.</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Sin embargo, si una pareja se quiere casar por el rito católico debe realizar unos cursillos prematrimoniales en los que se adoctrina en la sumisión de la mujer respecto al hombre. En esos cursillos se inculcan una serie de conceptos claramente misóginos y machistas. Uno de los aspectos que se destaca es que «La profesión de la mujer seguirá siendo “sus labores”, “su casa”, aunque trabaje fuera». En el texto se deja caer que nada es más importante para la mujer que las labores del hogar y que el hombre no puede realizar esas funciones porque «El hombre es capaz de hacer un trabajo duro de durante varias horas, tal vez durante varios meses. Esto explica por qué siente la necesidad de arrellanarse en la butaca al volver del trabajo; no obedece necesariamente a pereza o indiferencia el que no se ponga inmediatamente a ayudar a su mujer en los trabajos de la casa». Un mensaje muy similar al de la Guía de la buena esposa de la Sección Femenina de Falange, incluso en lo referente a los temas de conversación que se deben tratar en las conversaciones de la pareja: los temas serios los trata el hombre, los superficiales la mujer. La Iglesia se mete también en cómo debe ser la sexualidad de la pareja. El sexo es obligatorio en el matrimonio cuando el hombre lo pide, es decir, que si a él le apetece mantener una relación sexual, ella está obligada a abrirse de piernas pero si «la petición no es totalmente razonable» es tolerable que el acto se realice. Esto podría ser interpretado como apología de la violación. Por otro lado, los juegos sexuales que no incluyan el coito deberán ser delicados y se debe excluir «el peligro del orgasmo».</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b/>
          <w:bCs/>
          <w:color w:val="453320"/>
          <w:lang w:eastAsia="es-CO"/>
        </w:rPr>
        <w:t>La apología de la sumisión y el silencio ante la violencia machista</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En el Nuevo Testamento en la Carta a los Efesios se explica expresamente lo siguiente: «22 Las mujeres estén sometidas a sus propios maridos como al Señor. 23 Porque el marido es cabeza de la mujer, así como Cristo es cabeza de la iglesia, siendo El mismo el Salvador del cuerpo. 24 Pero así como la iglesia está sujeta a Cristo, también las mujeres deben estarlo a sus maridos en todo». En la Carta a los Colonenses Pablo de Tarso dice: «Mujeres, sed sumisas a vuestros maridos, como conviene al Señor».</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Por mucho que haya teólogos muy cercanos al Vaticano o analistas de los textos bíblicos que afirmen que estos mensajes están en la Biblia pero que no hay que tomarlos al pie de la letra la doctrina es la doctrina y los mensajes que se lanzan desde las jerarquías católicas van en la línea de dejar a la mujer en un segundo plano respecto al hombre porque su naturaleza es inferior.</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 xml:space="preserve">Según Demetrio Fernández, obispo de Córdoba, la mujer « “tiene una aportación específica, da calor al hogar, acogida, ternura» mientras que el hombre «es signo de fortaleza y representa la autoridad que ayuda a crecer». Por otro lado, Braulio Rodríguez, arzobispo de Toledo, ligó la violencia machista al hecho de que las mujeres pidan el divorcio, es decir, que las culpables de que se las maltrate y se las asesine está justificado porque pedir el divorcio es un pecado. Unos días después el obispo de Albacete defendió estas declaraciones del de Toledo. El Cardenal Cañizares pidió a los católicos la </w:t>
      </w:r>
      <w:r w:rsidRPr="00BE5CFD">
        <w:rPr>
          <w:rFonts w:ascii="Georgia" w:eastAsia="Times New Roman" w:hAnsi="Georgia" w:cs="Times New Roman"/>
          <w:color w:val="453320"/>
          <w:lang w:eastAsia="es-CO"/>
        </w:rPr>
        <w:lastRenderedPageBreak/>
        <w:t>desobediencia de las leyes de igualdad de género porque «la ideología más insidiosa y destructora de la Humanidad de toda la historia es la ideología de género». Hay que recordar que en una de las macro misas que Antonio Rouco Varela organizaba en la Plaza de Colón de Madrid para intentar mostrar la fuerza de las organizaciones más radicales del catolicismo, las que no reconocen los derechos de la mujer, el ex presidente de la Conferencia Episcopal afirmó en una homilía que el papel de las esposas en el matrimonio era el de la sumisión total a sus maridos.</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Por otro lado, la Iglesia ha financiado y editado libros en los que se incide en esa inferioridad y en la sumisión de la mujer al hombre. El Arzobispado de Granada editó Cásate y sé sumisa de la italiana Constanza Miriano, un libro que recalca que «ahora es el momento de aprender la obediencia leal y generosa, la sumisión», según palabras de la propia autora. En este libro podemos leer frases como: «La mujer lleva inscrita la obediencia en su interior. El hombre, en cambio, lleva la vocación de la libertad y de la guía»; «Debes someterte a él. Cuando tengáis que elegir entre lo que te gusta a ti y lo que le gusta a él, elige a su favor»; «Pregúntate qué otro podría soportarte […] pregúntate qué otro podría tolerar algunas de tus gravísimas psicopatologías».</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Estas declaraciones de los obispos no ayudan en cuestiones tan serias como la violencia machista ya que la propia defensa de que el estado natural de la mujer es su sumisión al hombre es un modo de justificar la violencia ejercida por los hombres sobre las mujeres. En otro orden también es escandaloso es silencio por parte de algunas jerarquías católicas ante los asesinatos machistas, ante los atentados contra los derechos humanos de las mujeres, atentados que en gran parte de las ocasiones se sustentan sobre lo que muchos jerarcas afirman defender.</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b/>
          <w:bCs/>
          <w:color w:val="453320"/>
          <w:lang w:eastAsia="es-CO"/>
        </w:rPr>
        <w:t>El Papa Francisco y las mujeres</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La elección de Jorge Bergoglio como Papa tras la renuncia de Joseph Aloisius Ratzinger fue una sorpresa para el mundo católico. Sus palabras, sus encíclicas, sus declaraciones hacían presagiar que Francisco tenía la intención de acercar a la Iglesia hacia la realidad de los más necesitados y alejarla del mensaje reaccionario de sus dos antecesores.</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En referencia a la mujer Bergoglio siempre ha llamado la atención respecto del escaso papel que tenía en la Iglesia. «No se puede entender una Iglesia sin mujeres […] Creo que todavía no hemos hecho una profunda teología de la mujer en la Iglesia». «Sufro, lo digo de verdad, cuando veo en la Iglesia o en algunas organizaciones eclesiales que la función de servicio de la mujer, que tenemos todos y debemos tener, se transforma en servidumbre». Francisco ha insistido en varias ocasiones en que esa función de servidumbre asignada casi en exclusiva a las mujeres es consecuencia de que aún no se ha comprendido su verdadero rol y ha defendido que ese rol debe ser potenciado. Francisco, además, ha incorporado mujeres en la Comisión Teológica Internacional, en las comisiones que investigan las finanzas vaticanas y en la Comisión Pontificia de Protección de Menores. En un discurso al Pontificio Consejo de Cultura urgió a «estudiar criterios y modalidades nuevas para que las mujeres no se sientan invitadas sino participantes a título pleno en los distintos ámbitos de la vida social y eclesial. Este desafío no se puede retrasar más».</w:t>
      </w:r>
    </w:p>
    <w:p w:rsidR="00BE5CFD" w:rsidRPr="00BE5CFD" w:rsidRDefault="00BE5CFD" w:rsidP="00BE5CFD">
      <w:pPr>
        <w:spacing w:after="0" w:line="240" w:lineRule="auto"/>
        <w:rPr>
          <w:rFonts w:ascii="Georgia" w:eastAsia="Times New Roman" w:hAnsi="Georgia" w:cs="Times New Roman"/>
          <w:color w:val="453320"/>
          <w:lang w:eastAsia="es-CO"/>
        </w:rPr>
      </w:pPr>
      <w:r w:rsidRPr="00BE5CFD">
        <w:rPr>
          <w:rFonts w:ascii="Georgia" w:eastAsia="Times New Roman" w:hAnsi="Georgia" w:cs="Times New Roman"/>
          <w:b/>
          <w:bCs/>
          <w:color w:val="453320"/>
          <w:lang w:eastAsia="es-CO"/>
        </w:rPr>
        <w:t>La negativa al acceso de la mujer al sacerdocio</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 xml:space="preserve">A pesar de este claro espíritu de apertura para dar más importancia a la mujer dentro de la Iglesia, a finales de 2016 el propio Francisco descartó de manera taxativa el estudio del acceso de las mujeres a la ordenación sacerdotal. Fue en el regreso de un viaje a Suecia y </w:t>
      </w:r>
      <w:r w:rsidRPr="00BE5CFD">
        <w:rPr>
          <w:rFonts w:ascii="Georgia" w:eastAsia="Times New Roman" w:hAnsi="Georgia" w:cs="Times New Roman"/>
          <w:color w:val="453320"/>
          <w:lang w:eastAsia="es-CO"/>
        </w:rPr>
        <w:lastRenderedPageBreak/>
        <w:t>dejó muy clara su posición a este respecto: «La última palabra fue clara y la dio san Juan Pablo. Esto permanece».</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Fue Karol Wojtyla quien descartó la ordenación de mujeres en su carta «La ordenación sacerdotal» del año 1994. Choca que un Papa como Francisco quiera mantener la decisión de alguien tan reaccionario como el Papa polaco porque en ese documento se dicen cosas como que «la Iglesia no tiene en modo alguno la facultad de conferir la ordenación sacerdotal a las mujeres […] y debe ser considerado como definitivo para todos los fieles». Si contrastamos este texto de Wojtyla con las palabras de Bergoglio citadas anteriormente la actitud del Papa argentino sorprende mucho más.</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          *          *</w:t>
      </w:r>
    </w:p>
    <w:p w:rsidR="00BE5CFD" w:rsidRPr="00BE5CFD" w:rsidRDefault="00BE5CFD" w:rsidP="00BE5CFD">
      <w:pPr>
        <w:spacing w:after="288" w:line="240" w:lineRule="auto"/>
        <w:rPr>
          <w:rFonts w:ascii="Georgia" w:eastAsia="Times New Roman" w:hAnsi="Georgia" w:cs="Times New Roman"/>
          <w:color w:val="453320"/>
          <w:lang w:eastAsia="es-CO"/>
        </w:rPr>
      </w:pPr>
      <w:r w:rsidRPr="00BE5CFD">
        <w:rPr>
          <w:rFonts w:ascii="Georgia" w:eastAsia="Times New Roman" w:hAnsi="Georgia" w:cs="Times New Roman"/>
          <w:color w:val="453320"/>
          <w:lang w:eastAsia="es-CO"/>
        </w:rPr>
        <w:t>El papel de la mujer en la Iglesia Católica fue, es y seguirá siendo el de ocupar un lugar por debajo del hombre a no ser que las organizaciones cristianas más progresistas den la fuerza al actual Papa para que haga lo que tiene que hacer en lo referido a la igualdad de género plena, una igualdad de la que se habla mucho en los altares pero que no se aplica en el día a día.</w:t>
      </w:r>
    </w:p>
    <w:p w:rsidR="00BE5CFD" w:rsidRPr="00BE5CFD" w:rsidRDefault="00BE5CFD" w:rsidP="00BE5CFD">
      <w:pPr>
        <w:spacing w:after="0" w:line="240" w:lineRule="auto"/>
        <w:rPr>
          <w:rFonts w:ascii="Georgia" w:eastAsia="Times New Roman" w:hAnsi="Georgia" w:cs="Times New Roman"/>
          <w:color w:val="453320"/>
          <w:lang w:eastAsia="es-CO"/>
        </w:rPr>
      </w:pPr>
      <w:hyperlink r:id="rId76" w:history="1">
        <w:r w:rsidRPr="00BE5CFD">
          <w:rPr>
            <w:rFonts w:ascii="Georgia" w:eastAsia="Times New Roman" w:hAnsi="Georgia" w:cs="Times New Roman"/>
            <w:color w:val="000000"/>
            <w:u w:val="single"/>
            <w:lang w:eastAsia="es-CO"/>
          </w:rPr>
          <w:t>http://diario16.com/la-mujer-la-iglesia-catolica-la-mayoria-marginada-2/</w:t>
        </w:r>
      </w:hyperlink>
    </w:p>
    <w:p w:rsidR="00BE5CFD" w:rsidRPr="00BE5CFD" w:rsidRDefault="00BE5CFD" w:rsidP="00BE5CFD">
      <w:pPr>
        <w:spacing w:after="240" w:line="240" w:lineRule="auto"/>
        <w:outlineLvl w:val="2"/>
        <w:rPr>
          <w:rFonts w:ascii="Georgia" w:eastAsia="Times New Roman" w:hAnsi="Georgia" w:cs="Times New Roman"/>
          <w:b/>
          <w:bCs/>
          <w:color w:val="644527"/>
          <w:sz w:val="18"/>
          <w:szCs w:val="18"/>
          <w:lang w:eastAsia="es-CO"/>
        </w:rPr>
      </w:pPr>
      <w:r w:rsidRPr="00BE5CFD">
        <w:rPr>
          <w:rFonts w:ascii="Georgia" w:eastAsia="Times New Roman" w:hAnsi="Georgia" w:cs="Times New Roman"/>
          <w:b/>
          <w:bCs/>
          <w:color w:val="644527"/>
          <w:sz w:val="18"/>
          <w:szCs w:val="18"/>
          <w:lang w:eastAsia="es-CO"/>
        </w:rPr>
        <w:t>Compártelo:</w:t>
      </w:r>
    </w:p>
    <w:p w:rsidR="00BE5CFD" w:rsidRPr="00BE5CFD" w:rsidRDefault="00BE5CFD" w:rsidP="00BE5CFD">
      <w:pPr>
        <w:spacing w:after="0" w:line="240" w:lineRule="auto"/>
        <w:outlineLvl w:val="0"/>
        <w:rPr>
          <w:rFonts w:ascii="Georgia" w:eastAsia="Times New Roman" w:hAnsi="Georgia" w:cs="Times New Roman"/>
          <w:b/>
          <w:bCs/>
          <w:color w:val="644527"/>
          <w:sz w:val="18"/>
          <w:szCs w:val="18"/>
          <w:lang w:eastAsia="es-CO"/>
        </w:rPr>
      </w:pPr>
    </w:p>
    <w:p w:rsidR="00BE5CFD" w:rsidRPr="00BE5CFD" w:rsidRDefault="00BE5CFD" w:rsidP="00BE5CFD">
      <w:pPr>
        <w:spacing w:after="0" w:line="240" w:lineRule="auto"/>
        <w:outlineLvl w:val="0"/>
        <w:rPr>
          <w:rFonts w:ascii="Georgia" w:eastAsia="Times New Roman" w:hAnsi="Georgia" w:cs="Times New Roman"/>
          <w:b/>
          <w:bCs/>
          <w:color w:val="644527"/>
          <w:sz w:val="18"/>
          <w:szCs w:val="18"/>
          <w:lang w:eastAsia="es-CO"/>
        </w:rPr>
      </w:pPr>
    </w:p>
    <w:p w:rsidR="00BE5CFD" w:rsidRPr="00BE5CFD" w:rsidRDefault="00BE5CFD" w:rsidP="00BE5CFD">
      <w:pPr>
        <w:spacing w:after="0" w:line="240" w:lineRule="auto"/>
        <w:outlineLvl w:val="0"/>
        <w:rPr>
          <w:rFonts w:ascii="Arial" w:eastAsia="Times New Roman" w:hAnsi="Arial" w:cs="Arial"/>
          <w:b/>
          <w:bCs/>
          <w:kern w:val="36"/>
          <w:sz w:val="43"/>
          <w:szCs w:val="43"/>
          <w:lang w:eastAsia="es-CO"/>
        </w:rPr>
      </w:pPr>
      <w:r w:rsidRPr="00BE5CFD">
        <w:rPr>
          <w:rFonts w:ascii="Arial" w:eastAsia="Times New Roman" w:hAnsi="Arial" w:cs="Arial"/>
          <w:b/>
          <w:bCs/>
          <w:kern w:val="36"/>
          <w:sz w:val="43"/>
          <w:szCs w:val="43"/>
          <w:lang w:eastAsia="es-CO"/>
        </w:rPr>
        <w:t>Casi 70 por ciento de mujeres en México ha vivido alguna situación de violencia; INEGI</w:t>
      </w:r>
    </w:p>
    <w:p w:rsidR="00BE5CFD" w:rsidRPr="00BE5CFD" w:rsidRDefault="00BE5CFD" w:rsidP="00BE5CFD">
      <w:pPr>
        <w:spacing w:after="0" w:line="348" w:lineRule="atLeast"/>
        <w:ind w:left="300"/>
        <w:rPr>
          <w:rFonts w:ascii="Times New Roman" w:eastAsia="Times New Roman" w:hAnsi="Times New Roman" w:cs="Times New Roman"/>
          <w:sz w:val="24"/>
          <w:szCs w:val="24"/>
          <w:lang w:eastAsia="es-CO"/>
        </w:rPr>
      </w:pPr>
      <w:r w:rsidRPr="00BE5CFD">
        <w:rPr>
          <w:rFonts w:ascii="Times New Roman" w:eastAsia="Times New Roman" w:hAnsi="Times New Roman" w:cs="Times New Roman"/>
          <w:sz w:val="24"/>
          <w:szCs w:val="24"/>
          <w:lang w:eastAsia="es-CO"/>
        </w:rPr>
        <w:t>Publicado 21 Agosto, 2017</w:t>
      </w:r>
      <w:r w:rsidRPr="00BE5CFD">
        <w:rPr>
          <w:rFonts w:ascii="Times New Roman" w:eastAsia="Times New Roman" w:hAnsi="Times New Roman" w:cs="Times New Roman"/>
          <w:color w:val="FFFFFF"/>
          <w:sz w:val="24"/>
          <w:szCs w:val="24"/>
          <w:u w:val="single"/>
          <w:lang w:eastAsia="es-CO"/>
        </w:rPr>
        <w:t>DONACIONES</w:t>
      </w:r>
    </w:p>
    <w:p w:rsidR="00BE5CFD" w:rsidRPr="00BE5CFD" w:rsidRDefault="00BE5CFD" w:rsidP="00BE5CFD">
      <w:pPr>
        <w:spacing w:after="0" w:line="240" w:lineRule="auto"/>
        <w:rPr>
          <w:rFonts w:ascii="Times New Roman" w:eastAsia="Times New Roman" w:hAnsi="Times New Roman" w:cs="Times New Roman"/>
          <w:sz w:val="24"/>
          <w:szCs w:val="24"/>
          <w:lang w:eastAsia="es-CO"/>
        </w:rPr>
      </w:pPr>
      <w:r w:rsidRPr="00BE5CFD">
        <w:rPr>
          <w:rFonts w:ascii="Times New Roman" w:eastAsia="Times New Roman" w:hAnsi="Times New Roman" w:cs="Times New Roman"/>
          <w:sz w:val="24"/>
          <w:szCs w:val="24"/>
          <w:lang w:eastAsia="es-CO"/>
        </w:rPr>
        <w:br w:type="textWrapping" w:clear="all"/>
      </w:r>
    </w:p>
    <w:p w:rsidR="00BE5CFD" w:rsidRPr="00BE5CFD" w:rsidRDefault="00BE5CFD" w:rsidP="00BE5CFD">
      <w:pPr>
        <w:numPr>
          <w:ilvl w:val="0"/>
          <w:numId w:val="5"/>
        </w:numPr>
        <w:spacing w:after="0" w:line="312" w:lineRule="atLeast"/>
        <w:ind w:left="0" w:firstLine="0"/>
        <w:textAlignment w:val="bottom"/>
        <w:rPr>
          <w:rFonts w:ascii="Times New Roman" w:eastAsia="Times New Roman" w:hAnsi="Times New Roman" w:cs="Times New Roman"/>
          <w:sz w:val="24"/>
          <w:szCs w:val="24"/>
          <w:lang w:eastAsia="es-CO"/>
        </w:rPr>
      </w:pPr>
      <w:r w:rsidRPr="00BE5CFD">
        <w:rPr>
          <w:rFonts w:ascii="Times New Roman" w:eastAsia="Times New Roman" w:hAnsi="Times New Roman" w:cs="Times New Roman"/>
          <w:noProof/>
          <w:color w:val="FFFFFF"/>
          <w:sz w:val="24"/>
          <w:szCs w:val="24"/>
          <w:bdr w:val="none" w:sz="0" w:space="0" w:color="auto" w:frame="1"/>
          <w:lang w:val="es-UY" w:eastAsia="es-UY"/>
        </w:rPr>
        <w:drawing>
          <wp:inline distT="0" distB="0" distL="0" distR="0" wp14:anchorId="1A9668DF" wp14:editId="1742055C">
            <wp:extent cx="1857375" cy="457200"/>
            <wp:effectExtent l="0" t="0" r="9525" b="0"/>
            <wp:docPr id="10" name="Imagen 10" descr="logo">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a:hlinkClick r:id="rId77"/>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857375" cy="457200"/>
                    </a:xfrm>
                    <a:prstGeom prst="rect">
                      <a:avLst/>
                    </a:prstGeom>
                    <a:noFill/>
                    <a:ln>
                      <a:noFill/>
                    </a:ln>
                  </pic:spPr>
                </pic:pic>
              </a:graphicData>
            </a:graphic>
          </wp:inline>
        </w:drawing>
      </w:r>
    </w:p>
    <w:p w:rsidR="00BE5CFD" w:rsidRPr="00BE5CFD" w:rsidRDefault="00BE5CFD" w:rsidP="00BE5CFD">
      <w:pPr>
        <w:spacing w:after="0" w:line="240" w:lineRule="auto"/>
        <w:rPr>
          <w:rFonts w:ascii="Times New Roman" w:eastAsia="Times New Roman" w:hAnsi="Times New Roman" w:cs="Times New Roman"/>
          <w:sz w:val="24"/>
          <w:szCs w:val="24"/>
          <w:lang w:eastAsia="es-CO"/>
        </w:rPr>
      </w:pPr>
      <w:r w:rsidRPr="00BE5CFD">
        <w:rPr>
          <w:rFonts w:ascii="Times New Roman" w:eastAsia="Times New Roman" w:hAnsi="Times New Roman" w:cs="Times New Roman"/>
          <w:sz w:val="24"/>
          <w:szCs w:val="24"/>
          <w:lang w:eastAsia="es-CO"/>
        </w:rPr>
        <w:br w:type="textWrapping" w:clear="all"/>
      </w:r>
    </w:p>
    <w:p w:rsidR="00BE5CFD" w:rsidRPr="00BE5CFD" w:rsidRDefault="00BE5CFD" w:rsidP="00BE5CFD">
      <w:pPr>
        <w:spacing w:after="150" w:line="348" w:lineRule="atLeast"/>
        <w:rPr>
          <w:rFonts w:ascii="Arial" w:eastAsia="Times New Roman" w:hAnsi="Arial" w:cs="Arial"/>
          <w:color w:val="000000"/>
          <w:sz w:val="27"/>
          <w:szCs w:val="27"/>
          <w:lang w:eastAsia="es-CO"/>
        </w:rPr>
      </w:pPr>
      <w:r w:rsidRPr="00BE5CFD">
        <w:rPr>
          <w:rFonts w:ascii="Arial" w:eastAsia="Times New Roman" w:hAnsi="Arial" w:cs="Arial"/>
          <w:color w:val="000000"/>
          <w:sz w:val="27"/>
          <w:szCs w:val="27"/>
          <w:lang w:eastAsia="es-CO"/>
        </w:rPr>
        <w:t>Redacción</w:t>
      </w:r>
    </w:p>
    <w:p w:rsidR="00BE5CFD" w:rsidRPr="00BE5CFD" w:rsidRDefault="00BE5CFD" w:rsidP="00BE5CFD">
      <w:pPr>
        <w:spacing w:after="150" w:line="348" w:lineRule="atLeast"/>
        <w:rPr>
          <w:rFonts w:ascii="Arial" w:eastAsia="Times New Roman" w:hAnsi="Arial" w:cs="Arial"/>
          <w:color w:val="000000"/>
          <w:sz w:val="27"/>
          <w:szCs w:val="27"/>
          <w:lang w:eastAsia="es-CO"/>
        </w:rPr>
      </w:pPr>
      <w:r w:rsidRPr="00BE5CFD">
        <w:rPr>
          <w:rFonts w:ascii="Arial" w:eastAsia="Times New Roman" w:hAnsi="Arial" w:cs="Arial"/>
          <w:color w:val="000000"/>
          <w:sz w:val="27"/>
          <w:szCs w:val="27"/>
          <w:lang w:eastAsia="es-CO"/>
        </w:rPr>
        <w:t>Ciudad de México a 21 de agosto de 2017</w:t>
      </w:r>
    </w:p>
    <w:p w:rsidR="00BE5CFD" w:rsidRPr="00BE5CFD" w:rsidRDefault="00BE5CFD" w:rsidP="00BE5CFD">
      <w:pPr>
        <w:spacing w:after="150" w:line="348" w:lineRule="atLeast"/>
        <w:rPr>
          <w:rFonts w:ascii="Arial" w:eastAsia="Times New Roman" w:hAnsi="Arial" w:cs="Arial"/>
          <w:color w:val="000000"/>
          <w:sz w:val="27"/>
          <w:szCs w:val="27"/>
          <w:lang w:eastAsia="es-CO"/>
        </w:rPr>
      </w:pPr>
      <w:r w:rsidRPr="00BE5CFD">
        <w:rPr>
          <w:rFonts w:ascii="Arial" w:eastAsia="Times New Roman" w:hAnsi="Arial" w:cs="Arial"/>
          <w:color w:val="000000"/>
          <w:sz w:val="27"/>
          <w:szCs w:val="27"/>
          <w:lang w:eastAsia="es-CO"/>
        </w:rPr>
        <w:t>De los 46.5 millones de mujeres de 15 años y más que residen en el país, se estima que 30.7 millones de ellas (66.1 por ciento) han padecido al menos un incidente de violencia emocional, económica, física, sexual o discriminación en los espacios escolar, laboral, comunitario, familiar o en su relación de pareja, reveló la Encuesta Nacional sobre la Dinámica de las Relaciones en los Hogares (ENDIREH) 2016.</w:t>
      </w:r>
    </w:p>
    <w:p w:rsidR="00BE5CFD" w:rsidRPr="00BE5CFD" w:rsidRDefault="00BE5CFD" w:rsidP="00BE5CFD">
      <w:pPr>
        <w:spacing w:after="150" w:line="348" w:lineRule="atLeast"/>
        <w:rPr>
          <w:rFonts w:ascii="Arial" w:eastAsia="Times New Roman" w:hAnsi="Arial" w:cs="Arial"/>
          <w:color w:val="000000"/>
          <w:sz w:val="27"/>
          <w:szCs w:val="27"/>
          <w:lang w:eastAsia="es-CO"/>
        </w:rPr>
      </w:pPr>
      <w:r w:rsidRPr="00BE5CFD">
        <w:rPr>
          <w:rFonts w:ascii="Arial" w:eastAsia="Times New Roman" w:hAnsi="Arial" w:cs="Arial"/>
          <w:color w:val="000000"/>
          <w:sz w:val="27"/>
          <w:szCs w:val="27"/>
          <w:lang w:eastAsia="es-CO"/>
        </w:rPr>
        <w:lastRenderedPageBreak/>
        <w:t>Elaborada por el Instituto Nacional de Estadística y Geografía, la Encuesta mostró que  43.9 por ciento  de las mujeres que tienen o tuvieron una pareja, sea por matrimonio, convivencia o noviazgo, han sido agredidas por su pareja en algún momento de su vida marital, de convivencia o noviazgo, por lo que las relaciones de pareja son donde ocurren el mayor número de acciones de violencia.</w:t>
      </w:r>
    </w:p>
    <w:p w:rsidR="00BE5CFD" w:rsidRPr="00BE5CFD" w:rsidRDefault="00BE5CFD" w:rsidP="00BE5CFD">
      <w:pPr>
        <w:spacing w:after="150" w:line="348" w:lineRule="atLeast"/>
        <w:rPr>
          <w:rFonts w:ascii="Arial" w:eastAsia="Times New Roman" w:hAnsi="Arial" w:cs="Arial"/>
          <w:color w:val="000000"/>
          <w:sz w:val="27"/>
          <w:szCs w:val="27"/>
          <w:lang w:eastAsia="es-CO"/>
        </w:rPr>
      </w:pPr>
      <w:r w:rsidRPr="00BE5CFD">
        <w:rPr>
          <w:rFonts w:ascii="Arial" w:eastAsia="Times New Roman" w:hAnsi="Arial" w:cs="Arial"/>
          <w:color w:val="000000"/>
          <w:sz w:val="27"/>
          <w:szCs w:val="27"/>
          <w:lang w:eastAsia="es-CO"/>
        </w:rPr>
        <w:t>El espacio público, comprendido como la calle, el parque y el transporte, fue el segundo ámbito donde se ubicaron los mayores índices de violencia contra las mujeres, pues 38.7 por ciento de las participantes en la investigación refirieron que fueron víctima de actos de violencia por parte de desconocidos en dichos lugares, siendo la más frecuente, la violencia sexual, ya sea por intimidación, acoso, abuso o violación sexual.</w:t>
      </w:r>
    </w:p>
    <w:p w:rsidR="00BE5CFD" w:rsidRPr="00BE5CFD" w:rsidRDefault="00BE5CFD" w:rsidP="00BE5CFD">
      <w:pPr>
        <w:spacing w:after="150" w:line="348" w:lineRule="atLeast"/>
        <w:rPr>
          <w:rFonts w:ascii="Arial" w:eastAsia="Times New Roman" w:hAnsi="Arial" w:cs="Arial"/>
          <w:color w:val="000000"/>
          <w:sz w:val="27"/>
          <w:szCs w:val="27"/>
          <w:lang w:eastAsia="es-CO"/>
        </w:rPr>
      </w:pPr>
      <w:r w:rsidRPr="00BE5CFD">
        <w:rPr>
          <w:rFonts w:ascii="Arial" w:eastAsia="Times New Roman" w:hAnsi="Arial" w:cs="Arial"/>
          <w:color w:val="000000"/>
          <w:sz w:val="27"/>
          <w:szCs w:val="27"/>
          <w:lang w:eastAsia="es-CO"/>
        </w:rPr>
        <w:t>El ámbito laboral fue el tercero, pues 26.6 por ciento de las mujeres que trabajan o trabajaron alguna vez, ha experimentado algún acto violento, principalmente de tipo sexual y de discriminación por razones de género o por embarazo. La discriminación, las agresiones sexuales y las de tipo emocional como las humillaciones, degradación e intimidación son los tipos de violencia más frecuentes en el trabajo.</w:t>
      </w:r>
    </w:p>
    <w:p w:rsidR="00BE5CFD" w:rsidRPr="00BE5CFD" w:rsidRDefault="00BE5CFD" w:rsidP="00BE5CFD">
      <w:pPr>
        <w:spacing w:after="150" w:line="348" w:lineRule="atLeast"/>
        <w:rPr>
          <w:rFonts w:ascii="Arial" w:eastAsia="Times New Roman" w:hAnsi="Arial" w:cs="Arial"/>
          <w:color w:val="000000"/>
          <w:sz w:val="27"/>
          <w:szCs w:val="27"/>
          <w:lang w:eastAsia="es-CO"/>
        </w:rPr>
      </w:pPr>
      <w:r w:rsidRPr="00BE5CFD">
        <w:rPr>
          <w:rFonts w:ascii="Arial" w:eastAsia="Times New Roman" w:hAnsi="Arial" w:cs="Arial"/>
          <w:color w:val="000000"/>
          <w:sz w:val="27"/>
          <w:szCs w:val="27"/>
          <w:lang w:eastAsia="es-CO"/>
        </w:rPr>
        <w:t>La escuela fue otro de los ámbitos identificados como violento para las mujeres, ya que una de cada cuatro (25.3 por ciento) dijo haber enfrentado violencia por parte de compañeros, compañeras y maestros, entre otros, durante su vida de estudiantes. Las más frecuentes fueron las agresiones físicas (16.7 por ciento) y sexuales (10.9 por ciento). Incluso, entre las mujeres que asistieron a la escuela en los últimos 12 meses, 10.7 por ciento fueron agredidas sexualmente.</w:t>
      </w:r>
    </w:p>
    <w:p w:rsidR="00BE5CFD" w:rsidRPr="00BE5CFD" w:rsidRDefault="00BE5CFD" w:rsidP="00BE5CFD">
      <w:pPr>
        <w:spacing w:after="150" w:line="348" w:lineRule="atLeast"/>
        <w:rPr>
          <w:rFonts w:ascii="Arial" w:eastAsia="Times New Roman" w:hAnsi="Arial" w:cs="Arial"/>
          <w:color w:val="000000"/>
          <w:sz w:val="27"/>
          <w:szCs w:val="27"/>
          <w:lang w:eastAsia="es-CO"/>
        </w:rPr>
      </w:pPr>
      <w:r w:rsidRPr="00BE5CFD">
        <w:rPr>
          <w:rFonts w:ascii="Arial" w:eastAsia="Times New Roman" w:hAnsi="Arial" w:cs="Arial"/>
          <w:color w:val="000000"/>
          <w:sz w:val="27"/>
          <w:szCs w:val="27"/>
          <w:lang w:eastAsia="es-CO"/>
        </w:rPr>
        <w:t>El tipo de violencia más recurrente es la emocional, en 49 por ciento de los casos reportados, seguida de la sexual con 41.3 por ciento de menciones, posteriormente la física en 34 por ciento de las ocasiones, y por último, la violencia económica o patrimonial o discriminación en el trabajo, en 29 por ciento de las respuestas.</w:t>
      </w:r>
    </w:p>
    <w:p w:rsidR="00BE5CFD" w:rsidRPr="00BE5CFD" w:rsidRDefault="00BE5CFD" w:rsidP="00BE5CFD">
      <w:pPr>
        <w:spacing w:after="0" w:line="348" w:lineRule="atLeast"/>
        <w:rPr>
          <w:rFonts w:ascii="Arial" w:eastAsia="Times New Roman" w:hAnsi="Arial" w:cs="Arial"/>
          <w:color w:val="000000"/>
          <w:sz w:val="27"/>
          <w:szCs w:val="27"/>
          <w:lang w:eastAsia="es-CO"/>
        </w:rPr>
      </w:pPr>
      <w:r w:rsidRPr="00BE5CFD">
        <w:rPr>
          <w:rFonts w:ascii="Arial" w:eastAsia="Times New Roman" w:hAnsi="Arial" w:cs="Arial"/>
          <w:b/>
          <w:bCs/>
          <w:color w:val="000000"/>
          <w:sz w:val="27"/>
          <w:szCs w:val="27"/>
          <w:lang w:eastAsia="es-CO"/>
        </w:rPr>
        <w:t>Realidades por estado</w:t>
      </w:r>
    </w:p>
    <w:p w:rsidR="00BE5CFD" w:rsidRPr="00BE5CFD" w:rsidRDefault="00BE5CFD" w:rsidP="00BE5CFD">
      <w:pPr>
        <w:spacing w:after="150" w:line="348" w:lineRule="atLeast"/>
        <w:rPr>
          <w:rFonts w:ascii="Arial" w:eastAsia="Times New Roman" w:hAnsi="Arial" w:cs="Arial"/>
          <w:color w:val="000000"/>
          <w:sz w:val="27"/>
          <w:szCs w:val="27"/>
          <w:lang w:eastAsia="es-CO"/>
        </w:rPr>
      </w:pPr>
      <w:r w:rsidRPr="00BE5CFD">
        <w:rPr>
          <w:rFonts w:ascii="Arial" w:eastAsia="Times New Roman" w:hAnsi="Arial" w:cs="Arial"/>
          <w:color w:val="000000"/>
          <w:sz w:val="27"/>
          <w:szCs w:val="27"/>
          <w:lang w:eastAsia="es-CO"/>
        </w:rPr>
        <w:t xml:space="preserve">En los últimos 12 meses (de octubre de 2015 a octubre de 2016), la Ciudad de México fue la que registró mayores índices de violencia hacia mujeres mayores de 15 años, ya que, datos de la ENDIREH reflejan que </w:t>
      </w:r>
      <w:r w:rsidRPr="00BE5CFD">
        <w:rPr>
          <w:rFonts w:ascii="Arial" w:eastAsia="Times New Roman" w:hAnsi="Arial" w:cs="Arial"/>
          <w:color w:val="000000"/>
          <w:sz w:val="27"/>
          <w:szCs w:val="27"/>
          <w:lang w:eastAsia="es-CO"/>
        </w:rPr>
        <w:lastRenderedPageBreak/>
        <w:t>79.8 por ciento de las habitantes de dicha entidad afirmaron haber sido víctima de un acto de violencia; la segunda entidad con mayores índices fue el Estado de México con 75.3 por ciento, seguida de Jalisco con 74.1 por ciento, Aguascalientes con 73.3 por ciento y Querétaro con 71.2 por ciento.</w:t>
      </w:r>
    </w:p>
    <w:p w:rsidR="00BE5CFD" w:rsidRPr="00BE5CFD" w:rsidRDefault="00BE5CFD" w:rsidP="00BE5CFD">
      <w:pPr>
        <w:spacing w:after="150" w:line="348" w:lineRule="atLeast"/>
        <w:rPr>
          <w:rFonts w:ascii="Arial" w:eastAsia="Times New Roman" w:hAnsi="Arial" w:cs="Arial"/>
          <w:color w:val="000000"/>
          <w:sz w:val="27"/>
          <w:szCs w:val="27"/>
          <w:lang w:eastAsia="es-CO"/>
        </w:rPr>
      </w:pPr>
      <w:r w:rsidRPr="00BE5CFD">
        <w:rPr>
          <w:rFonts w:ascii="Arial" w:eastAsia="Times New Roman" w:hAnsi="Arial" w:cs="Arial"/>
          <w:color w:val="000000"/>
          <w:sz w:val="27"/>
          <w:szCs w:val="27"/>
          <w:lang w:eastAsia="es-CO"/>
        </w:rPr>
        <w:t>En contraparte, las entidades con menores índices fueron San Luis Potosí con 56.7 por ciento; Tabasco, 55.8 por ciento; Baja California Sur, 55.4 por ciento; Campeche, 53.5 por ciento, y Chiapas, 52.4 por ciento.</w:t>
      </w:r>
    </w:p>
    <w:p w:rsidR="00BE5CFD" w:rsidRPr="00BE5CFD" w:rsidRDefault="00BE5CFD" w:rsidP="00BE5CFD">
      <w:pPr>
        <w:spacing w:after="0" w:line="348" w:lineRule="atLeast"/>
        <w:rPr>
          <w:rFonts w:ascii="Arial" w:eastAsia="Times New Roman" w:hAnsi="Arial" w:cs="Arial"/>
          <w:color w:val="000000"/>
          <w:sz w:val="27"/>
          <w:szCs w:val="27"/>
          <w:lang w:eastAsia="es-CO"/>
        </w:rPr>
      </w:pPr>
      <w:r w:rsidRPr="00BE5CFD">
        <w:rPr>
          <w:rFonts w:ascii="Arial" w:eastAsia="Times New Roman" w:hAnsi="Arial" w:cs="Arial"/>
          <w:b/>
          <w:bCs/>
          <w:color w:val="000000"/>
          <w:sz w:val="27"/>
          <w:szCs w:val="27"/>
          <w:lang w:eastAsia="es-CO"/>
        </w:rPr>
        <w:t>Roles</w:t>
      </w:r>
    </w:p>
    <w:p w:rsidR="00BE5CFD" w:rsidRPr="00BE5CFD" w:rsidRDefault="00BE5CFD" w:rsidP="00BE5CFD">
      <w:pPr>
        <w:spacing w:after="150" w:line="348" w:lineRule="atLeast"/>
        <w:rPr>
          <w:rFonts w:ascii="Arial" w:eastAsia="Times New Roman" w:hAnsi="Arial" w:cs="Arial"/>
          <w:color w:val="000000"/>
          <w:sz w:val="27"/>
          <w:szCs w:val="27"/>
          <w:lang w:eastAsia="es-CO"/>
        </w:rPr>
      </w:pPr>
      <w:r w:rsidRPr="00BE5CFD">
        <w:rPr>
          <w:rFonts w:ascii="Arial" w:eastAsia="Times New Roman" w:hAnsi="Arial" w:cs="Arial"/>
          <w:color w:val="000000"/>
          <w:sz w:val="27"/>
          <w:szCs w:val="27"/>
          <w:lang w:eastAsia="es-CO"/>
        </w:rPr>
        <w:t>La ENDIREH captó por primera vez la percepción de las mujeres sobre  los roles o conductas que socialmente se espera que realicen las personas por ser hombres o mujeres. Algunas de las respuestas obtenidas fue que  cinco de cada 10 mujeres opinan que las mujeres que trabajan descuidan a sus hijas e hijos, aún cuando la mayoría (70 por ciento) también opina que las mujeres deben ser igual de responsables que los hombres de traer dinero a la casa.</w:t>
      </w:r>
    </w:p>
    <w:p w:rsidR="00BE5CFD" w:rsidRPr="00BE5CFD" w:rsidRDefault="00BE5CFD" w:rsidP="00BE5CFD">
      <w:pPr>
        <w:spacing w:after="150" w:line="348" w:lineRule="atLeast"/>
        <w:rPr>
          <w:rFonts w:ascii="Arial" w:eastAsia="Times New Roman" w:hAnsi="Arial" w:cs="Arial"/>
          <w:color w:val="000000"/>
          <w:sz w:val="27"/>
          <w:szCs w:val="27"/>
          <w:lang w:eastAsia="es-CO"/>
        </w:rPr>
      </w:pPr>
      <w:r w:rsidRPr="00BE5CFD">
        <w:rPr>
          <w:rFonts w:ascii="Arial" w:eastAsia="Times New Roman" w:hAnsi="Arial" w:cs="Arial"/>
          <w:color w:val="000000"/>
          <w:sz w:val="27"/>
          <w:szCs w:val="27"/>
          <w:lang w:eastAsia="es-CO"/>
        </w:rPr>
        <w:t>Otros datos indicaron que 92 por ciento de las mujeres dijeron estar en desacuerdo que las mujeres casadas deben tener relaciones sexuales con su esposo cuando este lo desea o 53 por ciento afirmó estar de acuerdo en que deben salir a divertirse de noche a solas. Igualmente, una de cada tres mencionó que las mujeres deben vestirse sin escote para evitar ser molestadas por los hombres</w:t>
      </w:r>
    </w:p>
    <w:p w:rsidR="00BE5CFD" w:rsidRDefault="00BE5CFD" w:rsidP="00BE5CFD">
      <w:r w:rsidRPr="008A0333">
        <w:rPr>
          <w:b/>
          <w:sz w:val="40"/>
          <w:szCs w:val="40"/>
        </w:rPr>
        <w:t>ENCUENTRO LATINOAMERICANO Y CARIBEÑO: 50 AÑOS DE LA ENCÍCLICA “POPULORUM PROGRESSIO”</w:t>
      </w:r>
      <w:r>
        <w:t xml:space="preserve"> </w:t>
      </w:r>
    </w:p>
    <w:p w:rsidR="00BE5CFD" w:rsidRPr="008A0333" w:rsidRDefault="00BE5CFD" w:rsidP="00BE5CFD">
      <w:pPr>
        <w:rPr>
          <w:b/>
          <w:sz w:val="28"/>
          <w:szCs w:val="28"/>
        </w:rPr>
      </w:pPr>
      <w:r w:rsidRPr="008A0333">
        <w:rPr>
          <w:b/>
          <w:sz w:val="28"/>
          <w:szCs w:val="28"/>
        </w:rPr>
        <w:t>(San Salvador, 13-16 Agosto 2017) “Un nuevo humanismo para el desarrollo integral”</w:t>
      </w:r>
    </w:p>
    <w:p w:rsidR="00BE5CFD" w:rsidRPr="008A0333" w:rsidRDefault="00BE5CFD" w:rsidP="00BE5CFD">
      <w:pPr>
        <w:rPr>
          <w:b/>
          <w:sz w:val="28"/>
          <w:szCs w:val="28"/>
        </w:rPr>
      </w:pPr>
    </w:p>
    <w:p w:rsidR="00BE5CFD" w:rsidRDefault="00BE5CFD" w:rsidP="00BE5CFD">
      <w:pPr>
        <w:pStyle w:val="Prrafodelista"/>
        <w:spacing w:line="240" w:lineRule="auto"/>
        <w:rPr>
          <w:sz w:val="24"/>
          <w:szCs w:val="24"/>
        </w:rPr>
      </w:pPr>
      <w:r w:rsidRPr="008A0333">
        <w:rPr>
          <w:sz w:val="24"/>
          <w:szCs w:val="24"/>
        </w:rPr>
        <w:t xml:space="preserve">50 AÑOS DE LA ENCÍCLICA “POPULORUM PROGRESSIO” (San Salvador, 13-16 Agosto 2017) “Un </w:t>
      </w:r>
      <w:r w:rsidRPr="008A0333">
        <w:rPr>
          <w:b/>
          <w:sz w:val="24"/>
          <w:szCs w:val="24"/>
        </w:rPr>
        <w:t>nuevo humanismo para el desarrollo integral” Convocados por el Departamento de Justicia y</w:t>
      </w:r>
      <w:r w:rsidRPr="008A0333">
        <w:rPr>
          <w:sz w:val="24"/>
          <w:szCs w:val="24"/>
        </w:rPr>
        <w:t xml:space="preserve"> Solidaridad (DEJUSOL) del Consejo Episcopal Latinoamericano y por el Secretariado de América Latina y el Caribe de CÁRITAS (SELACC), los Cardenales, Obispos, Presbíteros, Consagrados y Consagradas, Laicas y Laicos servidores en las distintas Pastorales Sociales-Cáritas que integran nuestra Región, nos hemos reunido en San Salvador para conmemorar los 50 años de la </w:t>
      </w:r>
      <w:r w:rsidRPr="008A0333">
        <w:rPr>
          <w:sz w:val="24"/>
          <w:szCs w:val="24"/>
        </w:rPr>
        <w:lastRenderedPageBreak/>
        <w:t xml:space="preserve">promulgación de la Encíclica “Populorum Progressio” del Beato Pablo VI, la celebración del Centenario del nacimiento del Beato Oscar Arnulfo Romero y el Cuadragésimo aniversario del martirio del Padre Rutilio Grande. Nos ha alegrado la presencia en nuestro encuentro del Sr. Cardenal Luis Antonio Tagle, del Sr. Michel Roy, Presidente y Secretario General respectivamente de Cáritas Internationalis, y de otros miembros de esta Institución, así como la de hermanos y hermanas pertenecientes a diversas CÁRITAS e Instituciones Eclesiales de otras Regiones que generosamente han contribuido para el desarrollo del encuentro. Igualmente nos ha animado la cordialidad y hospitalidad de esta tierra Salvadoreña, con una atención privilegiada de CÁRITAS del Salvador con su Presidente el Sr. Cardenal Gregorio Rosa Chávez y su Director Antonio Baños. Ha sido un encuentro fraterno, lleno de espiritualidad y esperanza desde la Opción preferencial por los pobres, conscientes que estamos pisando tierra de mártires que nos han precedido en el camino del servicio al pueblo. Haber peregrinado por el camino de los mártires salvadoreños nos ha llenado de fortaleza y de una visión más esperanzadora y comprometida en nuestro servicio eclesial. Desde una perspectiva profética hemos constatado diversos desafíos que hoy nos interpelan y nos duelen: La pobreza, y la tendencia regresiva a ella de millones de personas en nuestros países, producto de sistemas económicos y políticos que valoran más el tener que el ser, el beneficio económico más que la vida, las ideologías por encima de las personas, y que asumen el poder como dominación y no como servicio liberador. Sacrifican de esta manera a millones de seres humanos y a la obra del creador, la naturaleza, nuestros ecosistemas, las culturas autóctonas y hasta las creencias religiosas que nos identifican como un pueblo que ama y sirve a la vida. Ante estos desafíos hemos analizado y reflexionado algunos temas de interés propuestos en la Encíclica. La intuición del Beato Pablo VI al concebir el desarrollo, no como un simple crecimiento económico, sino como la promoción integral y solidaria de toda persona en todas sus potencialidades y de todas las personas y pueblos (PP 14), la necesidad del desarrollo integral y solidario para que se dé una paz duradera, la centralidad de la persona humana en todos los procesos de desarrollo desde un humanismo integral, genera un compromiso y “un imperativo para todos y cada uno de los hombres y mujeres, para las sociedades y las naciones, en particular para la Iglesia católica y para las otras Iglesias y Comunidades eclesiales” (SRS 32). Este compromiso lo asumimos desde la fe en Jesucristo que ilumina, desde dentro de nosotros mismos, la naturaleza y la exigencia del desarrollo integral y solidario. En Él todo tiene su consistencia porque “Dios tuvo a bien hacer residir en él toda la plenitud y reconciliar por él y para él todas las cosas” (Col 1,20). Desde esta fe se hace necesaria la sabiduría y la caridad misericordiosa, porque no bastan los conocimientos científicos de las realidades que se viven, o los buenos deseos o sentimientos caritativos, sino un diagnóstico adecuado y pertinente de la realidad que vivimos (cf CIV 30); de esta manera se logrará una mayor incidencia en la realidad para transformarla. Nos acompaña una actitud profética que permite generar procesos al interno de la realidad para lograr las transformaciones necesarias. Desde una Iglesia en salida misionera, el Papa Francisco nos invita a </w:t>
      </w:r>
      <w:r w:rsidRPr="008A0333">
        <w:rPr>
          <w:sz w:val="24"/>
          <w:szCs w:val="24"/>
        </w:rPr>
        <w:lastRenderedPageBreak/>
        <w:t>“tomar la iniciativa sin miedo”, a primerear en los procesos de transformación de la realidad; a involucrarnos como Jesús cuando lavó los pies a sus discípulos; de igual manera, a realizar un acompañamiento permanente, paciente y fraterno; a saber recoger los frutos de vida nueva, “aunque en apariencia sean imperfectos o inacabados”; y, finalmente, a celebrar la vida que crece en nuestras comunidades (EG 24). Desde este espacio reflexivo y de compromiso, exhortamos a los Gobiernos, a las empresas y el sector de la economía, a los políticos, a las instituciones democráticas que tienen la responsabilidad de generar políticas públicas para nuestros pueblos, a las comunidades eclesiales y a todos los discípulos y discípulas misioneras, a trabajar solidariamente por el Bien común, por un desarrollo integral y solidario; promoviendo la vida, respetando la naturaleza y nuestros ecosistemas como obra del Creador asumiendo las propuestas de la Encíclica “Laudato Si” del Papa Francisco, sabiendo que no podrá haber desarrollo sin el respeto de la creación, sin una mayor valoración de las culturas indígenas y las creencias ancestrales de nuestros pueblos; en fin, debemos trabajar para que toda persona logre “pasar de condiciones menos humanas a condiciones más humanas” (PP 20-21), siendo conscientes que sin el desarrollo de nuestros pueblos es muy difícil lograr la paz. Son muchos los desafíos que se presentan, pero la Iglesia cuenta con todos nosotros, con los jóvenes servidores de la caridad y los equipos de Pastoral Social- Cáritas de nuestros países. Les animamos a que todos juntos sigamos trabajando con amor y entrega, sabiendo que tenemos en los meses venideros el inicio de la Campaña Mundial de Migraciones, la campaña continental contra la violencia infantil, el encuentro con los Movimientos Sociales, el encuentro latinoamericano y caribeño de Ecología Integral, la Jornada Mundial de los Pobres, el seguir incidiendo para que los Objetivos de Desarrollo Sostenibles (ODS) se logren, y una serie de actividades que nutren el bien de las comunidades. En nuestra querida Región, el desarrollo “necesita cristianos con los brazos levantados hacia Dios en oración” porque “el amor lleno de verdad, caritas in veritate, del que procede el auténtico desarrollo, no es el resultado de nuestro esfuerzo sino un don” (CIV 79). Por eso, desde esta tierra de mártires, nos encomendamos a Nuestra Señora de Guadalupe, la “Morenita” que nos sedujo con su humildad y sencillez, y al Beato Oscar Romero, para que nos concedan la fuerza, la esperanza y la alegría para avanzar en este camino que hemos emprendido, a fin de alcanzar un verdadero desarrollo integral y solidario. En San Salvador, en la celebración del Centenario del nacimiento del Beato Oscar Arnulfo Romero, a los dieciséis días del mes de Agosto de 2017. Por los participantes del Encuentro. +José Luis Azuaje Ayala +Gustavo Rodríguez Vega Obispo de Barinas Arzobispo de Yucatán Presidente de Cáritas Presidente del Departamento de Justicia América Latina</w:t>
      </w:r>
    </w:p>
    <w:p w:rsidR="00BE5CFD" w:rsidRDefault="00BE5CFD" w:rsidP="00BE5CFD">
      <w:r>
        <w:br w:type="page"/>
      </w:r>
    </w:p>
    <w:p w:rsidR="00BE5CFD" w:rsidRDefault="00BE5CFD" w:rsidP="00BE5CFD">
      <w:pPr>
        <w:rPr>
          <w:b/>
          <w:sz w:val="48"/>
          <w:szCs w:val="48"/>
        </w:rPr>
      </w:pPr>
    </w:p>
    <w:p w:rsidR="00BE5CFD" w:rsidRPr="00E1424C" w:rsidRDefault="00BE5CFD" w:rsidP="00BE5CFD">
      <w:pPr>
        <w:rPr>
          <w:b/>
          <w:sz w:val="40"/>
          <w:szCs w:val="40"/>
        </w:rPr>
      </w:pPr>
      <w:r>
        <w:rPr>
          <w:b/>
          <w:sz w:val="40"/>
          <w:szCs w:val="40"/>
        </w:rPr>
        <w:t>ANOTACIONES SOBRE LA CONMEMORACIÓN Y CELEBRACIÓN</w:t>
      </w:r>
      <w:r w:rsidRPr="00E1424C">
        <w:rPr>
          <w:b/>
          <w:sz w:val="40"/>
          <w:szCs w:val="40"/>
        </w:rPr>
        <w:t xml:space="preserve"> </w:t>
      </w:r>
    </w:p>
    <w:p w:rsidR="00BE5CFD" w:rsidRPr="00E1424C" w:rsidRDefault="00BE5CFD" w:rsidP="00BE5CFD">
      <w:pPr>
        <w:rPr>
          <w:b/>
          <w:sz w:val="48"/>
          <w:szCs w:val="48"/>
        </w:rPr>
      </w:pPr>
      <w:r w:rsidRPr="00E1424C">
        <w:rPr>
          <w:b/>
          <w:sz w:val="48"/>
          <w:szCs w:val="48"/>
        </w:rPr>
        <w:t xml:space="preserve">OBISPO GERARDO VALENCIA CANO </w:t>
      </w:r>
    </w:p>
    <w:p w:rsidR="00BE5CFD" w:rsidRPr="00E1424C" w:rsidRDefault="00BE5CFD" w:rsidP="00BE5CFD">
      <w:pPr>
        <w:rPr>
          <w:b/>
          <w:sz w:val="48"/>
          <w:szCs w:val="48"/>
        </w:rPr>
      </w:pPr>
      <w:r>
        <w:rPr>
          <w:b/>
          <w:sz w:val="48"/>
          <w:szCs w:val="48"/>
        </w:rPr>
        <w:t>100 AÑOS DE SU NATALICIO</w:t>
      </w:r>
      <w:r w:rsidRPr="00E1424C">
        <w:rPr>
          <w:b/>
          <w:sz w:val="48"/>
          <w:szCs w:val="48"/>
        </w:rPr>
        <w:t xml:space="preserve"> </w:t>
      </w:r>
    </w:p>
    <w:p w:rsidR="00BE5CFD" w:rsidRPr="00F76573" w:rsidRDefault="00BE5CFD" w:rsidP="00BE5CFD">
      <w:pPr>
        <w:rPr>
          <w:b/>
          <w:sz w:val="28"/>
          <w:szCs w:val="28"/>
        </w:rPr>
      </w:pPr>
      <w:r w:rsidRPr="00F76573">
        <w:rPr>
          <w:b/>
          <w:sz w:val="28"/>
          <w:szCs w:val="28"/>
        </w:rPr>
        <w:t>SANTODOMINGO-ANTIOQUIA: 1917-26 de Octubre- 2017</w:t>
      </w:r>
    </w:p>
    <w:p w:rsidR="00BE5CFD" w:rsidRDefault="00BE5CFD" w:rsidP="00BE5CFD">
      <w:pPr>
        <w:rPr>
          <w:b/>
          <w:sz w:val="28"/>
          <w:szCs w:val="28"/>
        </w:rPr>
      </w:pPr>
      <w:r w:rsidRPr="00F76573">
        <w:rPr>
          <w:b/>
          <w:sz w:val="28"/>
          <w:szCs w:val="28"/>
        </w:rPr>
        <w:t xml:space="preserve">OBISPO DE BUENAVENTURA: PROFETA Y DEFENSOR DE LOS AFROCOLOMBIANOS, LOS INDÍGENAS Y LOS POBRES </w:t>
      </w:r>
    </w:p>
    <w:p w:rsidR="00BE5CFD" w:rsidRPr="006C4304" w:rsidRDefault="00BE5CFD" w:rsidP="00BE5CFD">
      <w:pPr>
        <w:rPr>
          <w:b/>
          <w:sz w:val="28"/>
          <w:szCs w:val="28"/>
        </w:rPr>
      </w:pPr>
      <w:r w:rsidRPr="006C4304">
        <w:rPr>
          <w:b/>
          <w:sz w:val="28"/>
          <w:szCs w:val="28"/>
        </w:rPr>
        <w:t>BUENAVENTURA, SEMANA DEL 21 AL 26 DE AGOSTO:</w:t>
      </w:r>
    </w:p>
    <w:p w:rsidR="00BE5CFD" w:rsidRPr="005F66A6" w:rsidRDefault="00BE5CFD" w:rsidP="00BE5CFD">
      <w:pPr>
        <w:rPr>
          <w:b/>
          <w:sz w:val="36"/>
          <w:szCs w:val="36"/>
        </w:rPr>
      </w:pPr>
      <w:r>
        <w:rPr>
          <w:b/>
          <w:sz w:val="36"/>
          <w:szCs w:val="36"/>
        </w:rPr>
        <w:t>Estudio y reflexión sobre la Vida  y Obras de Monseñor Gerardo Valencia Cano.</w:t>
      </w:r>
    </w:p>
    <w:p w:rsidR="00BE5CFD" w:rsidRPr="00F76573" w:rsidRDefault="00BE5CFD" w:rsidP="00BE5CFD">
      <w:pPr>
        <w:rPr>
          <w:b/>
          <w:sz w:val="28"/>
          <w:szCs w:val="28"/>
        </w:rPr>
      </w:pPr>
      <w:r>
        <w:rPr>
          <w:b/>
          <w:sz w:val="28"/>
          <w:szCs w:val="28"/>
        </w:rPr>
        <w:t>En Bogotá, Medellín y Cali también hubo celebraciones, que cerraron en Buenaventura, donde fue obispo durante 17 años (1953-1971).</w:t>
      </w:r>
    </w:p>
    <w:p w:rsidR="00BE5CFD" w:rsidRPr="0028342A" w:rsidRDefault="00BE5CFD" w:rsidP="00BE5CFD">
      <w:pPr>
        <w:rPr>
          <w:b/>
          <w:sz w:val="32"/>
          <w:szCs w:val="32"/>
        </w:rPr>
      </w:pPr>
      <w:r w:rsidRPr="005F66A6">
        <w:rPr>
          <w:b/>
          <w:sz w:val="28"/>
          <w:szCs w:val="28"/>
        </w:rPr>
        <w:t xml:space="preserve">En Buenaventura, la semana fue muy rica </w:t>
      </w:r>
      <w:r>
        <w:rPr>
          <w:b/>
          <w:sz w:val="28"/>
          <w:szCs w:val="28"/>
        </w:rPr>
        <w:t xml:space="preserve"> en testimonios y exposiciones de personas que lo conocieron y trabajaron con él, y</w:t>
      </w:r>
      <w:r>
        <w:rPr>
          <w:b/>
          <w:sz w:val="32"/>
          <w:szCs w:val="32"/>
        </w:rPr>
        <w:t xml:space="preserve"> </w:t>
      </w:r>
      <w:r w:rsidRPr="005F66A6">
        <w:rPr>
          <w:b/>
          <w:sz w:val="28"/>
          <w:szCs w:val="28"/>
        </w:rPr>
        <w:t>en actividades para niños, niñas, jóvenes</w:t>
      </w:r>
      <w:r>
        <w:rPr>
          <w:b/>
          <w:sz w:val="28"/>
          <w:szCs w:val="28"/>
        </w:rPr>
        <w:t>,</w:t>
      </w:r>
      <w:r w:rsidRPr="005F66A6">
        <w:rPr>
          <w:b/>
          <w:sz w:val="28"/>
          <w:szCs w:val="28"/>
        </w:rPr>
        <w:t xml:space="preserve"> personas adultas</w:t>
      </w:r>
      <w:r>
        <w:rPr>
          <w:b/>
          <w:sz w:val="28"/>
          <w:szCs w:val="28"/>
        </w:rPr>
        <w:t xml:space="preserve"> y mayores.</w:t>
      </w:r>
    </w:p>
    <w:p w:rsidR="00BE5CFD" w:rsidRDefault="00BE5CFD" w:rsidP="00BE5CFD">
      <w:pPr>
        <w:rPr>
          <w:sz w:val="28"/>
          <w:szCs w:val="28"/>
        </w:rPr>
      </w:pPr>
      <w:r>
        <w:rPr>
          <w:sz w:val="28"/>
          <w:szCs w:val="28"/>
        </w:rPr>
        <w:t xml:space="preserve">En varias instituciones educativas que fueron fundadas bajo su liderazgo, alumnas y alumnos organizaron actividades (carteleras, socio dramas, entrevistas, canciones mensaje, murales…), para conocer su biografía, informarse sobre su accionar pastoral y social, y para formarse en su pensamiento, ideas y compromisos. </w:t>
      </w:r>
    </w:p>
    <w:p w:rsidR="00BE5CFD" w:rsidRDefault="00BE5CFD" w:rsidP="00BE5CFD">
      <w:pPr>
        <w:rPr>
          <w:sz w:val="28"/>
          <w:szCs w:val="28"/>
        </w:rPr>
      </w:pPr>
      <w:r>
        <w:rPr>
          <w:sz w:val="28"/>
          <w:szCs w:val="28"/>
        </w:rPr>
        <w:t>En varios centros culturales hubo conferencias.</w:t>
      </w:r>
    </w:p>
    <w:p w:rsidR="00BE5CFD" w:rsidRDefault="00BE5CFD" w:rsidP="00BE5CFD">
      <w:pPr>
        <w:rPr>
          <w:sz w:val="28"/>
          <w:szCs w:val="28"/>
        </w:rPr>
      </w:pPr>
      <w:r>
        <w:rPr>
          <w:sz w:val="28"/>
          <w:szCs w:val="28"/>
        </w:rPr>
        <w:t>El martes hubo una caminata –marcha.</w:t>
      </w:r>
    </w:p>
    <w:p w:rsidR="00BE5CFD" w:rsidRDefault="00BE5CFD" w:rsidP="00BE5CFD">
      <w:pPr>
        <w:rPr>
          <w:sz w:val="28"/>
          <w:szCs w:val="28"/>
        </w:rPr>
      </w:pPr>
      <w:r>
        <w:rPr>
          <w:sz w:val="28"/>
          <w:szCs w:val="28"/>
        </w:rPr>
        <w:t xml:space="preserve">El jueves 24 de agosto, de 7  a 9.30 p.m., en La escuela Taller, que fuera antaño la estación del ferrocarril, completamente remodelada, se llevó a </w:t>
      </w:r>
      <w:r>
        <w:rPr>
          <w:sz w:val="28"/>
          <w:szCs w:val="28"/>
        </w:rPr>
        <w:lastRenderedPageBreak/>
        <w:t>cabo un conversatorio. Personas que lo conocieron y trataron compartieron su testimonio. El acto se inició con música y canciones del Pacífico.</w:t>
      </w:r>
    </w:p>
    <w:p w:rsidR="00BE5CFD" w:rsidRDefault="00BE5CFD" w:rsidP="00BE5CFD">
      <w:pPr>
        <w:rPr>
          <w:rStyle w:val="Hipervnculo"/>
          <w:sz w:val="28"/>
          <w:szCs w:val="28"/>
        </w:rPr>
      </w:pPr>
      <w:hyperlink r:id="rId79" w:history="1">
        <w:r w:rsidRPr="009066A2">
          <w:rPr>
            <w:rStyle w:val="Hipervnculo"/>
            <w:sz w:val="28"/>
            <w:szCs w:val="28"/>
          </w:rPr>
          <w:t>https://www.facebook.com/lavozdelmisionero/videos/vb.452352501782751/570032153348118/?type=2&amp;theater</w:t>
        </w:r>
      </w:hyperlink>
    </w:p>
    <w:p w:rsidR="00BE5CFD" w:rsidRPr="005F66A6" w:rsidRDefault="00BE5CFD" w:rsidP="00BE5CFD">
      <w:pPr>
        <w:rPr>
          <w:rStyle w:val="Hipervnculo"/>
          <w:sz w:val="28"/>
          <w:szCs w:val="28"/>
        </w:rPr>
      </w:pPr>
      <w:r w:rsidRPr="005F66A6">
        <w:rPr>
          <w:rStyle w:val="Hipervnculo"/>
          <w:sz w:val="28"/>
          <w:szCs w:val="28"/>
        </w:rPr>
        <w:t xml:space="preserve">Este enlace recoge el conversatorio del jueves 24 de agosto, </w:t>
      </w:r>
      <w:r>
        <w:rPr>
          <w:rStyle w:val="Hipervnculo"/>
          <w:sz w:val="28"/>
          <w:szCs w:val="28"/>
        </w:rPr>
        <w:t>en la Escuela Taller</w:t>
      </w:r>
      <w:r w:rsidRPr="005F66A6">
        <w:rPr>
          <w:rStyle w:val="Hipervnculo"/>
          <w:sz w:val="28"/>
          <w:szCs w:val="28"/>
        </w:rPr>
        <w:t>. Participaron unas cien personas.</w:t>
      </w:r>
    </w:p>
    <w:p w:rsidR="00BE5CFD" w:rsidRPr="006C4304" w:rsidRDefault="00BE5CFD" w:rsidP="00BE5CFD">
      <w:pPr>
        <w:rPr>
          <w:rStyle w:val="Hipervnculo"/>
          <w:b/>
          <w:sz w:val="28"/>
          <w:szCs w:val="28"/>
        </w:rPr>
      </w:pPr>
      <w:r w:rsidRPr="006C4304">
        <w:rPr>
          <w:rStyle w:val="Hipervnculo"/>
          <w:b/>
          <w:sz w:val="28"/>
          <w:szCs w:val="28"/>
        </w:rPr>
        <w:t>En el sitio “La voz del misionero-facebook”, pueden encontrar otros videos</w:t>
      </w:r>
    </w:p>
    <w:p w:rsidR="00BE5CFD" w:rsidRDefault="00BE5CFD" w:rsidP="00BE5CFD">
      <w:pPr>
        <w:rPr>
          <w:sz w:val="28"/>
          <w:szCs w:val="28"/>
        </w:rPr>
      </w:pPr>
      <w:r w:rsidRPr="005D4DEC">
        <w:rPr>
          <w:b/>
          <w:sz w:val="28"/>
          <w:szCs w:val="28"/>
        </w:rPr>
        <w:t>La jornada central fue el viernes 25.</w:t>
      </w:r>
      <w:r>
        <w:rPr>
          <w:sz w:val="28"/>
          <w:szCs w:val="28"/>
        </w:rPr>
        <w:t xml:space="preserve"> A lo largo del día hubo ponencias, exposiciones  y testimonios, en el Club Sabaletas. La Señora Rosario condujo la jornada con mucho cariño y profesionalismo.</w:t>
      </w:r>
    </w:p>
    <w:p w:rsidR="00BE5CFD" w:rsidRDefault="00BE5CFD" w:rsidP="00BE5CFD">
      <w:pPr>
        <w:rPr>
          <w:sz w:val="28"/>
          <w:szCs w:val="28"/>
        </w:rPr>
      </w:pPr>
      <w:r>
        <w:rPr>
          <w:sz w:val="28"/>
          <w:szCs w:val="28"/>
        </w:rPr>
        <w:t>La mesa de presidencia estuvo conformada por tres obispos:</w:t>
      </w:r>
    </w:p>
    <w:p w:rsidR="00BE5CFD" w:rsidRDefault="00BE5CFD" w:rsidP="00BE5CFD">
      <w:pPr>
        <w:rPr>
          <w:sz w:val="28"/>
          <w:szCs w:val="28"/>
        </w:rPr>
      </w:pPr>
      <w:r>
        <w:rPr>
          <w:sz w:val="28"/>
          <w:szCs w:val="28"/>
        </w:rPr>
        <w:t>** Rubén Darío Jaramillo, quien asumió la diócesis hace apenas un mes.</w:t>
      </w:r>
    </w:p>
    <w:p w:rsidR="00BE5CFD" w:rsidRDefault="00BE5CFD" w:rsidP="00BE5CFD">
      <w:pPr>
        <w:rPr>
          <w:sz w:val="28"/>
          <w:szCs w:val="28"/>
        </w:rPr>
      </w:pPr>
      <w:r>
        <w:rPr>
          <w:sz w:val="28"/>
          <w:szCs w:val="28"/>
        </w:rPr>
        <w:t xml:space="preserve">      Fue   consagrado obispo en Pereira.</w:t>
      </w:r>
    </w:p>
    <w:p w:rsidR="00BE5CFD" w:rsidRDefault="00BE5CFD" w:rsidP="00BE5CFD">
      <w:pPr>
        <w:rPr>
          <w:sz w:val="28"/>
          <w:szCs w:val="28"/>
        </w:rPr>
      </w:pPr>
      <w:r>
        <w:rPr>
          <w:sz w:val="28"/>
          <w:szCs w:val="28"/>
        </w:rPr>
        <w:t>** Héctor Eparza Quintero, obispo recién emérito. Renunció porque llegó a la edad  que impone el Código de Derecho Canónico para el retiro, 75 años. Monseñor Eparza jugó un papel muy importante durante el largo Paro Cívico. Pero se había jugado la vida denunciando las masacres y “casas de pique”. Lo amenazaron de muerte y tuvo que alejarse de Buenaventura varios meses. Le solicitaron que no volviera pero quiso acompañar a sus ovejas.</w:t>
      </w:r>
    </w:p>
    <w:p w:rsidR="00BE5CFD" w:rsidRDefault="00BE5CFD" w:rsidP="00BE5CFD">
      <w:pPr>
        <w:rPr>
          <w:sz w:val="28"/>
          <w:szCs w:val="28"/>
        </w:rPr>
      </w:pPr>
      <w:r>
        <w:rPr>
          <w:sz w:val="28"/>
          <w:szCs w:val="28"/>
        </w:rPr>
        <w:t>** Antonio Bayter Abud, también obispo emérito de Buenaventura.</w:t>
      </w:r>
    </w:p>
    <w:p w:rsidR="00BE5CFD" w:rsidRDefault="00BE5CFD" w:rsidP="00BE5CFD">
      <w:pPr>
        <w:rPr>
          <w:sz w:val="28"/>
          <w:szCs w:val="28"/>
        </w:rPr>
      </w:pPr>
      <w:r>
        <w:rPr>
          <w:sz w:val="28"/>
          <w:szCs w:val="28"/>
        </w:rPr>
        <w:t>El nuevo obispo y el obispo saliente tuvieron intervenciones interesantes.</w:t>
      </w:r>
    </w:p>
    <w:p w:rsidR="00BE5CFD" w:rsidRDefault="00BE5CFD" w:rsidP="00BE5CFD">
      <w:pPr>
        <w:rPr>
          <w:sz w:val="28"/>
          <w:szCs w:val="28"/>
        </w:rPr>
      </w:pPr>
      <w:r>
        <w:rPr>
          <w:sz w:val="28"/>
          <w:szCs w:val="28"/>
        </w:rPr>
        <w:t>El Rector del Seminario Mayor de los Padres Javerianos de Yarumal, Omer Giraldo, y uno de sus estudiantes de teología, Esteban Cañola, presentaron la semblanza humana, eclesial y teológica.</w:t>
      </w:r>
    </w:p>
    <w:p w:rsidR="00BE5CFD" w:rsidRPr="009066A2" w:rsidRDefault="00BE5CFD" w:rsidP="00BE5CFD">
      <w:pPr>
        <w:rPr>
          <w:sz w:val="28"/>
          <w:szCs w:val="28"/>
        </w:rPr>
      </w:pPr>
      <w:r>
        <w:rPr>
          <w:sz w:val="28"/>
          <w:szCs w:val="28"/>
        </w:rPr>
        <w:t>El Vicario de la Diócesis, sacerdote Mario Humberto Góngora Cuenú,  abrió el evento. Tomaron la palabra también Yenny, sobrina del Obispo Gerardo, el historiador Roberto Lozano Batalla, el profesor Armando Olave Cárdenas, el sacerdote Rafael Londoño, la Señora Delegada del Alcalde Distrital…</w:t>
      </w:r>
    </w:p>
    <w:p w:rsidR="00BE5CFD" w:rsidRDefault="00BE5CFD" w:rsidP="00BE5CFD">
      <w:pPr>
        <w:rPr>
          <w:sz w:val="28"/>
          <w:szCs w:val="28"/>
        </w:rPr>
      </w:pPr>
      <w:r>
        <w:rPr>
          <w:sz w:val="28"/>
          <w:szCs w:val="28"/>
        </w:rPr>
        <w:lastRenderedPageBreak/>
        <w:t>A lo largo del día participaron unas 200 personas (religiosas y religiosos, laicas y laicos, personas que conocieron al Obispo…).  Contando también delegaciones de alumnos y alumnas de las instituciones fundadas por el “Hermano Mayor”, como quiso que se le llamase, después del Concilio Vaticano II, donde participó con mucho interés y entusiasmo, durante las cuatro sesiones de 1962 a 1965. Los debates del Concilio le cambiaron su mentalidad, su teología y su manera de comprender su ministerio  episcopal. Y lo confirmaron en algunas de sus intuiciones y prácticas desde que comenzó su ministerio episcopal: la vinculación de  mujeres  y de laicos en la vida concreta de las parroquias y de la diócesis.</w:t>
      </w:r>
    </w:p>
    <w:p w:rsidR="00BE5CFD" w:rsidRDefault="00BE5CFD" w:rsidP="00BE5CFD">
      <w:pPr>
        <w:rPr>
          <w:sz w:val="28"/>
          <w:szCs w:val="28"/>
        </w:rPr>
      </w:pPr>
      <w:r>
        <w:rPr>
          <w:sz w:val="28"/>
          <w:szCs w:val="28"/>
        </w:rPr>
        <w:t>Un coro de niños y de niñas acompañó el evento.</w:t>
      </w:r>
    </w:p>
    <w:p w:rsidR="00BE5CFD" w:rsidRDefault="00BE5CFD" w:rsidP="00BE5CFD">
      <w:pPr>
        <w:rPr>
          <w:sz w:val="28"/>
          <w:szCs w:val="28"/>
        </w:rPr>
      </w:pPr>
      <w:r>
        <w:rPr>
          <w:sz w:val="28"/>
          <w:szCs w:val="28"/>
        </w:rPr>
        <w:t>El sábado 26, de 10  a.m. a 12 y media, tuvo lugar una eucaristía en La catedral, concelebrada por los tres obispos y unos 30 sacerdotes. Una celebración muy festiva, acompañada por un grupo de 28 personas. 20 “cantaoras” (algunas sonando guasás) y ocho señores al son de la marimba, tamboras y  cunonos. Al inicio y durante el ofertorio un grupo de seis jóvenes danzaron. La música del Pacífico resonó en una Catedral llena de fieles.</w:t>
      </w:r>
    </w:p>
    <w:p w:rsidR="00BE5CFD" w:rsidRDefault="00BE5CFD" w:rsidP="00BE5CFD">
      <w:pPr>
        <w:rPr>
          <w:sz w:val="28"/>
          <w:szCs w:val="28"/>
        </w:rPr>
      </w:pPr>
      <w:r>
        <w:rPr>
          <w:sz w:val="28"/>
          <w:szCs w:val="28"/>
        </w:rPr>
        <w:t>Al final de la misa, los obispos colocaron una ofrenda floral en la tumba de Monseñor Gerardo, en la misma Catedral.</w:t>
      </w:r>
    </w:p>
    <w:p w:rsidR="00BE5CFD" w:rsidRDefault="00BE5CFD" w:rsidP="00BE5CFD">
      <w:pPr>
        <w:rPr>
          <w:sz w:val="28"/>
          <w:szCs w:val="28"/>
        </w:rPr>
      </w:pPr>
      <w:r>
        <w:rPr>
          <w:sz w:val="28"/>
          <w:szCs w:val="28"/>
        </w:rPr>
        <w:t>La Alcaldía Distrital, el Banco de la República, la Cámara de Comercio y otras entidades e instituciones se vincularon a la celebración y programación.</w:t>
      </w:r>
    </w:p>
    <w:p w:rsidR="00BE5CFD" w:rsidRDefault="00BE5CFD" w:rsidP="00BE5CFD">
      <w:pPr>
        <w:rPr>
          <w:sz w:val="28"/>
          <w:szCs w:val="28"/>
        </w:rPr>
      </w:pPr>
      <w:r>
        <w:rPr>
          <w:sz w:val="28"/>
          <w:szCs w:val="28"/>
        </w:rPr>
        <w:t>Héctor A. Torres Rojas</w:t>
      </w:r>
    </w:p>
    <w:p w:rsidR="004525C4" w:rsidRPr="008B15F4" w:rsidRDefault="004525C4" w:rsidP="004525C4">
      <w:pPr>
        <w:spacing w:before="585" w:after="150" w:line="240" w:lineRule="auto"/>
        <w:outlineLvl w:val="0"/>
        <w:rPr>
          <w:rFonts w:ascii="Times New Roman" w:eastAsia="Times New Roman" w:hAnsi="Times New Roman" w:cs="Times New Roman"/>
          <w:b/>
          <w:color w:val="444444"/>
          <w:kern w:val="36"/>
          <w:sz w:val="42"/>
          <w:szCs w:val="42"/>
          <w:lang w:eastAsia="es-CO"/>
        </w:rPr>
      </w:pPr>
      <w:r>
        <w:rPr>
          <w:rFonts w:ascii="Times New Roman" w:eastAsia="Times New Roman" w:hAnsi="Times New Roman" w:cs="Times New Roman"/>
          <w:b/>
          <w:color w:val="444444"/>
          <w:kern w:val="36"/>
          <w:sz w:val="42"/>
          <w:szCs w:val="42"/>
          <w:lang w:eastAsia="es-CO"/>
        </w:rPr>
        <w:t>Monseñor Epar</w:t>
      </w:r>
      <w:r w:rsidRPr="008B15F4">
        <w:rPr>
          <w:rFonts w:ascii="Times New Roman" w:eastAsia="Times New Roman" w:hAnsi="Times New Roman" w:cs="Times New Roman"/>
          <w:b/>
          <w:color w:val="444444"/>
          <w:kern w:val="36"/>
          <w:sz w:val="42"/>
          <w:szCs w:val="42"/>
          <w:lang w:eastAsia="es-CO"/>
        </w:rPr>
        <w:t>za: la voz de la cordura en Buenaventura</w:t>
      </w:r>
    </w:p>
    <w:p w:rsidR="004525C4" w:rsidRDefault="004525C4" w:rsidP="004525C4">
      <w:pPr>
        <w:spacing w:after="0" w:line="240" w:lineRule="auto"/>
        <w:rPr>
          <w:rFonts w:ascii="Verdana" w:eastAsia="Times New Roman" w:hAnsi="Verdana" w:cs="Times New Roman"/>
          <w:color w:val="333333"/>
          <w:sz w:val="24"/>
          <w:szCs w:val="24"/>
          <w:lang w:eastAsia="es-CO"/>
        </w:rPr>
      </w:pPr>
      <w:r w:rsidRPr="008B15F4">
        <w:rPr>
          <w:rFonts w:ascii="Verdana" w:eastAsia="Times New Roman" w:hAnsi="Verdana" w:cs="Times New Roman"/>
          <w:color w:val="333333"/>
          <w:sz w:val="24"/>
          <w:szCs w:val="24"/>
          <w:lang w:eastAsia="es-CO"/>
        </w:rPr>
        <w:t>En sus 13 años en el puerto ha hecho de su sotana no sólo un símbolo, sino el abrigo de la gente desesperada de Buenaventura</w:t>
      </w:r>
    </w:p>
    <w:p w:rsidR="004525C4" w:rsidRPr="008B15F4" w:rsidRDefault="004525C4" w:rsidP="004525C4">
      <w:pPr>
        <w:spacing w:after="0" w:line="240" w:lineRule="auto"/>
        <w:rPr>
          <w:rFonts w:ascii="Verdana" w:eastAsia="Times New Roman" w:hAnsi="Verdana" w:cs="Times New Roman"/>
          <w:color w:val="333333"/>
          <w:sz w:val="24"/>
          <w:szCs w:val="24"/>
          <w:lang w:eastAsia="es-CO"/>
        </w:rPr>
      </w:pPr>
    </w:p>
    <w:p w:rsidR="004525C4" w:rsidRDefault="004525C4" w:rsidP="004525C4">
      <w:pPr>
        <w:spacing w:after="0" w:line="240" w:lineRule="auto"/>
        <w:rPr>
          <w:rFonts w:ascii="Verdana" w:eastAsia="Times New Roman" w:hAnsi="Verdana" w:cs="Times New Roman"/>
          <w:color w:val="333333"/>
          <w:sz w:val="21"/>
          <w:szCs w:val="21"/>
          <w:lang w:eastAsia="es-CO"/>
        </w:rPr>
      </w:pPr>
      <w:r>
        <w:rPr>
          <w:rFonts w:ascii="Verdana" w:eastAsia="Times New Roman" w:hAnsi="Verdana" w:cs="Times New Roman"/>
          <w:color w:val="333333"/>
          <w:sz w:val="21"/>
          <w:szCs w:val="21"/>
          <w:lang w:eastAsia="es-CO"/>
        </w:rPr>
        <w:t xml:space="preserve">LAS DOS ORILLAS. </w:t>
      </w:r>
      <w:r w:rsidRPr="008B15F4">
        <w:rPr>
          <w:rFonts w:ascii="Verdana" w:eastAsia="Times New Roman" w:hAnsi="Verdana" w:cs="Times New Roman"/>
          <w:color w:val="333333"/>
          <w:sz w:val="21"/>
          <w:szCs w:val="21"/>
          <w:lang w:eastAsia="es-CO"/>
        </w:rPr>
        <w:t>Por: </w:t>
      </w:r>
      <w:hyperlink r:id="rId80" w:tooltip="Entradas de Iván Gallo" w:history="1">
        <w:r w:rsidRPr="008B15F4">
          <w:rPr>
            <w:rFonts w:ascii="Verdana" w:eastAsia="Times New Roman" w:hAnsi="Verdana" w:cs="Times New Roman"/>
            <w:b/>
            <w:bCs/>
            <w:color w:val="444444"/>
            <w:sz w:val="21"/>
            <w:szCs w:val="21"/>
            <w:lang w:eastAsia="es-CO"/>
          </w:rPr>
          <w:t>Iván Gallo</w:t>
        </w:r>
      </w:hyperlink>
      <w:r w:rsidRPr="008B15F4">
        <w:rPr>
          <w:rFonts w:ascii="Verdana" w:eastAsia="Times New Roman" w:hAnsi="Verdana" w:cs="Times New Roman"/>
          <w:color w:val="333333"/>
          <w:sz w:val="21"/>
          <w:szCs w:val="21"/>
          <w:lang w:eastAsia="es-CO"/>
        </w:rPr>
        <w:t xml:space="preserve"> | Mayo 16, 2017</w:t>
      </w:r>
    </w:p>
    <w:p w:rsidR="004525C4" w:rsidRPr="008B15F4" w:rsidRDefault="004525C4" w:rsidP="004525C4">
      <w:pPr>
        <w:spacing w:after="0" w:line="240" w:lineRule="auto"/>
        <w:rPr>
          <w:rFonts w:ascii="Verdana" w:eastAsia="Times New Roman" w:hAnsi="Verdana" w:cs="Times New Roman"/>
          <w:color w:val="333333"/>
          <w:sz w:val="21"/>
          <w:szCs w:val="21"/>
          <w:lang w:eastAsia="es-CO"/>
        </w:rPr>
      </w:pPr>
    </w:p>
    <w:p w:rsidR="004525C4" w:rsidRPr="008B15F4" w:rsidRDefault="004525C4" w:rsidP="004525C4">
      <w:pPr>
        <w:spacing w:after="0" w:line="240" w:lineRule="auto"/>
        <w:jc w:val="center"/>
        <w:rPr>
          <w:rFonts w:ascii="Verdana" w:eastAsia="Times New Roman" w:hAnsi="Verdana" w:cs="Times New Roman"/>
          <w:color w:val="333333"/>
          <w:sz w:val="21"/>
          <w:szCs w:val="21"/>
          <w:lang w:eastAsia="es-CO"/>
        </w:rPr>
      </w:pPr>
      <w:r w:rsidRPr="008B15F4">
        <w:rPr>
          <w:rFonts w:ascii="Verdana" w:eastAsia="Times New Roman" w:hAnsi="Verdana" w:cs="Times New Roman"/>
          <w:noProof/>
          <w:color w:val="0059B2"/>
          <w:sz w:val="21"/>
          <w:szCs w:val="21"/>
          <w:lang w:val="es-UY" w:eastAsia="es-UY"/>
        </w:rPr>
        <w:lastRenderedPageBreak/>
        <w:drawing>
          <wp:inline distT="0" distB="0" distL="0" distR="0" wp14:anchorId="7F1B3DA1" wp14:editId="531855FA">
            <wp:extent cx="6400800" cy="4762500"/>
            <wp:effectExtent l="0" t="0" r="0" b="0"/>
            <wp:docPr id="11" name="Imagen 11" descr="Monseñor Epalza: la voz de la cordura en Buenaventura">
              <a:hlinkClick xmlns:a="http://schemas.openxmlformats.org/drawingml/2006/main" r:id="rId81" tooltip="&quot;Monseñor Epalza: la voz de la cordura en Buenaventur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eñor Epalza: la voz de la cordura en Buenaventura">
                      <a:hlinkClick r:id="rId81" tooltip="&quot;Monseñor Epalza: la voz de la cordura en Buenaventura&quo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00800" cy="4762500"/>
                    </a:xfrm>
                    <a:prstGeom prst="rect">
                      <a:avLst/>
                    </a:prstGeom>
                    <a:noFill/>
                    <a:ln>
                      <a:noFill/>
                    </a:ln>
                  </pic:spPr>
                </pic:pic>
              </a:graphicData>
            </a:graphic>
          </wp:inline>
        </w:drawing>
      </w:r>
    </w:p>
    <w:p w:rsidR="004525C4" w:rsidRPr="008B15F4" w:rsidRDefault="004525C4" w:rsidP="004525C4">
      <w:pPr>
        <w:spacing w:after="0" w:line="240" w:lineRule="auto"/>
        <w:jc w:val="center"/>
        <w:rPr>
          <w:rFonts w:ascii="Verdana" w:eastAsia="Times New Roman" w:hAnsi="Verdana" w:cs="Times New Roman"/>
          <w:color w:val="333333"/>
          <w:sz w:val="21"/>
          <w:szCs w:val="21"/>
          <w:lang w:eastAsia="es-CO"/>
        </w:rPr>
      </w:pPr>
      <w:r w:rsidRPr="008B15F4">
        <w:rPr>
          <w:rFonts w:ascii="Verdana" w:eastAsia="Times New Roman" w:hAnsi="Verdana" w:cs="Times New Roman"/>
          <w:i/>
          <w:iCs/>
          <w:color w:val="333333"/>
          <w:sz w:val="21"/>
          <w:szCs w:val="21"/>
          <w:lang w:eastAsia="es-CO"/>
        </w:rPr>
        <w:t>Foto: Elpais.com.co</w:t>
      </w:r>
    </w:p>
    <w:p w:rsidR="004525C4" w:rsidRPr="008B15F4" w:rsidRDefault="004525C4" w:rsidP="004525C4">
      <w:pPr>
        <w:spacing w:after="150" w:line="240" w:lineRule="auto"/>
        <w:rPr>
          <w:rFonts w:ascii="Verdana" w:eastAsia="Times New Roman" w:hAnsi="Verdana" w:cs="Times New Roman"/>
          <w:color w:val="333333"/>
          <w:sz w:val="21"/>
          <w:szCs w:val="21"/>
          <w:lang w:eastAsia="es-CO"/>
        </w:rPr>
      </w:pPr>
      <w:r w:rsidRPr="008B15F4">
        <w:rPr>
          <w:rFonts w:ascii="Verdana" w:eastAsia="Times New Roman" w:hAnsi="Verdana" w:cs="Times New Roman"/>
          <w:color w:val="333333"/>
          <w:sz w:val="21"/>
          <w:szCs w:val="21"/>
          <w:lang w:eastAsia="es-CO"/>
        </w:rPr>
        <w:t xml:space="preserve">Doña Ermegilda se llamaba. Había enloquecido porque le habían dado veinte mil pesos para limpiar una de esas casas de pique. Creyó que podía quitar, de entre las rendijas de las baldosas, pedacitos de cráneo sin perder la razón. Pero no pudo. La sangre se le metió dentro de las uñas y el olor de la muerte se le incrustó en la piel. Monseñor Héctor </w:t>
      </w:r>
      <w:r>
        <w:rPr>
          <w:rFonts w:ascii="Verdana" w:eastAsia="Times New Roman" w:hAnsi="Verdana" w:cs="Times New Roman"/>
          <w:color w:val="333333"/>
          <w:sz w:val="21"/>
          <w:szCs w:val="21"/>
          <w:lang w:eastAsia="es-CO"/>
        </w:rPr>
        <w:t>Eparza</w:t>
      </w:r>
      <w:r w:rsidRPr="008B15F4">
        <w:rPr>
          <w:rFonts w:ascii="Verdana" w:eastAsia="Times New Roman" w:hAnsi="Verdana" w:cs="Times New Roman"/>
          <w:color w:val="333333"/>
          <w:sz w:val="21"/>
          <w:szCs w:val="21"/>
          <w:lang w:eastAsia="es-CO"/>
        </w:rPr>
        <w:t xml:space="preserve"> Quintero le contó a todo el mundo el relato de la loca pero nadie le creyó.</w:t>
      </w:r>
    </w:p>
    <w:p w:rsidR="004525C4" w:rsidRPr="00D60E6E" w:rsidRDefault="004525C4" w:rsidP="004525C4">
      <w:pPr>
        <w:spacing w:after="150" w:line="240" w:lineRule="auto"/>
        <w:rPr>
          <w:rFonts w:ascii="Verdana" w:eastAsia="Times New Roman" w:hAnsi="Verdana" w:cs="Times New Roman"/>
          <w:b/>
          <w:color w:val="333333"/>
          <w:sz w:val="21"/>
          <w:szCs w:val="21"/>
          <w:lang w:eastAsia="es-CO"/>
        </w:rPr>
      </w:pPr>
      <w:r w:rsidRPr="008B15F4">
        <w:rPr>
          <w:rFonts w:ascii="Verdana" w:eastAsia="Times New Roman" w:hAnsi="Verdana" w:cs="Times New Roman"/>
          <w:color w:val="333333"/>
          <w:sz w:val="21"/>
          <w:szCs w:val="21"/>
          <w:lang w:eastAsia="es-CO"/>
        </w:rPr>
        <w:t xml:space="preserve">Había llegado a Buenaventura en  mayo del 2004 reemplazando a monseñor Valencia Cano, quien era conocido como el Obispo Rojo por poner en práctica el único credo que sabía: la teología de la liberación. Ese mismo año el Bloque Calima de las Autodefensas Unidas de Colombia, al mando de H.H, se desmovilizó. Buenaventura se desangraba. </w:t>
      </w:r>
      <w:r w:rsidRPr="00D60E6E">
        <w:rPr>
          <w:rFonts w:ascii="Verdana" w:eastAsia="Times New Roman" w:hAnsi="Verdana" w:cs="Times New Roman"/>
          <w:b/>
          <w:color w:val="333333"/>
          <w:sz w:val="21"/>
          <w:szCs w:val="21"/>
          <w:lang w:eastAsia="es-CO"/>
        </w:rPr>
        <w:t>Según la CNMH entre 1990 y el 2014 163.277 habitantes del puerto, la mitad de la población, fue víctima del conflicto armado. Se cometieron 4.799 homicidios, 475 desapariciones forzadas, 36 masacres y 152.837 personas estuvieron obligadas a desplazarse del lugar por la intensidad de la guerra. El desempleo era parte del orden establecido y superaba el 60 por ciento de la población. A Monseñor Esparza no le quedaba de otra que defender a su rebaño.</w:t>
      </w:r>
    </w:p>
    <w:p w:rsidR="004525C4" w:rsidRPr="00D60E6E" w:rsidRDefault="004525C4" w:rsidP="004525C4">
      <w:pPr>
        <w:spacing w:after="150" w:line="240" w:lineRule="auto"/>
        <w:rPr>
          <w:rFonts w:ascii="Verdana" w:eastAsia="Times New Roman" w:hAnsi="Verdana" w:cs="Times New Roman"/>
          <w:b/>
          <w:color w:val="333333"/>
          <w:sz w:val="21"/>
          <w:szCs w:val="21"/>
          <w:lang w:eastAsia="es-CO"/>
        </w:rPr>
      </w:pPr>
      <w:r w:rsidRPr="008B15F4">
        <w:rPr>
          <w:rFonts w:ascii="Verdana" w:eastAsia="Times New Roman" w:hAnsi="Verdana" w:cs="Times New Roman"/>
          <w:color w:val="333333"/>
          <w:sz w:val="21"/>
          <w:szCs w:val="21"/>
          <w:lang w:eastAsia="es-CO"/>
        </w:rPr>
        <w:t xml:space="preserve">El terror de las Bandas Criminales que quedaban de la desmovilización de los paras se esparcía por el puerto. Entre mayo y junio del 2006 se encontraron 10 cuerpos </w:t>
      </w:r>
      <w:r w:rsidRPr="008B15F4">
        <w:rPr>
          <w:rFonts w:ascii="Verdana" w:eastAsia="Times New Roman" w:hAnsi="Verdana" w:cs="Times New Roman"/>
          <w:color w:val="333333"/>
          <w:sz w:val="21"/>
          <w:szCs w:val="21"/>
          <w:lang w:eastAsia="es-CO"/>
        </w:rPr>
        <w:lastRenderedPageBreak/>
        <w:t xml:space="preserve">desmembrados. El relato de Doña Emergilda tenía un asidero real. Pidió reunirse con el alcalde Saulo Quiñonez pero no pasó nada. Nadie hizo nada. Solo lo acompañó, con valentía, la comunidad religiosa asentada allí. Los grupos de la Pastoral Social, las lauritas, los franciscanos, los redentoristas, los salesianos, los javerianos de Parma, las misioneras del Sagrado Corazón de Jesús hicieron un frente en torno a él. Los pedacitos de los muertos seguían flotando en bolsas de plástico en el pacífico y todos volteaban la cara para no ver. </w:t>
      </w:r>
      <w:r w:rsidRPr="00D60E6E">
        <w:rPr>
          <w:rFonts w:ascii="Verdana" w:eastAsia="Times New Roman" w:hAnsi="Verdana" w:cs="Times New Roman"/>
          <w:b/>
          <w:color w:val="333333"/>
          <w:sz w:val="21"/>
          <w:szCs w:val="21"/>
          <w:lang w:eastAsia="es-CO"/>
        </w:rPr>
        <w:t>Entonces, en octubre del 2006, se anunció un Consejo de Seguridad del Presidente Álvaro Uribe en el puerto.</w:t>
      </w:r>
    </w:p>
    <w:p w:rsidR="004525C4" w:rsidRPr="00D60E6E" w:rsidRDefault="004525C4" w:rsidP="004525C4">
      <w:pPr>
        <w:spacing w:after="150" w:line="240" w:lineRule="auto"/>
        <w:rPr>
          <w:rFonts w:ascii="Verdana" w:eastAsia="Times New Roman" w:hAnsi="Verdana" w:cs="Times New Roman"/>
          <w:b/>
          <w:color w:val="333333"/>
          <w:sz w:val="21"/>
          <w:szCs w:val="21"/>
          <w:lang w:eastAsia="es-CO"/>
        </w:rPr>
      </w:pPr>
      <w:r w:rsidRPr="008B15F4">
        <w:rPr>
          <w:rFonts w:ascii="Verdana" w:eastAsia="Times New Roman" w:hAnsi="Verdana" w:cs="Times New Roman"/>
          <w:color w:val="333333"/>
          <w:sz w:val="21"/>
          <w:szCs w:val="21"/>
          <w:lang w:eastAsia="es-CO"/>
        </w:rPr>
        <w:t>Después de prometer un gran Complejo Industrial Portuario, un Malecón en Bahía de la Cruz, Centros internacionales de negocios y hoteles de lujo, se bajó del escenario a</w:t>
      </w:r>
      <w:r>
        <w:rPr>
          <w:rFonts w:ascii="Verdana" w:eastAsia="Times New Roman" w:hAnsi="Verdana" w:cs="Times New Roman"/>
          <w:color w:val="333333"/>
          <w:sz w:val="21"/>
          <w:szCs w:val="21"/>
          <w:lang w:eastAsia="es-CO"/>
        </w:rPr>
        <w:t xml:space="preserve"> donde lo esperaba Monseñor Epar</w:t>
      </w:r>
      <w:r w:rsidRPr="008B15F4">
        <w:rPr>
          <w:rFonts w:ascii="Verdana" w:eastAsia="Times New Roman" w:hAnsi="Verdana" w:cs="Times New Roman"/>
          <w:color w:val="333333"/>
          <w:sz w:val="21"/>
          <w:szCs w:val="21"/>
          <w:lang w:eastAsia="es-CO"/>
        </w:rPr>
        <w:t xml:space="preserve">za. </w:t>
      </w:r>
      <w:r w:rsidRPr="00D60E6E">
        <w:rPr>
          <w:rFonts w:ascii="Verdana" w:eastAsia="Times New Roman" w:hAnsi="Verdana" w:cs="Times New Roman"/>
          <w:b/>
          <w:color w:val="333333"/>
          <w:sz w:val="21"/>
          <w:szCs w:val="21"/>
          <w:lang w:eastAsia="es-CO"/>
        </w:rPr>
        <w:t>El obispo le contó sobre los gritos desgarradores que se escuchaban en los palafitos del Barrio Alfonso López, del Barrio San José. Gente que era desmembrada a punta de machete y motosierra. Le pidió al Presidente que tomara cartas en el asunto sin armar escándalo en los medios pero Uribe no lo escuchó. Al otro día las denuncias estaban en las portadas de los periódicos del país. Furioso Monseñor Eparza dijo que los consejos que promovía Uribe eran más de Inseguridad que Seguridad. Nadie dijo nada sobre los desaparecidos, sobre el horror de las casas de pique. Todos se quedaron con la imagen de un obispo al borde de la ancianidad que estaba histérico. Para colmo de males su cabeza ahora tenía un precio.</w:t>
      </w:r>
    </w:p>
    <w:p w:rsidR="004525C4" w:rsidRDefault="004525C4" w:rsidP="004525C4">
      <w:pPr>
        <w:spacing w:after="150" w:line="240" w:lineRule="auto"/>
        <w:rPr>
          <w:rFonts w:ascii="Verdana" w:eastAsia="Times New Roman" w:hAnsi="Verdana" w:cs="Times New Roman"/>
          <w:color w:val="333333"/>
          <w:sz w:val="21"/>
          <w:szCs w:val="21"/>
          <w:lang w:eastAsia="es-CO"/>
        </w:rPr>
      </w:pPr>
      <w:r w:rsidRPr="008B15F4">
        <w:rPr>
          <w:rFonts w:ascii="Verdana" w:eastAsia="Times New Roman" w:hAnsi="Verdana" w:cs="Times New Roman"/>
          <w:color w:val="333333"/>
          <w:sz w:val="21"/>
          <w:szCs w:val="21"/>
          <w:lang w:eastAsia="es-CO"/>
        </w:rPr>
        <w:t>Dos semanas después cinco hombres llegaron a una escuela manejada por las monjas lauritas en las afueras de la ciudad, en plena Comuna 12. Entraron con la cabeza gacha y les mostraron un maletín lleno de plata. “Esto fue lo que nos dieron por matar a Monseñor. Es mejor que se vaya porque no queremos matarlo</w:t>
      </w:r>
      <w:r>
        <w:rPr>
          <w:rFonts w:ascii="Verdana" w:eastAsia="Times New Roman" w:hAnsi="Verdana" w:cs="Times New Roman"/>
          <w:color w:val="333333"/>
          <w:sz w:val="21"/>
          <w:szCs w:val="21"/>
          <w:lang w:eastAsia="es-CO"/>
        </w:rPr>
        <w:t>”. Un día después al propio Epar</w:t>
      </w:r>
      <w:r w:rsidRPr="008B15F4">
        <w:rPr>
          <w:rFonts w:ascii="Verdana" w:eastAsia="Times New Roman" w:hAnsi="Verdana" w:cs="Times New Roman"/>
          <w:color w:val="333333"/>
          <w:sz w:val="21"/>
          <w:szCs w:val="21"/>
          <w:lang w:eastAsia="es-CO"/>
        </w:rPr>
        <w:t xml:space="preserve">za le llegó una carta diciéndole que su destino sería el mismo que el de Monseñor Isaias Duarte Cancino asesinado en Cali en el 2002. </w:t>
      </w:r>
    </w:p>
    <w:p w:rsidR="004525C4" w:rsidRPr="008B15F4" w:rsidRDefault="004525C4" w:rsidP="004525C4">
      <w:pPr>
        <w:spacing w:after="150" w:line="240" w:lineRule="auto"/>
        <w:rPr>
          <w:rFonts w:ascii="Verdana" w:eastAsia="Times New Roman" w:hAnsi="Verdana" w:cs="Times New Roman"/>
          <w:color w:val="333333"/>
          <w:sz w:val="21"/>
          <w:szCs w:val="21"/>
          <w:lang w:eastAsia="es-CO"/>
        </w:rPr>
      </w:pPr>
      <w:r w:rsidRPr="008B15F4">
        <w:rPr>
          <w:rFonts w:ascii="Verdana" w:eastAsia="Times New Roman" w:hAnsi="Verdana" w:cs="Times New Roman"/>
          <w:color w:val="333333"/>
          <w:sz w:val="21"/>
          <w:szCs w:val="21"/>
          <w:lang w:eastAsia="es-CO"/>
        </w:rPr>
        <w:t>Le pusieron un cuerpo de seguridad algo que lo molestaba profundamente –“Quien le va a creer a un cura que da la misa con escoltas”-  A la diócesis no le quedó de otra que trasladarlo. Duró un año fuera del Puerto y desde el exilio escuchaba las noticias de como los Urabeños, los gaitanistas y los narcos se disputaban el territorio. En el 2008, a sus 68 años, regresó a Buenaventura sordo a las súplicas de todos los que le señalaban el peligro. Ahí se quedó y se convirtió en la luz de un puerto en donde los hombres se estaban acostumbrando a morir jóvenes.</w:t>
      </w:r>
    </w:p>
    <w:p w:rsidR="004525C4" w:rsidRPr="00D60E6E" w:rsidRDefault="004525C4" w:rsidP="004525C4">
      <w:pPr>
        <w:spacing w:after="150" w:line="240" w:lineRule="auto"/>
        <w:rPr>
          <w:rFonts w:ascii="Verdana" w:eastAsia="Times New Roman" w:hAnsi="Verdana" w:cs="Times New Roman"/>
          <w:b/>
          <w:color w:val="333333"/>
          <w:sz w:val="21"/>
          <w:szCs w:val="21"/>
          <w:lang w:eastAsia="es-CO"/>
        </w:rPr>
      </w:pPr>
      <w:r w:rsidRPr="008B15F4">
        <w:rPr>
          <w:rFonts w:ascii="Verdana" w:eastAsia="Times New Roman" w:hAnsi="Verdana" w:cs="Times New Roman"/>
          <w:color w:val="333333"/>
          <w:sz w:val="21"/>
          <w:szCs w:val="21"/>
          <w:lang w:eastAsia="es-CO"/>
        </w:rPr>
        <w:t xml:space="preserve">En el 2013 por fin sus denuncias tuvieron eco. Mientras estaba en Bogotá en la asamblea de Conferencia Episcopal, lo llamó el periodista Antonio José Caballero. Le preguntó por las casas de pique y el obispo le contó sobre Doña Emergilda. La noticia salió al otro día en El Tiempo y en todos los noticieros del país. Siete años después la barbarie por fin quedaba a flote. Las palabras de Eparza empezaban a tener eco: </w:t>
      </w:r>
      <w:r w:rsidRPr="00D60E6E">
        <w:rPr>
          <w:rFonts w:ascii="Verdana" w:eastAsia="Times New Roman" w:hAnsi="Verdana" w:cs="Times New Roman"/>
          <w:b/>
          <w:color w:val="333333"/>
          <w:sz w:val="21"/>
          <w:szCs w:val="21"/>
          <w:lang w:eastAsia="es-CO"/>
        </w:rPr>
        <w:t>“Buenaventura es un puerto que le ha interesado al gobierno pero la ciudad no es más que un cero a la izquierda”.</w:t>
      </w:r>
    </w:p>
    <w:p w:rsidR="004525C4" w:rsidRPr="008B15F4" w:rsidRDefault="004525C4" w:rsidP="004525C4">
      <w:pPr>
        <w:spacing w:after="150" w:line="240" w:lineRule="auto"/>
        <w:rPr>
          <w:rFonts w:ascii="Verdana" w:eastAsia="Times New Roman" w:hAnsi="Verdana" w:cs="Times New Roman"/>
          <w:color w:val="333333"/>
          <w:sz w:val="21"/>
          <w:szCs w:val="21"/>
          <w:lang w:eastAsia="es-CO"/>
        </w:rPr>
      </w:pPr>
      <w:r w:rsidRPr="008B15F4">
        <w:rPr>
          <w:rFonts w:ascii="Verdana" w:eastAsia="Times New Roman" w:hAnsi="Verdana" w:cs="Times New Roman"/>
          <w:color w:val="333333"/>
          <w:sz w:val="21"/>
          <w:szCs w:val="21"/>
          <w:lang w:eastAsia="es-CO"/>
        </w:rPr>
        <w:t>El 21 de enero de 2014, en el aniversario de monseñor Gerardo Valencia, su inspiración en la Teología de la liberación, en plena homilía, Eparza gritó en la catedral del puerto ¡</w:t>
      </w:r>
      <w:r w:rsidRPr="008B15F4">
        <w:rPr>
          <w:rFonts w:ascii="Verdana" w:eastAsia="Times New Roman" w:hAnsi="Verdana" w:cs="Times New Roman"/>
          <w:i/>
          <w:iCs/>
          <w:color w:val="333333"/>
          <w:sz w:val="21"/>
          <w:szCs w:val="21"/>
          <w:lang w:eastAsia="es-CO"/>
        </w:rPr>
        <w:t>Buenaventura despierta!. </w:t>
      </w:r>
      <w:r w:rsidRPr="008B15F4">
        <w:rPr>
          <w:rFonts w:ascii="Verdana" w:eastAsia="Times New Roman" w:hAnsi="Verdana" w:cs="Times New Roman"/>
          <w:color w:val="333333"/>
          <w:sz w:val="21"/>
          <w:szCs w:val="21"/>
          <w:lang w:eastAsia="es-CO"/>
        </w:rPr>
        <w:t>La sangre en el puerto seguía corriendo: en el 2012 se registraron 122 asesinatos. En el 2013 la cifra subió a los 140. Por eso, el 19 de febrero del 2014, más de 30 mil personas desafiaron a los Urabeños, los Gaitanistas, las Bacrim que se disputaban el puerto y s</w:t>
      </w:r>
      <w:r>
        <w:rPr>
          <w:rFonts w:ascii="Verdana" w:eastAsia="Times New Roman" w:hAnsi="Verdana" w:cs="Times New Roman"/>
          <w:color w:val="333333"/>
          <w:sz w:val="21"/>
          <w:szCs w:val="21"/>
          <w:lang w:eastAsia="es-CO"/>
        </w:rPr>
        <w:t xml:space="preserve">alieron a </w:t>
      </w:r>
      <w:r>
        <w:rPr>
          <w:rFonts w:ascii="Verdana" w:eastAsia="Times New Roman" w:hAnsi="Verdana" w:cs="Times New Roman"/>
          <w:color w:val="333333"/>
          <w:sz w:val="21"/>
          <w:szCs w:val="21"/>
          <w:lang w:eastAsia="es-CO"/>
        </w:rPr>
        <w:lastRenderedPageBreak/>
        <w:t>marchar para gritarle</w:t>
      </w:r>
      <w:r w:rsidRPr="008B15F4">
        <w:rPr>
          <w:rFonts w:ascii="Verdana" w:eastAsia="Times New Roman" w:hAnsi="Verdana" w:cs="Times New Roman"/>
          <w:color w:val="333333"/>
          <w:sz w:val="21"/>
          <w:szCs w:val="21"/>
          <w:lang w:eastAsia="es-CO"/>
        </w:rPr>
        <w:t xml:space="preserve"> al país la crisis en la que estaba sumida Buenaventura. Un plantón, promovido en ma</w:t>
      </w:r>
      <w:r>
        <w:rPr>
          <w:rFonts w:ascii="Verdana" w:eastAsia="Times New Roman" w:hAnsi="Verdana" w:cs="Times New Roman"/>
          <w:color w:val="333333"/>
          <w:sz w:val="21"/>
          <w:szCs w:val="21"/>
          <w:lang w:eastAsia="es-CO"/>
        </w:rPr>
        <w:t>rzo desde ese mismo año por Epar</w:t>
      </w:r>
      <w:r w:rsidRPr="008B15F4">
        <w:rPr>
          <w:rFonts w:ascii="Verdana" w:eastAsia="Times New Roman" w:hAnsi="Verdana" w:cs="Times New Roman"/>
          <w:color w:val="333333"/>
          <w:sz w:val="21"/>
          <w:szCs w:val="21"/>
          <w:lang w:eastAsia="es-CO"/>
        </w:rPr>
        <w:t>za, paralizó a la ciudad.</w:t>
      </w:r>
    </w:p>
    <w:p w:rsidR="004525C4" w:rsidRPr="008B15F4" w:rsidRDefault="004525C4" w:rsidP="004525C4">
      <w:pPr>
        <w:spacing w:after="150" w:line="240" w:lineRule="auto"/>
        <w:rPr>
          <w:rFonts w:ascii="Verdana" w:eastAsia="Times New Roman" w:hAnsi="Verdana" w:cs="Times New Roman"/>
          <w:color w:val="333333"/>
          <w:sz w:val="21"/>
          <w:szCs w:val="21"/>
          <w:lang w:eastAsia="es-CO"/>
        </w:rPr>
      </w:pPr>
      <w:r w:rsidRPr="008B15F4">
        <w:rPr>
          <w:rFonts w:ascii="Verdana" w:eastAsia="Times New Roman" w:hAnsi="Verdana" w:cs="Times New Roman"/>
          <w:color w:val="333333"/>
          <w:sz w:val="21"/>
          <w:szCs w:val="21"/>
          <w:lang w:eastAsia="es-CO"/>
        </w:rPr>
        <w:t>La situación, tres años después, no ha cambiado. En los barrios siguen existiendo las fronteras invisibles y, de cuando en cuando, siguen apareciendo los muertos, las amenazas. Los jóvenes ponen los muertos mientras los políticos se ocupan de saquear el presupuesto, turnándose de grupo en grupo con un único propósito: robar. Mo</w:t>
      </w:r>
      <w:r>
        <w:rPr>
          <w:rFonts w:ascii="Verdana" w:eastAsia="Times New Roman" w:hAnsi="Verdana" w:cs="Times New Roman"/>
          <w:color w:val="333333"/>
          <w:sz w:val="21"/>
          <w:szCs w:val="21"/>
          <w:lang w:eastAsia="es-CO"/>
        </w:rPr>
        <w:t>nseñor Epar</w:t>
      </w:r>
      <w:r w:rsidRPr="008B15F4">
        <w:rPr>
          <w:rFonts w:ascii="Verdana" w:eastAsia="Times New Roman" w:hAnsi="Verdana" w:cs="Times New Roman"/>
          <w:color w:val="333333"/>
          <w:sz w:val="21"/>
          <w:szCs w:val="21"/>
          <w:lang w:eastAsia="es-CO"/>
        </w:rPr>
        <w:t>za no claudica. Insiste con sus misas  con escoltas y aunque las amenazas y la muerte lo ronda le preocupa más la vida de los otros. Su gente, la gente de Buenaventura, del Pacífico todo. A los 77 años el miedo quedó atrás hace mucho rato.</w:t>
      </w:r>
    </w:p>
    <w:p w:rsidR="004525C4" w:rsidRDefault="004525C4">
      <w:pPr>
        <w:rPr>
          <w:rFonts w:ascii="Times New Roman" w:hAnsi="Times New Roman" w:cs="Times New Roman"/>
          <w:b/>
          <w:sz w:val="28"/>
          <w:szCs w:val="28"/>
        </w:rPr>
      </w:pPr>
      <w:r>
        <w:rPr>
          <w:rFonts w:ascii="Times New Roman" w:hAnsi="Times New Roman" w:cs="Times New Roman"/>
          <w:b/>
          <w:sz w:val="28"/>
          <w:szCs w:val="28"/>
        </w:rPr>
        <w:br w:type="page"/>
      </w:r>
    </w:p>
    <w:p w:rsidR="004525C4" w:rsidRDefault="004525C4" w:rsidP="004525C4"/>
    <w:p w:rsidR="004525C4" w:rsidRDefault="004525C4" w:rsidP="004525C4"/>
    <w:p w:rsidR="004525C4" w:rsidRPr="00085004" w:rsidRDefault="004525C4" w:rsidP="004525C4"/>
    <w:p w:rsidR="004525C4" w:rsidRPr="00844F80" w:rsidRDefault="004525C4" w:rsidP="004525C4">
      <w:pPr>
        <w:jc w:val="center"/>
        <w:rPr>
          <w:rFonts w:ascii="Times New Roman" w:hAnsi="Times New Roman" w:cs="Times New Roman"/>
          <w:b/>
          <w:sz w:val="56"/>
          <w:szCs w:val="56"/>
        </w:rPr>
      </w:pPr>
    </w:p>
    <w:p w:rsidR="004525C4" w:rsidRPr="00844F80" w:rsidRDefault="004525C4" w:rsidP="004525C4">
      <w:pPr>
        <w:jc w:val="center"/>
        <w:rPr>
          <w:rFonts w:ascii="Times New Roman" w:hAnsi="Times New Roman" w:cs="Times New Roman"/>
          <w:b/>
          <w:sz w:val="56"/>
          <w:szCs w:val="56"/>
        </w:rPr>
      </w:pPr>
      <w:r w:rsidRPr="00844F80">
        <w:rPr>
          <w:rFonts w:ascii="Times New Roman" w:hAnsi="Times New Roman" w:cs="Times New Roman"/>
          <w:b/>
          <w:sz w:val="56"/>
          <w:szCs w:val="56"/>
        </w:rPr>
        <w:t xml:space="preserve">PASTORAL </w:t>
      </w:r>
    </w:p>
    <w:p w:rsidR="004525C4" w:rsidRPr="00844F80" w:rsidRDefault="004525C4" w:rsidP="004525C4">
      <w:pPr>
        <w:jc w:val="center"/>
        <w:rPr>
          <w:rFonts w:ascii="Times New Roman" w:hAnsi="Times New Roman" w:cs="Times New Roman"/>
          <w:b/>
          <w:sz w:val="56"/>
          <w:szCs w:val="56"/>
        </w:rPr>
      </w:pPr>
      <w:r w:rsidRPr="00844F80">
        <w:rPr>
          <w:rFonts w:ascii="Times New Roman" w:hAnsi="Times New Roman" w:cs="Times New Roman"/>
          <w:b/>
          <w:sz w:val="56"/>
          <w:szCs w:val="56"/>
        </w:rPr>
        <w:t xml:space="preserve">DE LA CIUDAD </w:t>
      </w:r>
    </w:p>
    <w:p w:rsidR="004525C4" w:rsidRDefault="004525C4" w:rsidP="004525C4">
      <w:pPr>
        <w:jc w:val="right"/>
        <w:rPr>
          <w:rFonts w:ascii="Times New Roman" w:hAnsi="Times New Roman" w:cs="Times New Roman"/>
          <w:b/>
          <w:sz w:val="52"/>
          <w:szCs w:val="52"/>
        </w:rPr>
      </w:pPr>
    </w:p>
    <w:p w:rsidR="004525C4" w:rsidRDefault="004525C4" w:rsidP="004525C4">
      <w:pPr>
        <w:jc w:val="center"/>
        <w:rPr>
          <w:rFonts w:ascii="Times New Roman" w:hAnsi="Times New Roman" w:cs="Times New Roman"/>
          <w:b/>
          <w:sz w:val="40"/>
          <w:szCs w:val="40"/>
        </w:rPr>
      </w:pPr>
      <w:r w:rsidRPr="00844F80">
        <w:rPr>
          <w:rFonts w:ascii="Times New Roman" w:hAnsi="Times New Roman" w:cs="Times New Roman"/>
          <w:b/>
          <w:sz w:val="40"/>
          <w:szCs w:val="40"/>
        </w:rPr>
        <w:t>Problemática</w:t>
      </w:r>
    </w:p>
    <w:p w:rsidR="004525C4" w:rsidRDefault="004525C4" w:rsidP="004525C4">
      <w:pPr>
        <w:rPr>
          <w:rFonts w:ascii="Times New Roman" w:hAnsi="Times New Roman" w:cs="Times New Roman"/>
          <w:b/>
          <w:sz w:val="40"/>
          <w:szCs w:val="40"/>
        </w:rPr>
      </w:pPr>
      <w:r>
        <w:rPr>
          <w:rFonts w:ascii="Times New Roman" w:hAnsi="Times New Roman" w:cs="Times New Roman"/>
          <w:b/>
          <w:sz w:val="40"/>
          <w:szCs w:val="40"/>
        </w:rPr>
        <w:t xml:space="preserve">                               </w:t>
      </w:r>
      <w:r w:rsidRPr="00844F80">
        <w:rPr>
          <w:rFonts w:ascii="Times New Roman" w:hAnsi="Times New Roman" w:cs="Times New Roman"/>
          <w:b/>
          <w:sz w:val="40"/>
          <w:szCs w:val="40"/>
        </w:rPr>
        <w:t>Educación</w:t>
      </w:r>
    </w:p>
    <w:p w:rsidR="004525C4" w:rsidRPr="00844F80" w:rsidRDefault="004525C4" w:rsidP="004525C4">
      <w:pPr>
        <w:rPr>
          <w:rFonts w:ascii="Times New Roman" w:hAnsi="Times New Roman" w:cs="Times New Roman"/>
          <w:b/>
          <w:sz w:val="40"/>
          <w:szCs w:val="40"/>
        </w:rPr>
      </w:pPr>
      <w:r>
        <w:rPr>
          <w:rFonts w:ascii="Times New Roman" w:hAnsi="Times New Roman" w:cs="Times New Roman"/>
          <w:b/>
          <w:sz w:val="40"/>
          <w:szCs w:val="40"/>
        </w:rPr>
        <w:t xml:space="preserve">                               </w:t>
      </w:r>
      <w:r w:rsidRPr="00844F80">
        <w:rPr>
          <w:rFonts w:ascii="Times New Roman" w:hAnsi="Times New Roman" w:cs="Times New Roman"/>
          <w:b/>
          <w:sz w:val="40"/>
          <w:szCs w:val="40"/>
        </w:rPr>
        <w:t>Pastoral</w:t>
      </w:r>
    </w:p>
    <w:p w:rsidR="004525C4" w:rsidRDefault="004525C4" w:rsidP="004525C4">
      <w:pPr>
        <w:jc w:val="center"/>
        <w:rPr>
          <w:rFonts w:ascii="Times New Roman" w:hAnsi="Times New Roman" w:cs="Times New Roman"/>
          <w:b/>
          <w:sz w:val="40"/>
          <w:szCs w:val="40"/>
        </w:rPr>
      </w:pPr>
      <w:r>
        <w:rPr>
          <w:rFonts w:ascii="Times New Roman" w:hAnsi="Times New Roman" w:cs="Times New Roman"/>
          <w:b/>
          <w:sz w:val="40"/>
          <w:szCs w:val="40"/>
        </w:rPr>
        <w:t xml:space="preserve">            </w:t>
      </w:r>
    </w:p>
    <w:p w:rsidR="004525C4" w:rsidRDefault="004525C4" w:rsidP="004525C4">
      <w:pPr>
        <w:jc w:val="center"/>
        <w:rPr>
          <w:rFonts w:ascii="Times New Roman" w:hAnsi="Times New Roman" w:cs="Times New Roman"/>
          <w:b/>
          <w:sz w:val="40"/>
          <w:szCs w:val="40"/>
        </w:rPr>
      </w:pPr>
      <w:r>
        <w:rPr>
          <w:rFonts w:ascii="Times New Roman" w:hAnsi="Times New Roman" w:cs="Times New Roman"/>
          <w:b/>
          <w:sz w:val="40"/>
          <w:szCs w:val="40"/>
        </w:rPr>
        <w:t xml:space="preserve">               Alejandro Londoño s.j</w:t>
      </w:r>
    </w:p>
    <w:p w:rsidR="004525C4" w:rsidRPr="00D91711" w:rsidRDefault="004525C4" w:rsidP="004525C4">
      <w:pPr>
        <w:jc w:val="center"/>
        <w:rPr>
          <w:rFonts w:ascii="Times New Roman" w:hAnsi="Times New Roman" w:cs="Times New Roman"/>
          <w:b/>
          <w:sz w:val="28"/>
          <w:szCs w:val="28"/>
        </w:rPr>
      </w:pPr>
    </w:p>
    <w:p w:rsidR="004525C4" w:rsidRPr="00D91711" w:rsidRDefault="004525C4" w:rsidP="004525C4">
      <w:pPr>
        <w:jc w:val="center"/>
        <w:rPr>
          <w:rFonts w:ascii="Times New Roman" w:hAnsi="Times New Roman" w:cs="Times New Roman"/>
          <w:b/>
          <w:sz w:val="28"/>
          <w:szCs w:val="28"/>
        </w:rPr>
      </w:pPr>
    </w:p>
    <w:p w:rsidR="004525C4" w:rsidRPr="00D91711" w:rsidRDefault="004525C4" w:rsidP="004525C4">
      <w:pPr>
        <w:jc w:val="center"/>
        <w:rPr>
          <w:rFonts w:ascii="Times New Roman" w:hAnsi="Times New Roman" w:cs="Times New Roman"/>
          <w:b/>
          <w:sz w:val="28"/>
          <w:szCs w:val="28"/>
        </w:rPr>
      </w:pPr>
      <w:r w:rsidRPr="00D91711">
        <w:rPr>
          <w:rFonts w:ascii="Times New Roman" w:hAnsi="Times New Roman" w:cs="Times New Roman"/>
          <w:b/>
          <w:sz w:val="28"/>
          <w:szCs w:val="28"/>
        </w:rPr>
        <w:t>INDICE</w:t>
      </w:r>
    </w:p>
    <w:p w:rsidR="004525C4" w:rsidRDefault="004525C4" w:rsidP="004525C4">
      <w:pPr>
        <w:rPr>
          <w:rFonts w:ascii="Times New Roman" w:hAnsi="Times New Roman" w:cs="Times New Roman"/>
          <w:sz w:val="28"/>
          <w:szCs w:val="28"/>
        </w:rPr>
      </w:pPr>
      <w:r>
        <w:rPr>
          <w:rFonts w:ascii="Times New Roman" w:hAnsi="Times New Roman" w:cs="Times New Roman"/>
          <w:sz w:val="28"/>
          <w:szCs w:val="28"/>
        </w:rPr>
        <w:t xml:space="preserve">           </w:t>
      </w:r>
      <w:r w:rsidRPr="00D91711">
        <w:rPr>
          <w:rFonts w:ascii="Times New Roman" w:hAnsi="Times New Roman" w:cs="Times New Roman"/>
          <w:sz w:val="28"/>
          <w:szCs w:val="28"/>
        </w:rPr>
        <w:t>Introducción</w:t>
      </w:r>
    </w:p>
    <w:p w:rsidR="004525C4" w:rsidRPr="00D91711" w:rsidRDefault="004525C4" w:rsidP="004525C4">
      <w:pPr>
        <w:pStyle w:val="Prrafodelista"/>
        <w:numPr>
          <w:ilvl w:val="0"/>
          <w:numId w:val="18"/>
        </w:numPr>
        <w:spacing w:after="200" w:line="276" w:lineRule="auto"/>
        <w:rPr>
          <w:rFonts w:ascii="Times New Roman" w:hAnsi="Times New Roman" w:cs="Times New Roman"/>
          <w:sz w:val="28"/>
          <w:szCs w:val="28"/>
        </w:rPr>
      </w:pPr>
      <w:r w:rsidRPr="00D91711">
        <w:rPr>
          <w:rFonts w:ascii="Times New Roman" w:hAnsi="Times New Roman" w:cs="Times New Roman"/>
          <w:b/>
          <w:sz w:val="28"/>
          <w:szCs w:val="28"/>
        </w:rPr>
        <w:t>Problemática de las ciudades</w:t>
      </w:r>
      <w:r>
        <w:rPr>
          <w:rFonts w:ascii="Times New Roman" w:hAnsi="Times New Roman" w:cs="Times New Roman"/>
          <w:sz w:val="28"/>
          <w:szCs w:val="28"/>
        </w:rPr>
        <w:t xml:space="preserve">                </w:t>
      </w:r>
      <w:r w:rsidRPr="00D91711">
        <w:rPr>
          <w:rFonts w:ascii="Times New Roman" w:hAnsi="Times New Roman" w:cs="Times New Roman"/>
          <w:sz w:val="28"/>
          <w:szCs w:val="28"/>
        </w:rPr>
        <w:t>Pág.</w:t>
      </w:r>
      <w:r>
        <w:rPr>
          <w:rFonts w:ascii="Times New Roman" w:hAnsi="Times New Roman" w:cs="Times New Roman"/>
          <w:sz w:val="28"/>
          <w:szCs w:val="28"/>
        </w:rPr>
        <w:t xml:space="preserve">   1</w:t>
      </w:r>
    </w:p>
    <w:p w:rsidR="004525C4" w:rsidRPr="00D91711" w:rsidRDefault="004525C4" w:rsidP="004525C4">
      <w:pPr>
        <w:pStyle w:val="Prrafodelista"/>
        <w:numPr>
          <w:ilvl w:val="0"/>
          <w:numId w:val="18"/>
        </w:numPr>
        <w:spacing w:after="200" w:line="276" w:lineRule="auto"/>
        <w:rPr>
          <w:rFonts w:ascii="Times New Roman" w:hAnsi="Times New Roman" w:cs="Times New Roman"/>
          <w:sz w:val="28"/>
          <w:szCs w:val="28"/>
        </w:rPr>
      </w:pPr>
      <w:r w:rsidRPr="00D91711">
        <w:rPr>
          <w:rFonts w:ascii="Times New Roman" w:hAnsi="Times New Roman" w:cs="Times New Roman"/>
          <w:sz w:val="28"/>
          <w:szCs w:val="28"/>
        </w:rPr>
        <w:t>Panel de oradores……………………………</w:t>
      </w:r>
      <w:r>
        <w:rPr>
          <w:rFonts w:ascii="Times New Roman" w:hAnsi="Times New Roman" w:cs="Times New Roman"/>
          <w:sz w:val="28"/>
          <w:szCs w:val="28"/>
        </w:rPr>
        <w:t xml:space="preserve">   </w:t>
      </w:r>
      <w:r w:rsidRPr="00D91711">
        <w:rPr>
          <w:rFonts w:ascii="Times New Roman" w:hAnsi="Times New Roman" w:cs="Times New Roman"/>
          <w:sz w:val="28"/>
          <w:szCs w:val="28"/>
        </w:rPr>
        <w:t>4</w:t>
      </w:r>
    </w:p>
    <w:p w:rsidR="004525C4" w:rsidRPr="00D91711" w:rsidRDefault="004525C4" w:rsidP="004525C4">
      <w:pPr>
        <w:jc w:val="both"/>
        <w:rPr>
          <w:rFonts w:ascii="Times New Roman" w:hAnsi="Times New Roman" w:cs="Times New Roman"/>
          <w:sz w:val="28"/>
          <w:szCs w:val="28"/>
        </w:rPr>
      </w:pPr>
      <w:r w:rsidRPr="00D91711">
        <w:rPr>
          <w:rFonts w:ascii="Times New Roman" w:hAnsi="Times New Roman" w:cs="Times New Roman"/>
          <w:sz w:val="28"/>
          <w:szCs w:val="28"/>
        </w:rPr>
        <w:t xml:space="preserve">     2. Violencia urbana…………………………….. .  6</w:t>
      </w:r>
    </w:p>
    <w:p w:rsidR="004525C4" w:rsidRPr="00D91711" w:rsidRDefault="004525C4" w:rsidP="004525C4">
      <w:pPr>
        <w:jc w:val="both"/>
        <w:rPr>
          <w:rFonts w:ascii="Times New Roman" w:hAnsi="Times New Roman" w:cs="Times New Roman"/>
          <w:sz w:val="28"/>
          <w:szCs w:val="28"/>
        </w:rPr>
      </w:pPr>
      <w:r w:rsidRPr="00D91711">
        <w:rPr>
          <w:rFonts w:ascii="Times New Roman" w:hAnsi="Times New Roman" w:cs="Times New Roman"/>
          <w:sz w:val="28"/>
          <w:szCs w:val="28"/>
        </w:rPr>
        <w:t xml:space="preserve">     3. Corrupción política………………………….. .  8</w:t>
      </w:r>
    </w:p>
    <w:p w:rsidR="004525C4" w:rsidRPr="00D91711" w:rsidRDefault="004525C4" w:rsidP="004525C4">
      <w:pPr>
        <w:jc w:val="both"/>
        <w:rPr>
          <w:rFonts w:ascii="Times New Roman" w:hAnsi="Times New Roman" w:cs="Times New Roman"/>
          <w:sz w:val="28"/>
          <w:szCs w:val="28"/>
        </w:rPr>
      </w:pPr>
      <w:r w:rsidRPr="00D91711">
        <w:rPr>
          <w:rFonts w:ascii="Times New Roman" w:hAnsi="Times New Roman" w:cs="Times New Roman"/>
          <w:sz w:val="28"/>
          <w:szCs w:val="28"/>
        </w:rPr>
        <w:t xml:space="preserve">     4. Legalismo y “atajos”…………………………  10</w:t>
      </w:r>
    </w:p>
    <w:p w:rsidR="004525C4" w:rsidRPr="00D91711" w:rsidRDefault="004525C4" w:rsidP="004525C4">
      <w:pPr>
        <w:jc w:val="both"/>
        <w:rPr>
          <w:rFonts w:ascii="Times New Roman" w:hAnsi="Times New Roman" w:cs="Times New Roman"/>
          <w:sz w:val="28"/>
          <w:szCs w:val="28"/>
        </w:rPr>
      </w:pPr>
      <w:r w:rsidRPr="00D91711">
        <w:rPr>
          <w:rFonts w:ascii="Times New Roman" w:hAnsi="Times New Roman" w:cs="Times New Roman"/>
          <w:sz w:val="28"/>
          <w:szCs w:val="28"/>
        </w:rPr>
        <w:t xml:space="preserve">     5. Insolidaridad ciudadana………………………  12</w:t>
      </w:r>
    </w:p>
    <w:p w:rsidR="004525C4" w:rsidRPr="00D91711" w:rsidRDefault="004525C4" w:rsidP="004525C4">
      <w:pPr>
        <w:jc w:val="both"/>
        <w:rPr>
          <w:rFonts w:ascii="Times New Roman" w:hAnsi="Times New Roman" w:cs="Times New Roman"/>
          <w:sz w:val="28"/>
          <w:szCs w:val="28"/>
        </w:rPr>
      </w:pPr>
      <w:r w:rsidRPr="00D91711">
        <w:rPr>
          <w:rFonts w:ascii="Times New Roman" w:hAnsi="Times New Roman" w:cs="Times New Roman"/>
          <w:sz w:val="28"/>
          <w:szCs w:val="28"/>
        </w:rPr>
        <w:lastRenderedPageBreak/>
        <w:t xml:space="preserve">     6. Otra plaga más..………………………………. 14  </w:t>
      </w:r>
    </w:p>
    <w:p w:rsidR="004525C4" w:rsidRPr="00D91711" w:rsidRDefault="004525C4" w:rsidP="004525C4">
      <w:pPr>
        <w:jc w:val="both"/>
        <w:rPr>
          <w:rFonts w:ascii="Times New Roman" w:hAnsi="Times New Roman" w:cs="Times New Roman"/>
          <w:sz w:val="28"/>
          <w:szCs w:val="28"/>
        </w:rPr>
      </w:pPr>
      <w:r w:rsidRPr="00D91711">
        <w:rPr>
          <w:rFonts w:ascii="Times New Roman" w:hAnsi="Times New Roman" w:cs="Times New Roman"/>
          <w:sz w:val="28"/>
          <w:szCs w:val="28"/>
        </w:rPr>
        <w:t xml:space="preserve">     7</w:t>
      </w:r>
      <w:r>
        <w:rPr>
          <w:rFonts w:ascii="Times New Roman" w:hAnsi="Times New Roman" w:cs="Times New Roman"/>
          <w:sz w:val="28"/>
          <w:szCs w:val="28"/>
        </w:rPr>
        <w:t>.</w:t>
      </w:r>
      <w:r w:rsidRPr="00D91711">
        <w:rPr>
          <w:rFonts w:ascii="Times New Roman" w:hAnsi="Times New Roman" w:cs="Times New Roman"/>
          <w:sz w:val="28"/>
          <w:szCs w:val="28"/>
        </w:rPr>
        <w:t xml:space="preserve"> El saqueo de la naturaleza……………………..  16</w:t>
      </w:r>
    </w:p>
    <w:p w:rsidR="004525C4" w:rsidRPr="00D91711" w:rsidRDefault="004525C4" w:rsidP="004525C4">
      <w:pPr>
        <w:jc w:val="both"/>
        <w:rPr>
          <w:rFonts w:ascii="Times New Roman" w:hAnsi="Times New Roman" w:cs="Times New Roman"/>
          <w:b/>
          <w:sz w:val="28"/>
          <w:szCs w:val="28"/>
        </w:rPr>
      </w:pPr>
      <w:r w:rsidRPr="00D91711">
        <w:rPr>
          <w:rFonts w:ascii="Times New Roman" w:hAnsi="Times New Roman" w:cs="Times New Roman"/>
          <w:b/>
          <w:sz w:val="28"/>
          <w:szCs w:val="28"/>
        </w:rPr>
        <w:t>2. Oportunidades y Desafíos</w:t>
      </w:r>
    </w:p>
    <w:p w:rsidR="004525C4" w:rsidRPr="00D91711" w:rsidRDefault="004525C4" w:rsidP="004525C4">
      <w:pPr>
        <w:jc w:val="both"/>
        <w:rPr>
          <w:rFonts w:ascii="Times New Roman" w:hAnsi="Times New Roman" w:cs="Times New Roman"/>
          <w:sz w:val="28"/>
          <w:szCs w:val="28"/>
        </w:rPr>
      </w:pPr>
      <w:r w:rsidRPr="00D91711">
        <w:rPr>
          <w:rFonts w:ascii="Times New Roman" w:hAnsi="Times New Roman" w:cs="Times New Roman"/>
          <w:sz w:val="28"/>
          <w:szCs w:val="28"/>
        </w:rPr>
        <w:t xml:space="preserve">     1. El VII Foro Urbano Mundial…………….…… 18</w:t>
      </w:r>
    </w:p>
    <w:p w:rsidR="004525C4" w:rsidRPr="00D91711" w:rsidRDefault="004525C4" w:rsidP="004525C4">
      <w:pPr>
        <w:jc w:val="both"/>
        <w:rPr>
          <w:rFonts w:ascii="Times New Roman" w:hAnsi="Times New Roman" w:cs="Times New Roman"/>
          <w:sz w:val="28"/>
          <w:szCs w:val="28"/>
        </w:rPr>
      </w:pPr>
      <w:r w:rsidRPr="00D91711">
        <w:rPr>
          <w:rFonts w:ascii="Times New Roman" w:hAnsi="Times New Roman" w:cs="Times New Roman"/>
          <w:sz w:val="28"/>
          <w:szCs w:val="28"/>
        </w:rPr>
        <w:t xml:space="preserve">     2. Los barrios urbanos….……………………….. 20</w:t>
      </w:r>
    </w:p>
    <w:p w:rsidR="004525C4" w:rsidRPr="00D91711" w:rsidRDefault="004525C4" w:rsidP="004525C4">
      <w:pPr>
        <w:jc w:val="both"/>
        <w:rPr>
          <w:rFonts w:ascii="Times New Roman" w:hAnsi="Times New Roman" w:cs="Times New Roman"/>
          <w:sz w:val="28"/>
          <w:szCs w:val="28"/>
        </w:rPr>
      </w:pPr>
      <w:r w:rsidRPr="00D91711">
        <w:rPr>
          <w:rFonts w:ascii="Times New Roman" w:hAnsi="Times New Roman" w:cs="Times New Roman"/>
          <w:sz w:val="28"/>
          <w:szCs w:val="28"/>
        </w:rPr>
        <w:t xml:space="preserve">     3. Desde los parques………………………………22</w:t>
      </w:r>
    </w:p>
    <w:p w:rsidR="004525C4" w:rsidRPr="00D91711" w:rsidRDefault="004525C4" w:rsidP="004525C4">
      <w:pPr>
        <w:jc w:val="both"/>
        <w:rPr>
          <w:rFonts w:ascii="Times New Roman" w:hAnsi="Times New Roman" w:cs="Times New Roman"/>
          <w:sz w:val="28"/>
          <w:szCs w:val="28"/>
        </w:rPr>
      </w:pPr>
      <w:r w:rsidRPr="00D91711">
        <w:rPr>
          <w:rFonts w:ascii="Times New Roman" w:hAnsi="Times New Roman" w:cs="Times New Roman"/>
          <w:sz w:val="28"/>
          <w:szCs w:val="28"/>
        </w:rPr>
        <w:t xml:space="preserve">     4. Espacios para niños y jóvenes………………… 24</w:t>
      </w:r>
    </w:p>
    <w:p w:rsidR="004525C4" w:rsidRPr="00D91711" w:rsidRDefault="004525C4" w:rsidP="004525C4">
      <w:pPr>
        <w:jc w:val="both"/>
        <w:rPr>
          <w:rFonts w:ascii="Times New Roman" w:hAnsi="Times New Roman" w:cs="Times New Roman"/>
          <w:sz w:val="28"/>
          <w:szCs w:val="28"/>
        </w:rPr>
      </w:pPr>
      <w:r w:rsidRPr="00D91711">
        <w:rPr>
          <w:rFonts w:ascii="Times New Roman" w:hAnsi="Times New Roman" w:cs="Times New Roman"/>
          <w:sz w:val="28"/>
          <w:szCs w:val="28"/>
        </w:rPr>
        <w:t xml:space="preserve">     5. Para adultos y ancianos………………………... 26</w:t>
      </w:r>
    </w:p>
    <w:p w:rsidR="004525C4" w:rsidRPr="00D91711" w:rsidRDefault="004525C4" w:rsidP="004525C4">
      <w:pPr>
        <w:jc w:val="both"/>
        <w:rPr>
          <w:rFonts w:ascii="Times New Roman" w:hAnsi="Times New Roman" w:cs="Times New Roman"/>
          <w:sz w:val="28"/>
          <w:szCs w:val="28"/>
        </w:rPr>
      </w:pPr>
      <w:r w:rsidRPr="00D91711">
        <w:rPr>
          <w:rFonts w:ascii="Times New Roman" w:hAnsi="Times New Roman" w:cs="Times New Roman"/>
          <w:sz w:val="28"/>
          <w:szCs w:val="28"/>
        </w:rPr>
        <w:t xml:space="preserve">      6. Marchas y protestas……..……………………..27</w:t>
      </w:r>
    </w:p>
    <w:p w:rsidR="004525C4" w:rsidRPr="00D91711" w:rsidRDefault="004525C4" w:rsidP="004525C4">
      <w:pPr>
        <w:jc w:val="both"/>
        <w:rPr>
          <w:rFonts w:ascii="Times New Roman" w:hAnsi="Times New Roman" w:cs="Times New Roman"/>
          <w:b/>
          <w:sz w:val="28"/>
          <w:szCs w:val="28"/>
        </w:rPr>
      </w:pPr>
      <w:r w:rsidRPr="00D91711">
        <w:rPr>
          <w:rFonts w:ascii="Times New Roman" w:hAnsi="Times New Roman" w:cs="Times New Roman"/>
          <w:b/>
          <w:sz w:val="28"/>
          <w:szCs w:val="28"/>
        </w:rPr>
        <w:t>3. Respuesta a los grandes desafíos</w:t>
      </w:r>
    </w:p>
    <w:p w:rsidR="004525C4" w:rsidRPr="00D91711" w:rsidRDefault="004525C4" w:rsidP="004525C4">
      <w:pPr>
        <w:jc w:val="both"/>
        <w:rPr>
          <w:rFonts w:ascii="Times New Roman" w:hAnsi="Times New Roman" w:cs="Times New Roman"/>
          <w:sz w:val="28"/>
          <w:szCs w:val="28"/>
        </w:rPr>
      </w:pPr>
      <w:r>
        <w:rPr>
          <w:rFonts w:ascii="Times New Roman" w:hAnsi="Times New Roman" w:cs="Times New Roman"/>
          <w:sz w:val="28"/>
          <w:szCs w:val="28"/>
        </w:rPr>
        <w:t xml:space="preserve">     1.</w:t>
      </w:r>
      <w:r w:rsidRPr="00D91711">
        <w:rPr>
          <w:rFonts w:ascii="Times New Roman" w:hAnsi="Times New Roman" w:cs="Times New Roman"/>
          <w:sz w:val="28"/>
          <w:szCs w:val="28"/>
        </w:rPr>
        <w:t xml:space="preserve"> Retomando el camino………………………….. 29 </w:t>
      </w:r>
    </w:p>
    <w:p w:rsidR="004525C4" w:rsidRPr="00D91711" w:rsidRDefault="004525C4" w:rsidP="004525C4">
      <w:pPr>
        <w:jc w:val="both"/>
        <w:rPr>
          <w:rFonts w:ascii="Times New Roman" w:hAnsi="Times New Roman" w:cs="Times New Roman"/>
          <w:sz w:val="28"/>
          <w:szCs w:val="28"/>
        </w:rPr>
      </w:pPr>
      <w:r w:rsidRPr="00D91711">
        <w:rPr>
          <w:rFonts w:ascii="Times New Roman" w:hAnsi="Times New Roman" w:cs="Times New Roman"/>
          <w:sz w:val="28"/>
          <w:szCs w:val="28"/>
        </w:rPr>
        <w:t xml:space="preserve">    2. ¿En quién apoyarse?............................................. 31</w:t>
      </w:r>
    </w:p>
    <w:p w:rsidR="004525C4" w:rsidRPr="00D91711" w:rsidRDefault="004525C4" w:rsidP="004525C4">
      <w:pPr>
        <w:jc w:val="both"/>
        <w:rPr>
          <w:rFonts w:ascii="Times New Roman" w:hAnsi="Times New Roman" w:cs="Times New Roman"/>
          <w:sz w:val="28"/>
          <w:szCs w:val="28"/>
        </w:rPr>
      </w:pPr>
      <w:r w:rsidRPr="00D91711">
        <w:rPr>
          <w:rFonts w:ascii="Times New Roman" w:hAnsi="Times New Roman" w:cs="Times New Roman"/>
          <w:sz w:val="28"/>
          <w:szCs w:val="28"/>
        </w:rPr>
        <w:t xml:space="preserve">    3. Documentos valiosos…………………………… 33</w:t>
      </w:r>
    </w:p>
    <w:p w:rsidR="004525C4" w:rsidRPr="00D91711" w:rsidRDefault="004525C4" w:rsidP="004525C4">
      <w:pPr>
        <w:jc w:val="both"/>
        <w:rPr>
          <w:rFonts w:ascii="Times New Roman" w:hAnsi="Times New Roman" w:cs="Times New Roman"/>
          <w:sz w:val="28"/>
          <w:szCs w:val="28"/>
        </w:rPr>
      </w:pPr>
      <w:r w:rsidRPr="00D91711">
        <w:rPr>
          <w:rFonts w:ascii="Times New Roman" w:hAnsi="Times New Roman" w:cs="Times New Roman"/>
          <w:sz w:val="28"/>
          <w:szCs w:val="28"/>
        </w:rPr>
        <w:t xml:space="preserve">    4.  ¿Qué tipo de propuestas?................................... . 35</w:t>
      </w:r>
    </w:p>
    <w:p w:rsidR="004525C4" w:rsidRPr="00D91711" w:rsidRDefault="004525C4" w:rsidP="004525C4">
      <w:pPr>
        <w:jc w:val="both"/>
        <w:rPr>
          <w:rFonts w:ascii="Times New Roman" w:hAnsi="Times New Roman" w:cs="Times New Roman"/>
          <w:sz w:val="28"/>
          <w:szCs w:val="28"/>
        </w:rPr>
      </w:pPr>
      <w:r w:rsidRPr="00D91711">
        <w:rPr>
          <w:rFonts w:ascii="Times New Roman" w:hAnsi="Times New Roman" w:cs="Times New Roman"/>
          <w:sz w:val="28"/>
          <w:szCs w:val="28"/>
        </w:rPr>
        <w:t xml:space="preserve">    5. Evangelización renovada……………………….. 37</w:t>
      </w:r>
    </w:p>
    <w:p w:rsidR="004525C4" w:rsidRPr="00D91711" w:rsidRDefault="004525C4" w:rsidP="004525C4">
      <w:pPr>
        <w:jc w:val="both"/>
        <w:rPr>
          <w:rFonts w:ascii="Times New Roman" w:hAnsi="Times New Roman" w:cs="Times New Roman"/>
          <w:sz w:val="28"/>
          <w:szCs w:val="28"/>
        </w:rPr>
      </w:pPr>
      <w:r w:rsidRPr="00D91711">
        <w:rPr>
          <w:rFonts w:ascii="Times New Roman" w:hAnsi="Times New Roman" w:cs="Times New Roman"/>
          <w:sz w:val="28"/>
          <w:szCs w:val="28"/>
        </w:rPr>
        <w:t xml:space="preserve">    6. La “Polis” y la “Oikos”………..……………….. 39</w:t>
      </w:r>
    </w:p>
    <w:p w:rsidR="004525C4" w:rsidRPr="00D91711" w:rsidRDefault="004525C4" w:rsidP="004525C4">
      <w:pPr>
        <w:jc w:val="both"/>
        <w:rPr>
          <w:rFonts w:ascii="Times New Roman" w:hAnsi="Times New Roman" w:cs="Times New Roman"/>
          <w:sz w:val="28"/>
          <w:szCs w:val="28"/>
        </w:rPr>
      </w:pPr>
      <w:r>
        <w:rPr>
          <w:rFonts w:ascii="Times New Roman" w:hAnsi="Times New Roman" w:cs="Times New Roman"/>
          <w:sz w:val="28"/>
          <w:szCs w:val="28"/>
        </w:rPr>
        <w:t xml:space="preserve">    7.</w:t>
      </w:r>
      <w:r w:rsidRPr="00D91711">
        <w:rPr>
          <w:rFonts w:ascii="Times New Roman" w:hAnsi="Times New Roman" w:cs="Times New Roman"/>
          <w:sz w:val="28"/>
          <w:szCs w:val="28"/>
        </w:rPr>
        <w:t xml:space="preserve"> La “Polis”………………………………………. 55</w:t>
      </w:r>
    </w:p>
    <w:p w:rsidR="004525C4" w:rsidRDefault="004525C4" w:rsidP="004525C4">
      <w:pPr>
        <w:jc w:val="both"/>
        <w:rPr>
          <w:rFonts w:ascii="Times New Roman" w:hAnsi="Times New Roman" w:cs="Times New Roman"/>
          <w:sz w:val="24"/>
          <w:szCs w:val="24"/>
        </w:rPr>
      </w:pPr>
    </w:p>
    <w:p w:rsidR="004525C4" w:rsidRPr="00950E73" w:rsidRDefault="004525C4" w:rsidP="004525C4">
      <w:pPr>
        <w:jc w:val="both"/>
        <w:rPr>
          <w:rFonts w:ascii="Times New Roman" w:hAnsi="Times New Roman" w:cs="Times New Roman"/>
          <w:sz w:val="24"/>
          <w:szCs w:val="24"/>
        </w:rPr>
      </w:pPr>
    </w:p>
    <w:p w:rsidR="004525C4" w:rsidRDefault="004525C4" w:rsidP="004525C4">
      <w:pPr>
        <w:jc w:val="center"/>
        <w:rPr>
          <w:rFonts w:ascii="Times New Roman" w:hAnsi="Times New Roman" w:cs="Times New Roman"/>
          <w:b/>
          <w:sz w:val="36"/>
          <w:szCs w:val="36"/>
        </w:rPr>
      </w:pPr>
      <w:r>
        <w:rPr>
          <w:rFonts w:ascii="Times New Roman" w:hAnsi="Times New Roman" w:cs="Times New Roman"/>
          <w:b/>
          <w:sz w:val="36"/>
          <w:szCs w:val="36"/>
        </w:rPr>
        <w:t>Introducción</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Durante 20 años en el Seminario Latinoamericano de Planificación Pastoral de la Casa de la Juventud tuve oportunidad de acompañar a personas interesadas en renovar su pastoral juvenil, educativa y catequética. Y también a quienes enfocaban más su labor desde la Ciudad, con una pastoral social y evangelizadora en ella.</w:t>
      </w:r>
    </w:p>
    <w:p w:rsidR="004525C4" w:rsidRPr="00664FA1" w:rsidRDefault="004525C4" w:rsidP="004525C4">
      <w:pPr>
        <w:jc w:val="both"/>
        <w:rPr>
          <w:rFonts w:ascii="Times New Roman" w:hAnsi="Times New Roman" w:cs="Times New Roman"/>
          <w:sz w:val="36"/>
          <w:szCs w:val="36"/>
        </w:rPr>
      </w:pPr>
      <w:r>
        <w:rPr>
          <w:rFonts w:ascii="Times New Roman" w:hAnsi="Times New Roman" w:cs="Times New Roman"/>
          <w:sz w:val="36"/>
          <w:szCs w:val="36"/>
        </w:rPr>
        <w:lastRenderedPageBreak/>
        <w:t>Después, en la parroquia de San Javier en Bogotá, he tenido la oportunidad de relacionarme con agentes que trabajan en este campo, en especial en obras pastorales, educativas, sociales y ecológicas, con una visión más amplia de la Pastoral de la Ciudad.</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Muchas de estas inquietudes, intuiciones y realizaciones son las que quisiera compartir con los lectores para animarlos a construir </w:t>
      </w:r>
      <w:r w:rsidRPr="009A051E">
        <w:rPr>
          <w:rFonts w:ascii="Times New Roman" w:hAnsi="Times New Roman" w:cs="Times New Roman"/>
          <w:b/>
          <w:sz w:val="36"/>
          <w:szCs w:val="36"/>
        </w:rPr>
        <w:t>Ciudades más Humanas</w:t>
      </w:r>
      <w:r>
        <w:rPr>
          <w:rFonts w:ascii="Times New Roman" w:hAnsi="Times New Roman" w:cs="Times New Roman"/>
          <w:sz w:val="36"/>
          <w:szCs w:val="36"/>
        </w:rPr>
        <w:t xml:space="preserve"> desde la Educación, la Ecología y la Pastoral.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A este propósito, además de la exhortación apostólica LA ALEGRÍA DEL EVANGELIO, la encíclica LAUDATO SI, también del Papa Francisco, nos ha aportado nuevos impulsos para el cuidado de la Casa Común.    </w:t>
      </w: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América Latina</w:t>
      </w:r>
    </w:p>
    <w:p w:rsidR="004525C4" w:rsidRPr="00DE5961" w:rsidRDefault="004525C4" w:rsidP="004525C4">
      <w:pPr>
        <w:jc w:val="both"/>
        <w:rPr>
          <w:rFonts w:ascii="Times New Roman" w:hAnsi="Times New Roman" w:cs="Times New Roman"/>
          <w:sz w:val="40"/>
          <w:szCs w:val="40"/>
        </w:rPr>
      </w:pPr>
    </w:p>
    <w:p w:rsidR="004525C4" w:rsidRPr="00DE5961" w:rsidRDefault="004525C4" w:rsidP="004525C4">
      <w:pPr>
        <w:jc w:val="center"/>
        <w:rPr>
          <w:rFonts w:ascii="Times New Roman" w:hAnsi="Times New Roman" w:cs="Times New Roman"/>
          <w:b/>
          <w:i/>
          <w:sz w:val="40"/>
          <w:szCs w:val="40"/>
        </w:rPr>
      </w:pPr>
      <w:r w:rsidRPr="00DE5961">
        <w:rPr>
          <w:rFonts w:ascii="Times New Roman" w:hAnsi="Times New Roman" w:cs="Times New Roman"/>
          <w:b/>
          <w:i/>
          <w:sz w:val="40"/>
          <w:szCs w:val="40"/>
        </w:rPr>
        <w:t>1. PROBLEMÁTICA DE LAS CIUDADES</w:t>
      </w:r>
    </w:p>
    <w:p w:rsidR="004525C4" w:rsidRDefault="004525C4" w:rsidP="004525C4">
      <w:pPr>
        <w:rPr>
          <w:rFonts w:ascii="Times New Roman" w:hAnsi="Times New Roman" w:cs="Times New Roman"/>
          <w:b/>
          <w:sz w:val="56"/>
          <w:szCs w:val="56"/>
        </w:rPr>
      </w:pPr>
    </w:p>
    <w:p w:rsidR="004525C4" w:rsidRPr="00DE5961" w:rsidRDefault="004525C4" w:rsidP="004525C4">
      <w:pPr>
        <w:jc w:val="center"/>
        <w:rPr>
          <w:rFonts w:ascii="Times New Roman" w:hAnsi="Times New Roman" w:cs="Times New Roman"/>
          <w:b/>
          <w:sz w:val="40"/>
          <w:szCs w:val="40"/>
        </w:rPr>
      </w:pPr>
      <w:r w:rsidRPr="00DE5961">
        <w:rPr>
          <w:rFonts w:ascii="Times New Roman" w:hAnsi="Times New Roman" w:cs="Times New Roman"/>
          <w:b/>
          <w:sz w:val="40"/>
          <w:szCs w:val="40"/>
        </w:rPr>
        <w:t>1. PANEL DE ORADORES</w:t>
      </w:r>
    </w:p>
    <w:p w:rsidR="004525C4" w:rsidRPr="00607764" w:rsidRDefault="004525C4" w:rsidP="004525C4">
      <w:pPr>
        <w:rPr>
          <w:sz w:val="36"/>
          <w:szCs w:val="36"/>
        </w:rPr>
      </w:pPr>
      <w:r w:rsidRPr="00607764">
        <w:rPr>
          <w:sz w:val="36"/>
          <w:szCs w:val="36"/>
        </w:rPr>
        <w:t xml:space="preserve">Para las reuniones o exposiciones, que necesitan una previa motivación, se suele emplear el método </w:t>
      </w:r>
      <w:r w:rsidRPr="00607764">
        <w:rPr>
          <w:b/>
          <w:i/>
          <w:sz w:val="36"/>
          <w:szCs w:val="36"/>
        </w:rPr>
        <w:t>“Panel”</w:t>
      </w:r>
      <w:r w:rsidRPr="00607764">
        <w:rPr>
          <w:sz w:val="36"/>
          <w:szCs w:val="36"/>
        </w:rPr>
        <w:t>, con especialista</w:t>
      </w:r>
      <w:r w:rsidRPr="00607764">
        <w:rPr>
          <w:b/>
          <w:i/>
          <w:sz w:val="36"/>
          <w:szCs w:val="36"/>
        </w:rPr>
        <w:t xml:space="preserve">. </w:t>
      </w:r>
      <w:r w:rsidRPr="00607764">
        <w:rPr>
          <w:sz w:val="36"/>
          <w:szCs w:val="36"/>
        </w:rPr>
        <w:t xml:space="preserve">A veces, para que resulte más animado,  no se </w:t>
      </w:r>
      <w:r w:rsidRPr="00607764">
        <w:rPr>
          <w:sz w:val="36"/>
          <w:szCs w:val="36"/>
        </w:rPr>
        <w:lastRenderedPageBreak/>
        <w:t xml:space="preserve">buscan peritos, sino que se acude  a la dinámica llamada de los </w:t>
      </w:r>
      <w:r w:rsidRPr="00607764">
        <w:rPr>
          <w:b/>
          <w:i/>
          <w:sz w:val="36"/>
          <w:szCs w:val="36"/>
        </w:rPr>
        <w:t>Oradores demagógicos</w:t>
      </w:r>
      <w:r w:rsidRPr="00607764">
        <w:rPr>
          <w:sz w:val="36"/>
          <w:szCs w:val="36"/>
        </w:rPr>
        <w:t xml:space="preserve">. Y </w:t>
      </w:r>
      <w:r>
        <w:rPr>
          <w:sz w:val="36"/>
          <w:szCs w:val="36"/>
        </w:rPr>
        <w:t>é</w:t>
      </w:r>
      <w:r w:rsidRPr="00607764">
        <w:rPr>
          <w:sz w:val="36"/>
          <w:szCs w:val="36"/>
        </w:rPr>
        <w:t xml:space="preserve">sta suele gustar mucho, porque responde a una característica de nuestra idiosincrasia latina, como es el gusto por el discurso, por la oratoria. Los pasos son los siguientes. </w:t>
      </w:r>
    </w:p>
    <w:p w:rsidR="004525C4" w:rsidRDefault="004525C4" w:rsidP="004525C4">
      <w:pPr>
        <w:jc w:val="both"/>
        <w:rPr>
          <w:rFonts w:ascii="Times New Roman" w:hAnsi="Times New Roman" w:cs="Times New Roman"/>
          <w:sz w:val="36"/>
          <w:szCs w:val="36"/>
        </w:rPr>
      </w:pPr>
      <w:r w:rsidRPr="00DE5961">
        <w:rPr>
          <w:rFonts w:ascii="Times New Roman" w:hAnsi="Times New Roman" w:cs="Times New Roman"/>
          <w:b/>
          <w:sz w:val="36"/>
          <w:szCs w:val="36"/>
        </w:rPr>
        <w:t>Primero</w:t>
      </w:r>
      <w:r>
        <w:rPr>
          <w:rFonts w:ascii="Times New Roman" w:hAnsi="Times New Roman" w:cs="Times New Roman"/>
          <w:sz w:val="36"/>
          <w:szCs w:val="36"/>
        </w:rPr>
        <w:t xml:space="preserve">, se forman 5 ó 6 grupos y se les propone que cada grupo prepare un orador que defienda el punto de vista que les tocó por suerte en una papeleta secreta. El orador debe imitar a los políticos demagógicos. </w:t>
      </w:r>
    </w:p>
    <w:p w:rsidR="004525C4" w:rsidRDefault="004525C4" w:rsidP="004525C4">
      <w:pPr>
        <w:jc w:val="both"/>
        <w:rPr>
          <w:rFonts w:ascii="Times New Roman" w:hAnsi="Times New Roman" w:cs="Times New Roman"/>
          <w:sz w:val="36"/>
          <w:szCs w:val="36"/>
        </w:rPr>
      </w:pPr>
      <w:r w:rsidRPr="00DE5961">
        <w:rPr>
          <w:rFonts w:ascii="Times New Roman" w:hAnsi="Times New Roman" w:cs="Times New Roman"/>
          <w:b/>
          <w:sz w:val="36"/>
          <w:szCs w:val="36"/>
        </w:rPr>
        <w:t>Segundo</w:t>
      </w:r>
      <w:r>
        <w:rPr>
          <w:rFonts w:ascii="Times New Roman" w:hAnsi="Times New Roman" w:cs="Times New Roman"/>
          <w:sz w:val="36"/>
          <w:szCs w:val="36"/>
        </w:rPr>
        <w:t xml:space="preserve">, ya en el plenario, cada orador expone su punto de vista por 5 minutos. Se da una segunda vuelta para que se defiendan de los ataques recibidos.  </w:t>
      </w:r>
    </w:p>
    <w:p w:rsidR="004525C4" w:rsidRDefault="004525C4" w:rsidP="004525C4">
      <w:pPr>
        <w:jc w:val="both"/>
        <w:rPr>
          <w:rFonts w:ascii="Times New Roman" w:hAnsi="Times New Roman" w:cs="Times New Roman"/>
          <w:sz w:val="36"/>
          <w:szCs w:val="36"/>
        </w:rPr>
      </w:pPr>
      <w:r w:rsidRPr="00DE5961">
        <w:rPr>
          <w:rFonts w:ascii="Times New Roman" w:hAnsi="Times New Roman" w:cs="Times New Roman"/>
          <w:b/>
          <w:sz w:val="36"/>
          <w:szCs w:val="36"/>
        </w:rPr>
        <w:t>Tercero</w:t>
      </w:r>
      <w:r>
        <w:rPr>
          <w:rFonts w:ascii="Times New Roman" w:hAnsi="Times New Roman" w:cs="Times New Roman"/>
          <w:sz w:val="36"/>
          <w:szCs w:val="36"/>
        </w:rPr>
        <w:t>, se da la palabra a los participantes para que expresen su opinión sobre con cuál de los oradores están más de acuerdo. Al principio, es normal que defiendan al de su grupo. Después lo hacen con más libertad.</w:t>
      </w:r>
    </w:p>
    <w:p w:rsidR="004525C4" w:rsidRPr="00664FA1"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En </w:t>
      </w:r>
      <w:r w:rsidRPr="00664FA1">
        <w:rPr>
          <w:rFonts w:ascii="Times New Roman" w:hAnsi="Times New Roman" w:cs="Times New Roman"/>
          <w:sz w:val="36"/>
          <w:szCs w:val="36"/>
        </w:rPr>
        <w:t xml:space="preserve">un panel </w:t>
      </w:r>
      <w:r>
        <w:rPr>
          <w:rFonts w:ascii="Times New Roman" w:hAnsi="Times New Roman" w:cs="Times New Roman"/>
          <w:sz w:val="36"/>
          <w:szCs w:val="36"/>
        </w:rPr>
        <w:t xml:space="preserve">sobre la Problemática de la Ciudad, se eligieron cinco </w:t>
      </w:r>
      <w:r w:rsidRPr="00664FA1">
        <w:rPr>
          <w:rFonts w:ascii="Times New Roman" w:hAnsi="Times New Roman" w:cs="Times New Roman"/>
          <w:sz w:val="36"/>
          <w:szCs w:val="36"/>
        </w:rPr>
        <w:t>oradores</w:t>
      </w:r>
      <w:r>
        <w:rPr>
          <w:rFonts w:ascii="Times New Roman" w:hAnsi="Times New Roman" w:cs="Times New Roman"/>
          <w:sz w:val="36"/>
          <w:szCs w:val="36"/>
        </w:rPr>
        <w:t xml:space="preserve">. </w:t>
      </w:r>
      <w:r w:rsidRPr="00664FA1">
        <w:rPr>
          <w:rFonts w:ascii="Times New Roman" w:hAnsi="Times New Roman" w:cs="Times New Roman"/>
          <w:sz w:val="36"/>
          <w:szCs w:val="36"/>
        </w:rPr>
        <w:t>Cada uno debía responder cuál creía era nuestra falla</w:t>
      </w:r>
      <w:r>
        <w:rPr>
          <w:rFonts w:ascii="Times New Roman" w:hAnsi="Times New Roman" w:cs="Times New Roman"/>
          <w:sz w:val="36"/>
          <w:szCs w:val="36"/>
        </w:rPr>
        <w:t xml:space="preserve"> principal. </w:t>
      </w:r>
      <w:r w:rsidRPr="00664FA1">
        <w:rPr>
          <w:rFonts w:ascii="Times New Roman" w:hAnsi="Times New Roman" w:cs="Times New Roman"/>
          <w:sz w:val="36"/>
          <w:szCs w:val="36"/>
        </w:rPr>
        <w:t>El debate fue intenso</w:t>
      </w:r>
      <w:r>
        <w:rPr>
          <w:rFonts w:ascii="Times New Roman" w:hAnsi="Times New Roman" w:cs="Times New Roman"/>
          <w:sz w:val="36"/>
          <w:szCs w:val="36"/>
        </w:rPr>
        <w:t xml:space="preserve">, pues con gran valentía, sacaron </w:t>
      </w:r>
      <w:r w:rsidRPr="00664FA1">
        <w:rPr>
          <w:rFonts w:ascii="Times New Roman" w:hAnsi="Times New Roman" w:cs="Times New Roman"/>
          <w:sz w:val="36"/>
          <w:szCs w:val="36"/>
        </w:rPr>
        <w:t>a relucir</w:t>
      </w:r>
      <w:r>
        <w:rPr>
          <w:rFonts w:ascii="Times New Roman" w:hAnsi="Times New Roman" w:cs="Times New Roman"/>
          <w:sz w:val="36"/>
          <w:szCs w:val="36"/>
        </w:rPr>
        <w:t xml:space="preserve"> nuestras principales falencias</w:t>
      </w:r>
      <w:r w:rsidRPr="00664FA1">
        <w:rPr>
          <w:rFonts w:ascii="Times New Roman" w:hAnsi="Times New Roman" w:cs="Times New Roman"/>
          <w:sz w:val="36"/>
          <w:szCs w:val="36"/>
        </w:rPr>
        <w:t>. No pretend</w:t>
      </w:r>
      <w:r>
        <w:rPr>
          <w:rFonts w:ascii="Times New Roman" w:hAnsi="Times New Roman" w:cs="Times New Roman"/>
          <w:sz w:val="36"/>
          <w:szCs w:val="36"/>
        </w:rPr>
        <w:t xml:space="preserve">o presentar </w:t>
      </w:r>
      <w:r w:rsidRPr="00664FA1">
        <w:rPr>
          <w:rFonts w:ascii="Times New Roman" w:hAnsi="Times New Roman" w:cs="Times New Roman"/>
          <w:sz w:val="36"/>
          <w:szCs w:val="36"/>
        </w:rPr>
        <w:t>todos los argumentos</w:t>
      </w:r>
      <w:r>
        <w:rPr>
          <w:rFonts w:ascii="Times New Roman" w:hAnsi="Times New Roman" w:cs="Times New Roman"/>
          <w:sz w:val="36"/>
          <w:szCs w:val="36"/>
        </w:rPr>
        <w:t xml:space="preserve"> esgrimidos</w:t>
      </w:r>
      <w:r w:rsidRPr="00664FA1">
        <w:rPr>
          <w:rFonts w:ascii="Times New Roman" w:hAnsi="Times New Roman" w:cs="Times New Roman"/>
          <w:sz w:val="36"/>
          <w:szCs w:val="36"/>
        </w:rPr>
        <w:t xml:space="preserve">. Serán tema de una profundización ulterior. </w:t>
      </w:r>
    </w:p>
    <w:p w:rsidR="004525C4" w:rsidRPr="00664FA1"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 xml:space="preserve">El orador de la </w:t>
      </w:r>
      <w:r w:rsidRPr="00664FA1">
        <w:rPr>
          <w:rFonts w:ascii="Times New Roman" w:hAnsi="Times New Roman" w:cs="Times New Roman"/>
          <w:b/>
          <w:i/>
          <w:sz w:val="36"/>
          <w:szCs w:val="36"/>
        </w:rPr>
        <w:t>Violencia</w:t>
      </w:r>
      <w:r w:rsidRPr="00664FA1">
        <w:rPr>
          <w:rFonts w:ascii="Times New Roman" w:hAnsi="Times New Roman" w:cs="Times New Roman"/>
          <w:sz w:val="36"/>
          <w:szCs w:val="36"/>
        </w:rPr>
        <w:t xml:space="preserve"> recordó las guerras entre los </w:t>
      </w:r>
      <w:r>
        <w:rPr>
          <w:rFonts w:ascii="Times New Roman" w:hAnsi="Times New Roman" w:cs="Times New Roman"/>
          <w:sz w:val="36"/>
          <w:szCs w:val="36"/>
        </w:rPr>
        <w:t xml:space="preserve">españoles y los </w:t>
      </w:r>
      <w:r w:rsidRPr="00664FA1">
        <w:rPr>
          <w:rFonts w:ascii="Times New Roman" w:hAnsi="Times New Roman" w:cs="Times New Roman"/>
          <w:sz w:val="36"/>
          <w:szCs w:val="36"/>
        </w:rPr>
        <w:t>caciques criollos</w:t>
      </w:r>
      <w:r>
        <w:rPr>
          <w:rFonts w:ascii="Times New Roman" w:hAnsi="Times New Roman" w:cs="Times New Roman"/>
          <w:sz w:val="36"/>
          <w:szCs w:val="36"/>
        </w:rPr>
        <w:t xml:space="preserve">, </w:t>
      </w:r>
      <w:r w:rsidRPr="00664FA1">
        <w:rPr>
          <w:rFonts w:ascii="Times New Roman" w:hAnsi="Times New Roman" w:cs="Times New Roman"/>
          <w:sz w:val="36"/>
          <w:szCs w:val="36"/>
        </w:rPr>
        <w:t>lo mismo la</w:t>
      </w:r>
      <w:r>
        <w:rPr>
          <w:rFonts w:ascii="Times New Roman" w:hAnsi="Times New Roman" w:cs="Times New Roman"/>
          <w:sz w:val="36"/>
          <w:szCs w:val="36"/>
        </w:rPr>
        <w:t>s</w:t>
      </w:r>
      <w:r w:rsidRPr="00664FA1">
        <w:rPr>
          <w:rFonts w:ascii="Times New Roman" w:hAnsi="Times New Roman" w:cs="Times New Roman"/>
          <w:sz w:val="36"/>
          <w:szCs w:val="36"/>
        </w:rPr>
        <w:t xml:space="preserve"> </w:t>
      </w:r>
      <w:r>
        <w:rPr>
          <w:rFonts w:ascii="Times New Roman" w:hAnsi="Times New Roman" w:cs="Times New Roman"/>
          <w:sz w:val="36"/>
          <w:szCs w:val="36"/>
        </w:rPr>
        <w:t xml:space="preserve">guerras civiles. Pero el énfasis mayor fue en la actual violencia que se vive en las ciudades y en los campos.   </w:t>
      </w:r>
    </w:p>
    <w:p w:rsidR="004525C4" w:rsidRPr="00664FA1"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lastRenderedPageBreak/>
        <w:t xml:space="preserve">Al defensor de la </w:t>
      </w:r>
      <w:r w:rsidRPr="00664FA1">
        <w:rPr>
          <w:rFonts w:ascii="Times New Roman" w:hAnsi="Times New Roman" w:cs="Times New Roman"/>
          <w:b/>
          <w:i/>
          <w:sz w:val="36"/>
          <w:szCs w:val="36"/>
        </w:rPr>
        <w:t>Corrupción</w:t>
      </w:r>
      <w:r w:rsidRPr="00664FA1">
        <w:rPr>
          <w:rFonts w:ascii="Times New Roman" w:hAnsi="Times New Roman" w:cs="Times New Roman"/>
          <w:sz w:val="36"/>
          <w:szCs w:val="36"/>
        </w:rPr>
        <w:t xml:space="preserve"> le fue </w:t>
      </w:r>
      <w:r>
        <w:rPr>
          <w:rFonts w:ascii="Times New Roman" w:hAnsi="Times New Roman" w:cs="Times New Roman"/>
          <w:sz w:val="36"/>
          <w:szCs w:val="36"/>
        </w:rPr>
        <w:t xml:space="preserve">fácil. </w:t>
      </w:r>
      <w:r w:rsidRPr="00664FA1">
        <w:rPr>
          <w:rFonts w:ascii="Times New Roman" w:hAnsi="Times New Roman" w:cs="Times New Roman"/>
          <w:sz w:val="36"/>
          <w:szCs w:val="36"/>
        </w:rPr>
        <w:t xml:space="preserve">En esos momentos </w:t>
      </w:r>
      <w:r>
        <w:rPr>
          <w:rFonts w:ascii="Times New Roman" w:hAnsi="Times New Roman" w:cs="Times New Roman"/>
          <w:sz w:val="36"/>
          <w:szCs w:val="36"/>
        </w:rPr>
        <w:t xml:space="preserve">los periódicos mencionaban </w:t>
      </w:r>
      <w:r w:rsidRPr="00664FA1">
        <w:rPr>
          <w:rFonts w:ascii="Times New Roman" w:hAnsi="Times New Roman" w:cs="Times New Roman"/>
          <w:sz w:val="36"/>
          <w:szCs w:val="36"/>
        </w:rPr>
        <w:t xml:space="preserve">los contratos fraudulentos </w:t>
      </w:r>
      <w:r>
        <w:rPr>
          <w:rFonts w:ascii="Times New Roman" w:hAnsi="Times New Roman" w:cs="Times New Roman"/>
          <w:sz w:val="36"/>
          <w:szCs w:val="36"/>
        </w:rPr>
        <w:t>de</w:t>
      </w:r>
      <w:r w:rsidRPr="00664FA1">
        <w:rPr>
          <w:rFonts w:ascii="Times New Roman" w:hAnsi="Times New Roman" w:cs="Times New Roman"/>
          <w:sz w:val="36"/>
          <w:szCs w:val="36"/>
        </w:rPr>
        <w:t xml:space="preserve"> la alcaldía de Bogotá, los robos en la Salud, los desfalcos con las regalías de petróleo en los municipios que las recibían, </w:t>
      </w:r>
      <w:r>
        <w:rPr>
          <w:rFonts w:ascii="Times New Roman" w:hAnsi="Times New Roman" w:cs="Times New Roman"/>
          <w:sz w:val="36"/>
          <w:szCs w:val="36"/>
        </w:rPr>
        <w:t>etc.</w:t>
      </w:r>
      <w:r w:rsidRPr="00664FA1">
        <w:rPr>
          <w:rFonts w:ascii="Times New Roman" w:hAnsi="Times New Roman" w:cs="Times New Roman"/>
          <w:sz w:val="36"/>
          <w:szCs w:val="36"/>
        </w:rPr>
        <w:t xml:space="preserve">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El </w:t>
      </w:r>
      <w:r w:rsidRPr="00664FA1">
        <w:rPr>
          <w:rFonts w:ascii="Times New Roman" w:hAnsi="Times New Roman" w:cs="Times New Roman"/>
          <w:sz w:val="36"/>
          <w:szCs w:val="36"/>
        </w:rPr>
        <w:t>encargado de</w:t>
      </w:r>
      <w:r>
        <w:rPr>
          <w:rFonts w:ascii="Times New Roman" w:hAnsi="Times New Roman" w:cs="Times New Roman"/>
          <w:sz w:val="36"/>
          <w:szCs w:val="36"/>
        </w:rPr>
        <w:t xml:space="preserve">l </w:t>
      </w:r>
      <w:r w:rsidRPr="00664FA1">
        <w:rPr>
          <w:rFonts w:ascii="Times New Roman" w:hAnsi="Times New Roman" w:cs="Times New Roman"/>
          <w:b/>
          <w:sz w:val="36"/>
          <w:szCs w:val="36"/>
        </w:rPr>
        <w:t xml:space="preserve">Legalismo, </w:t>
      </w:r>
      <w:r w:rsidRPr="00664FA1">
        <w:rPr>
          <w:rFonts w:ascii="Times New Roman" w:hAnsi="Times New Roman" w:cs="Times New Roman"/>
          <w:sz w:val="36"/>
          <w:szCs w:val="36"/>
        </w:rPr>
        <w:t xml:space="preserve">arguyó  con sorna </w:t>
      </w:r>
      <w:r>
        <w:rPr>
          <w:rFonts w:ascii="Times New Roman" w:hAnsi="Times New Roman" w:cs="Times New Roman"/>
          <w:sz w:val="36"/>
          <w:szCs w:val="36"/>
        </w:rPr>
        <w:t xml:space="preserve">cómo </w:t>
      </w:r>
      <w:r w:rsidRPr="00664FA1">
        <w:rPr>
          <w:rFonts w:ascii="Times New Roman" w:hAnsi="Times New Roman" w:cs="Times New Roman"/>
          <w:sz w:val="36"/>
          <w:szCs w:val="36"/>
        </w:rPr>
        <w:t>para nosotros todo lo que no está prohibido por la ley es legal y añadió que siempre tiene que aparecer una nueva ley para explicar, confirmar y casi repetir lo mismo</w:t>
      </w:r>
      <w:r>
        <w:rPr>
          <w:rFonts w:ascii="Times New Roman" w:hAnsi="Times New Roman" w:cs="Times New Roman"/>
          <w:sz w:val="36"/>
          <w:szCs w:val="36"/>
        </w:rPr>
        <w:t>.</w:t>
      </w:r>
    </w:p>
    <w:p w:rsidR="004525C4"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El defensor de</w:t>
      </w:r>
      <w:r>
        <w:rPr>
          <w:rFonts w:ascii="Times New Roman" w:hAnsi="Times New Roman" w:cs="Times New Roman"/>
          <w:sz w:val="36"/>
          <w:szCs w:val="36"/>
        </w:rPr>
        <w:t xml:space="preserve"> la falta de </w:t>
      </w:r>
      <w:r w:rsidRPr="003E73C5">
        <w:rPr>
          <w:rFonts w:ascii="Times New Roman" w:hAnsi="Times New Roman" w:cs="Times New Roman"/>
          <w:b/>
          <w:sz w:val="36"/>
          <w:szCs w:val="36"/>
        </w:rPr>
        <w:t>Solidaridad</w:t>
      </w:r>
      <w:r>
        <w:rPr>
          <w:rFonts w:ascii="Times New Roman" w:hAnsi="Times New Roman" w:cs="Times New Roman"/>
          <w:sz w:val="36"/>
          <w:szCs w:val="36"/>
        </w:rPr>
        <w:t xml:space="preserve"> </w:t>
      </w:r>
      <w:r w:rsidRPr="00664FA1">
        <w:rPr>
          <w:rFonts w:ascii="Times New Roman" w:hAnsi="Times New Roman" w:cs="Times New Roman"/>
          <w:sz w:val="36"/>
          <w:szCs w:val="36"/>
        </w:rPr>
        <w:t xml:space="preserve">tuvo la buena idea de argumentar con hechos cotidianos, comenzando por </w:t>
      </w:r>
      <w:r>
        <w:rPr>
          <w:rFonts w:ascii="Times New Roman" w:hAnsi="Times New Roman" w:cs="Times New Roman"/>
          <w:sz w:val="36"/>
          <w:szCs w:val="36"/>
        </w:rPr>
        <w:t xml:space="preserve">las calles y </w:t>
      </w:r>
      <w:r w:rsidRPr="00664FA1">
        <w:rPr>
          <w:rFonts w:ascii="Times New Roman" w:hAnsi="Times New Roman" w:cs="Times New Roman"/>
          <w:sz w:val="36"/>
          <w:szCs w:val="36"/>
        </w:rPr>
        <w:t>el parque cercano a su casa</w:t>
      </w:r>
      <w:r>
        <w:rPr>
          <w:rFonts w:ascii="Times New Roman" w:hAnsi="Times New Roman" w:cs="Times New Roman"/>
          <w:sz w:val="36"/>
          <w:szCs w:val="36"/>
        </w:rPr>
        <w:t xml:space="preserve">, donde la gente arroja basura sin ningún escrúpulo.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El quinto trató del tema de la </w:t>
      </w:r>
      <w:r w:rsidRPr="008C2B8E">
        <w:rPr>
          <w:rFonts w:ascii="Times New Roman" w:hAnsi="Times New Roman" w:cs="Times New Roman"/>
          <w:b/>
          <w:sz w:val="36"/>
          <w:szCs w:val="36"/>
        </w:rPr>
        <w:t>Desigualdad</w:t>
      </w:r>
      <w:r>
        <w:rPr>
          <w:rFonts w:ascii="Times New Roman" w:hAnsi="Times New Roman" w:cs="Times New Roman"/>
          <w:sz w:val="36"/>
          <w:szCs w:val="36"/>
        </w:rPr>
        <w:t xml:space="preserve">. Mientras hay gente que vive en barrios y viviendas lujosísimas, se encuentran muchísimos pobres en los suburbios e incluso demasiadas personas que comen y duermen en las calles. </w:t>
      </w:r>
    </w:p>
    <w:p w:rsidR="004525C4" w:rsidRPr="00DE5961" w:rsidRDefault="004525C4" w:rsidP="004525C4">
      <w:pPr>
        <w:jc w:val="center"/>
        <w:rPr>
          <w:rFonts w:ascii="Times New Roman" w:hAnsi="Times New Roman" w:cs="Times New Roman"/>
          <w:b/>
          <w:sz w:val="40"/>
          <w:szCs w:val="40"/>
        </w:rPr>
      </w:pPr>
      <w:r w:rsidRPr="00DE5961">
        <w:rPr>
          <w:rFonts w:ascii="Times New Roman" w:hAnsi="Times New Roman" w:cs="Times New Roman"/>
          <w:b/>
          <w:sz w:val="40"/>
          <w:szCs w:val="40"/>
        </w:rPr>
        <w:t>2. VIOLENCIA URBANA</w:t>
      </w:r>
    </w:p>
    <w:p w:rsidR="004525C4" w:rsidRPr="00664FA1"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 xml:space="preserve">No podemos negar que </w:t>
      </w:r>
      <w:r>
        <w:rPr>
          <w:rFonts w:ascii="Times New Roman" w:hAnsi="Times New Roman" w:cs="Times New Roman"/>
          <w:sz w:val="36"/>
          <w:szCs w:val="36"/>
        </w:rPr>
        <w:t xml:space="preserve">las ciudades grandes son muy </w:t>
      </w:r>
      <w:r w:rsidRPr="00664FA1">
        <w:rPr>
          <w:rFonts w:ascii="Times New Roman" w:hAnsi="Times New Roman" w:cs="Times New Roman"/>
          <w:sz w:val="36"/>
          <w:szCs w:val="36"/>
        </w:rPr>
        <w:t>propens</w:t>
      </w:r>
      <w:r>
        <w:rPr>
          <w:rFonts w:ascii="Times New Roman" w:hAnsi="Times New Roman" w:cs="Times New Roman"/>
          <w:sz w:val="36"/>
          <w:szCs w:val="36"/>
        </w:rPr>
        <w:t>a</w:t>
      </w:r>
      <w:r w:rsidRPr="00664FA1">
        <w:rPr>
          <w:rFonts w:ascii="Times New Roman" w:hAnsi="Times New Roman" w:cs="Times New Roman"/>
          <w:sz w:val="36"/>
          <w:szCs w:val="36"/>
        </w:rPr>
        <w:t xml:space="preserve">s a la violencia. </w:t>
      </w:r>
      <w:r>
        <w:rPr>
          <w:rFonts w:ascii="Times New Roman" w:hAnsi="Times New Roman" w:cs="Times New Roman"/>
          <w:sz w:val="36"/>
          <w:szCs w:val="36"/>
        </w:rPr>
        <w:t xml:space="preserve">Si no, véanse por ejemplo, las estadísticas de Caracas, incluso antes de la dictadura de Maduro. </w:t>
      </w:r>
      <w:r w:rsidRPr="00664FA1">
        <w:rPr>
          <w:rFonts w:ascii="Times New Roman" w:hAnsi="Times New Roman" w:cs="Times New Roman"/>
          <w:sz w:val="36"/>
          <w:szCs w:val="36"/>
        </w:rPr>
        <w:t>Los análisis históricos nos muestran las causas de esta plaga que ha cubierto nuestro</w:t>
      </w:r>
      <w:r>
        <w:rPr>
          <w:rFonts w:ascii="Times New Roman" w:hAnsi="Times New Roman" w:cs="Times New Roman"/>
          <w:sz w:val="36"/>
          <w:szCs w:val="36"/>
        </w:rPr>
        <w:t>s</w:t>
      </w:r>
      <w:r w:rsidRPr="00664FA1">
        <w:rPr>
          <w:rFonts w:ascii="Times New Roman" w:hAnsi="Times New Roman" w:cs="Times New Roman"/>
          <w:sz w:val="36"/>
          <w:szCs w:val="36"/>
        </w:rPr>
        <w:t xml:space="preserve"> país</w:t>
      </w:r>
      <w:r>
        <w:rPr>
          <w:rFonts w:ascii="Times New Roman" w:hAnsi="Times New Roman" w:cs="Times New Roman"/>
          <w:sz w:val="36"/>
          <w:szCs w:val="36"/>
        </w:rPr>
        <w:t>es</w:t>
      </w:r>
      <w:r w:rsidRPr="00664FA1">
        <w:rPr>
          <w:rFonts w:ascii="Times New Roman" w:hAnsi="Times New Roman" w:cs="Times New Roman"/>
          <w:sz w:val="36"/>
          <w:szCs w:val="36"/>
        </w:rPr>
        <w:t xml:space="preserve"> desde la misma conquista y en algunos aún antes de ella.</w:t>
      </w:r>
    </w:p>
    <w:p w:rsidR="004525C4" w:rsidRPr="00664FA1"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 xml:space="preserve">Ya en lo cotidiano la podemos constatar sin necesidad de </w:t>
      </w:r>
      <w:r>
        <w:rPr>
          <w:rFonts w:ascii="Times New Roman" w:hAnsi="Times New Roman" w:cs="Times New Roman"/>
          <w:sz w:val="36"/>
          <w:szCs w:val="36"/>
        </w:rPr>
        <w:t xml:space="preserve">muchos estudios, con sólo </w:t>
      </w:r>
      <w:r w:rsidRPr="00664FA1">
        <w:rPr>
          <w:rFonts w:ascii="Times New Roman" w:hAnsi="Times New Roman" w:cs="Times New Roman"/>
          <w:sz w:val="36"/>
          <w:szCs w:val="36"/>
        </w:rPr>
        <w:t xml:space="preserve">salir a la calle. </w:t>
      </w:r>
      <w:r>
        <w:rPr>
          <w:rFonts w:ascii="Times New Roman" w:hAnsi="Times New Roman" w:cs="Times New Roman"/>
          <w:sz w:val="36"/>
          <w:szCs w:val="36"/>
        </w:rPr>
        <w:t>Incluso, e</w:t>
      </w:r>
      <w:r w:rsidRPr="00664FA1">
        <w:rPr>
          <w:rFonts w:ascii="Times New Roman" w:hAnsi="Times New Roman" w:cs="Times New Roman"/>
          <w:sz w:val="36"/>
          <w:szCs w:val="36"/>
        </w:rPr>
        <w:t xml:space="preserve">n algunos casos, se palpa escuchando los gritos de los padres </w:t>
      </w:r>
      <w:r>
        <w:rPr>
          <w:rFonts w:ascii="Times New Roman" w:hAnsi="Times New Roman" w:cs="Times New Roman"/>
          <w:sz w:val="36"/>
          <w:szCs w:val="36"/>
        </w:rPr>
        <w:t>e hijos</w:t>
      </w:r>
      <w:r w:rsidRPr="00664FA1">
        <w:rPr>
          <w:rFonts w:ascii="Times New Roman" w:hAnsi="Times New Roman" w:cs="Times New Roman"/>
          <w:sz w:val="36"/>
          <w:szCs w:val="36"/>
        </w:rPr>
        <w:t xml:space="preserve"> </w:t>
      </w:r>
      <w:r>
        <w:rPr>
          <w:rFonts w:ascii="Times New Roman" w:hAnsi="Times New Roman" w:cs="Times New Roman"/>
          <w:sz w:val="36"/>
          <w:szCs w:val="36"/>
        </w:rPr>
        <w:t>de</w:t>
      </w:r>
      <w:r w:rsidRPr="00664FA1">
        <w:rPr>
          <w:rFonts w:ascii="Times New Roman" w:hAnsi="Times New Roman" w:cs="Times New Roman"/>
          <w:sz w:val="36"/>
          <w:szCs w:val="36"/>
        </w:rPr>
        <w:t xml:space="preserve"> </w:t>
      </w:r>
      <w:r w:rsidRPr="00664FA1">
        <w:rPr>
          <w:rFonts w:ascii="Times New Roman" w:hAnsi="Times New Roman" w:cs="Times New Roman"/>
          <w:sz w:val="36"/>
          <w:szCs w:val="36"/>
        </w:rPr>
        <w:lastRenderedPageBreak/>
        <w:t>la</w:t>
      </w:r>
      <w:r>
        <w:rPr>
          <w:rFonts w:ascii="Times New Roman" w:hAnsi="Times New Roman" w:cs="Times New Roman"/>
          <w:sz w:val="36"/>
          <w:szCs w:val="36"/>
        </w:rPr>
        <w:t>s</w:t>
      </w:r>
      <w:r w:rsidRPr="00664FA1">
        <w:rPr>
          <w:rFonts w:ascii="Times New Roman" w:hAnsi="Times New Roman" w:cs="Times New Roman"/>
          <w:sz w:val="36"/>
          <w:szCs w:val="36"/>
        </w:rPr>
        <w:t xml:space="preserve"> casa</w:t>
      </w:r>
      <w:r>
        <w:rPr>
          <w:rFonts w:ascii="Times New Roman" w:hAnsi="Times New Roman" w:cs="Times New Roman"/>
          <w:sz w:val="36"/>
          <w:szCs w:val="36"/>
        </w:rPr>
        <w:t>s</w:t>
      </w:r>
      <w:r w:rsidRPr="00664FA1">
        <w:rPr>
          <w:rFonts w:ascii="Times New Roman" w:hAnsi="Times New Roman" w:cs="Times New Roman"/>
          <w:sz w:val="36"/>
          <w:szCs w:val="36"/>
        </w:rPr>
        <w:t xml:space="preserve"> vecina</w:t>
      </w:r>
      <w:r>
        <w:rPr>
          <w:rFonts w:ascii="Times New Roman" w:hAnsi="Times New Roman" w:cs="Times New Roman"/>
          <w:sz w:val="36"/>
          <w:szCs w:val="36"/>
        </w:rPr>
        <w:t>s</w:t>
      </w:r>
      <w:r w:rsidRPr="00664FA1">
        <w:rPr>
          <w:rFonts w:ascii="Times New Roman" w:hAnsi="Times New Roman" w:cs="Times New Roman"/>
          <w:sz w:val="36"/>
          <w:szCs w:val="36"/>
        </w:rPr>
        <w:t xml:space="preserve">. Con qué facilidad en ciertos hogares se pelea por trivialidades. </w:t>
      </w:r>
    </w:p>
    <w:p w:rsidR="004525C4" w:rsidRPr="00664FA1"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 xml:space="preserve">La agresividad se muestra </w:t>
      </w:r>
      <w:r>
        <w:rPr>
          <w:rFonts w:ascii="Times New Roman" w:hAnsi="Times New Roman" w:cs="Times New Roman"/>
          <w:sz w:val="36"/>
          <w:szCs w:val="36"/>
        </w:rPr>
        <w:t>palpable</w:t>
      </w:r>
      <w:r w:rsidRPr="00664FA1">
        <w:rPr>
          <w:rFonts w:ascii="Times New Roman" w:hAnsi="Times New Roman" w:cs="Times New Roman"/>
          <w:sz w:val="36"/>
          <w:szCs w:val="36"/>
        </w:rPr>
        <w:t xml:space="preserve"> en las </w:t>
      </w:r>
      <w:r w:rsidRPr="00664FA1">
        <w:rPr>
          <w:rFonts w:ascii="Times New Roman" w:hAnsi="Times New Roman" w:cs="Times New Roman"/>
          <w:b/>
          <w:i/>
          <w:sz w:val="36"/>
          <w:szCs w:val="36"/>
        </w:rPr>
        <w:t xml:space="preserve">luchas callejeras, </w:t>
      </w:r>
      <w:r w:rsidRPr="00664FA1">
        <w:rPr>
          <w:rFonts w:ascii="Times New Roman" w:hAnsi="Times New Roman" w:cs="Times New Roman"/>
          <w:sz w:val="36"/>
          <w:szCs w:val="36"/>
        </w:rPr>
        <w:t xml:space="preserve">con ocasión de cualquier incidente. Con qué </w:t>
      </w:r>
      <w:r>
        <w:rPr>
          <w:rFonts w:ascii="Times New Roman" w:hAnsi="Times New Roman" w:cs="Times New Roman"/>
          <w:sz w:val="36"/>
          <w:szCs w:val="36"/>
        </w:rPr>
        <w:t xml:space="preserve">facilidad </w:t>
      </w:r>
      <w:r w:rsidRPr="00664FA1">
        <w:rPr>
          <w:rFonts w:ascii="Times New Roman" w:hAnsi="Times New Roman" w:cs="Times New Roman"/>
          <w:sz w:val="36"/>
          <w:szCs w:val="36"/>
        </w:rPr>
        <w:t>los conductores se van a</w:t>
      </w:r>
      <w:r>
        <w:rPr>
          <w:rFonts w:ascii="Times New Roman" w:hAnsi="Times New Roman" w:cs="Times New Roman"/>
          <w:sz w:val="36"/>
          <w:szCs w:val="36"/>
        </w:rPr>
        <w:t>l empleo de</w:t>
      </w:r>
      <w:r w:rsidRPr="00664FA1">
        <w:rPr>
          <w:rFonts w:ascii="Times New Roman" w:hAnsi="Times New Roman" w:cs="Times New Roman"/>
          <w:sz w:val="36"/>
          <w:szCs w:val="36"/>
        </w:rPr>
        <w:t xml:space="preserve"> los puños o de </w:t>
      </w:r>
      <w:r>
        <w:rPr>
          <w:rFonts w:ascii="Times New Roman" w:hAnsi="Times New Roman" w:cs="Times New Roman"/>
          <w:sz w:val="36"/>
          <w:szCs w:val="36"/>
        </w:rPr>
        <w:t xml:space="preserve">las </w:t>
      </w:r>
      <w:r w:rsidRPr="00664FA1">
        <w:rPr>
          <w:rFonts w:ascii="Times New Roman" w:hAnsi="Times New Roman" w:cs="Times New Roman"/>
          <w:sz w:val="36"/>
          <w:szCs w:val="36"/>
        </w:rPr>
        <w:t xml:space="preserve">armas. </w:t>
      </w:r>
    </w:p>
    <w:p w:rsidR="004525C4"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 xml:space="preserve">La violencia se hace </w:t>
      </w:r>
      <w:r>
        <w:rPr>
          <w:rFonts w:ascii="Times New Roman" w:hAnsi="Times New Roman" w:cs="Times New Roman"/>
          <w:sz w:val="36"/>
          <w:szCs w:val="36"/>
        </w:rPr>
        <w:t xml:space="preserve">también </w:t>
      </w:r>
      <w:r w:rsidRPr="00664FA1">
        <w:rPr>
          <w:rFonts w:ascii="Times New Roman" w:hAnsi="Times New Roman" w:cs="Times New Roman"/>
          <w:sz w:val="36"/>
          <w:szCs w:val="36"/>
        </w:rPr>
        <w:t xml:space="preserve">palpable en el fenómeno de las </w:t>
      </w:r>
      <w:r w:rsidRPr="00664FA1">
        <w:rPr>
          <w:rFonts w:ascii="Times New Roman" w:hAnsi="Times New Roman" w:cs="Times New Roman"/>
          <w:b/>
          <w:i/>
          <w:sz w:val="36"/>
          <w:szCs w:val="36"/>
        </w:rPr>
        <w:t xml:space="preserve">barras bravas </w:t>
      </w:r>
      <w:r w:rsidRPr="00664FA1">
        <w:rPr>
          <w:rFonts w:ascii="Times New Roman" w:hAnsi="Times New Roman" w:cs="Times New Roman"/>
          <w:sz w:val="36"/>
          <w:szCs w:val="36"/>
        </w:rPr>
        <w:t xml:space="preserve">dentro y fuera del campo de fútbol. Al decir </w:t>
      </w:r>
      <w:r w:rsidRPr="000A4120">
        <w:rPr>
          <w:rFonts w:ascii="Times New Roman" w:hAnsi="Times New Roman" w:cs="Times New Roman"/>
          <w:i/>
          <w:sz w:val="36"/>
          <w:szCs w:val="36"/>
        </w:rPr>
        <w:t>fuera</w:t>
      </w:r>
      <w:r w:rsidRPr="00664FA1">
        <w:rPr>
          <w:rFonts w:ascii="Times New Roman" w:hAnsi="Times New Roman" w:cs="Times New Roman"/>
          <w:sz w:val="36"/>
          <w:szCs w:val="36"/>
        </w:rPr>
        <w:t xml:space="preserve"> nos referimos a las personas que llegan armadas al estadio </w:t>
      </w:r>
      <w:r>
        <w:rPr>
          <w:rFonts w:ascii="Times New Roman" w:hAnsi="Times New Roman" w:cs="Times New Roman"/>
          <w:sz w:val="36"/>
          <w:szCs w:val="36"/>
        </w:rPr>
        <w:t>y</w:t>
      </w:r>
      <w:r w:rsidRPr="00664FA1">
        <w:rPr>
          <w:rFonts w:ascii="Times New Roman" w:hAnsi="Times New Roman" w:cs="Times New Roman"/>
          <w:sz w:val="36"/>
          <w:szCs w:val="36"/>
        </w:rPr>
        <w:t xml:space="preserve"> al salir de él la desfogan con actitudes vandálicas en la calle</w:t>
      </w:r>
      <w:r>
        <w:rPr>
          <w:rFonts w:ascii="Times New Roman" w:hAnsi="Times New Roman" w:cs="Times New Roman"/>
          <w:sz w:val="36"/>
          <w:szCs w:val="36"/>
        </w:rPr>
        <w:t xml:space="preserve"> e incluso con las casas cercanas</w:t>
      </w:r>
      <w:r w:rsidRPr="00664FA1">
        <w:rPr>
          <w:rFonts w:ascii="Times New Roman" w:hAnsi="Times New Roman" w:cs="Times New Roman"/>
          <w:sz w:val="36"/>
          <w:szCs w:val="36"/>
        </w:rPr>
        <w:t xml:space="preserve">.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También se nota en la </w:t>
      </w:r>
      <w:r w:rsidRPr="00F22761">
        <w:rPr>
          <w:rFonts w:ascii="Times New Roman" w:hAnsi="Times New Roman" w:cs="Times New Roman"/>
          <w:b/>
          <w:i/>
          <w:sz w:val="36"/>
          <w:szCs w:val="36"/>
        </w:rPr>
        <w:t>pitadera</w:t>
      </w:r>
      <w:r>
        <w:rPr>
          <w:rFonts w:ascii="Times New Roman" w:hAnsi="Times New Roman" w:cs="Times New Roman"/>
          <w:sz w:val="36"/>
          <w:szCs w:val="36"/>
        </w:rPr>
        <w:t xml:space="preserve"> de los carros. Los choferes pitan para afanar de una manera estridente, sin importarles fastidiar a los vecinos. En cambio, poco lo hacen cuando una persona está en peligro de que su carro los atropelle.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No sólo los pitos de los carros son violentos. Con frecuencia los motociclistas expresan su machismo con ruidos bien altisonantes, que molestan a los vecindarios. </w:t>
      </w:r>
    </w:p>
    <w:p w:rsidR="004525C4" w:rsidRPr="00664FA1"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Lo mismo sucede en los transportes colectivos. En ocasiones son personas que van hablando por celulares y a las cuales se les escuchan palabras soeces para referirse, incluso a parientes o colegas de oficina.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El Papa Francisco, añade a los puntos anteriores otros más en su encíclica LAUDATO SI: </w:t>
      </w:r>
      <w:r w:rsidRPr="00607EC5">
        <w:rPr>
          <w:rFonts w:ascii="Times New Roman" w:hAnsi="Times New Roman" w:cs="Times New Roman"/>
          <w:b/>
          <w:i/>
          <w:sz w:val="36"/>
          <w:szCs w:val="36"/>
        </w:rPr>
        <w:t>“</w:t>
      </w:r>
      <w:r>
        <w:rPr>
          <w:rFonts w:ascii="Times New Roman" w:hAnsi="Times New Roman" w:cs="Times New Roman"/>
          <w:b/>
          <w:i/>
          <w:sz w:val="36"/>
          <w:szCs w:val="36"/>
        </w:rPr>
        <w:t xml:space="preserve">Hoy  advertimos, por ejemplo, el crecimiento desmedido y desordenado de muchas ciudades que se hay hecho insalubres para vivir, debido no solamente a la contaminación originada por la emisiones tóxica, sino también por el caos urbano, a los problemas de </w:t>
      </w:r>
      <w:r>
        <w:rPr>
          <w:rFonts w:ascii="Times New Roman" w:hAnsi="Times New Roman" w:cs="Times New Roman"/>
          <w:b/>
          <w:i/>
          <w:sz w:val="36"/>
          <w:szCs w:val="36"/>
        </w:rPr>
        <w:lastRenderedPageBreak/>
        <w:t xml:space="preserve">transporte y a la contaminación visual y acústica” </w:t>
      </w:r>
      <w:r>
        <w:rPr>
          <w:rFonts w:ascii="Times New Roman" w:hAnsi="Times New Roman" w:cs="Times New Roman"/>
          <w:sz w:val="36"/>
          <w:szCs w:val="36"/>
        </w:rPr>
        <w:t>(L.S., n.44).</w:t>
      </w: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Pr="00060319" w:rsidRDefault="004525C4" w:rsidP="004525C4">
      <w:pPr>
        <w:jc w:val="center"/>
        <w:rPr>
          <w:rFonts w:ascii="Times New Roman" w:hAnsi="Times New Roman" w:cs="Times New Roman"/>
          <w:b/>
          <w:sz w:val="36"/>
          <w:szCs w:val="36"/>
        </w:rPr>
      </w:pPr>
      <w:r w:rsidRPr="00060319">
        <w:rPr>
          <w:rFonts w:ascii="Times New Roman" w:hAnsi="Times New Roman" w:cs="Times New Roman"/>
          <w:b/>
          <w:sz w:val="36"/>
          <w:szCs w:val="36"/>
        </w:rPr>
        <w:t>3. CORRUPCIÓN POLÍTICA</w:t>
      </w:r>
    </w:p>
    <w:p w:rsidR="004525C4"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 xml:space="preserve">Cuando </w:t>
      </w:r>
      <w:r>
        <w:rPr>
          <w:rFonts w:ascii="Times New Roman" w:hAnsi="Times New Roman" w:cs="Times New Roman"/>
          <w:sz w:val="36"/>
          <w:szCs w:val="36"/>
        </w:rPr>
        <w:t>se tuvo a</w:t>
      </w:r>
      <w:r w:rsidRPr="00664FA1">
        <w:rPr>
          <w:rFonts w:ascii="Times New Roman" w:hAnsi="Times New Roman" w:cs="Times New Roman"/>
          <w:sz w:val="36"/>
          <w:szCs w:val="36"/>
        </w:rPr>
        <w:t>quel panel, un orador mencionó c</w:t>
      </w:r>
      <w:r>
        <w:rPr>
          <w:rFonts w:ascii="Times New Roman" w:hAnsi="Times New Roman" w:cs="Times New Roman"/>
          <w:sz w:val="36"/>
          <w:szCs w:val="36"/>
        </w:rPr>
        <w:t>o</w:t>
      </w:r>
      <w:r w:rsidRPr="00664FA1">
        <w:rPr>
          <w:rFonts w:ascii="Times New Roman" w:hAnsi="Times New Roman" w:cs="Times New Roman"/>
          <w:sz w:val="36"/>
          <w:szCs w:val="36"/>
        </w:rPr>
        <w:t xml:space="preserve">mo </w:t>
      </w:r>
      <w:r>
        <w:rPr>
          <w:rFonts w:ascii="Times New Roman" w:hAnsi="Times New Roman" w:cs="Times New Roman"/>
          <w:sz w:val="36"/>
          <w:szCs w:val="36"/>
        </w:rPr>
        <w:t>c</w:t>
      </w:r>
      <w:r w:rsidRPr="00664FA1">
        <w:rPr>
          <w:rFonts w:ascii="Times New Roman" w:hAnsi="Times New Roman" w:cs="Times New Roman"/>
          <w:sz w:val="36"/>
          <w:szCs w:val="36"/>
        </w:rPr>
        <w:t xml:space="preserve">aracterística </w:t>
      </w:r>
      <w:r>
        <w:rPr>
          <w:rFonts w:ascii="Times New Roman" w:hAnsi="Times New Roman" w:cs="Times New Roman"/>
          <w:sz w:val="36"/>
          <w:szCs w:val="36"/>
        </w:rPr>
        <w:t xml:space="preserve">de la gran ciudad, </w:t>
      </w:r>
      <w:r w:rsidRPr="00664FA1">
        <w:rPr>
          <w:rFonts w:ascii="Times New Roman" w:hAnsi="Times New Roman" w:cs="Times New Roman"/>
          <w:sz w:val="36"/>
          <w:szCs w:val="36"/>
        </w:rPr>
        <w:t xml:space="preserve">la corrupción. Puso varios ejemplos y no se le olvidó mencionar las llamadas </w:t>
      </w:r>
      <w:r w:rsidRPr="00664FA1">
        <w:rPr>
          <w:rFonts w:ascii="Times New Roman" w:hAnsi="Times New Roman" w:cs="Times New Roman"/>
          <w:b/>
          <w:i/>
          <w:sz w:val="36"/>
          <w:szCs w:val="36"/>
        </w:rPr>
        <w:t xml:space="preserve">pirámides. </w:t>
      </w:r>
      <w:r w:rsidRPr="00664FA1">
        <w:rPr>
          <w:rFonts w:ascii="Times New Roman" w:hAnsi="Times New Roman" w:cs="Times New Roman"/>
          <w:sz w:val="36"/>
          <w:szCs w:val="36"/>
        </w:rPr>
        <w:t>Llamó</w:t>
      </w:r>
      <w:r w:rsidRPr="00664FA1">
        <w:rPr>
          <w:rFonts w:ascii="Times New Roman" w:hAnsi="Times New Roman" w:cs="Times New Roman"/>
          <w:b/>
          <w:i/>
          <w:sz w:val="36"/>
          <w:szCs w:val="36"/>
        </w:rPr>
        <w:t xml:space="preserve"> </w:t>
      </w:r>
      <w:r w:rsidRPr="00664FA1">
        <w:rPr>
          <w:rFonts w:ascii="Times New Roman" w:hAnsi="Times New Roman" w:cs="Times New Roman"/>
          <w:sz w:val="36"/>
          <w:szCs w:val="36"/>
        </w:rPr>
        <w:t xml:space="preserve">tontos a los que creyeron con tanta ingenuidad en los paraísos </w:t>
      </w:r>
      <w:r w:rsidRPr="00664FA1">
        <w:rPr>
          <w:rFonts w:ascii="Times New Roman" w:hAnsi="Times New Roman" w:cs="Times New Roman"/>
          <w:b/>
          <w:i/>
          <w:sz w:val="36"/>
          <w:szCs w:val="36"/>
        </w:rPr>
        <w:t>plateados</w:t>
      </w:r>
      <w:r w:rsidRPr="00664FA1">
        <w:rPr>
          <w:rFonts w:ascii="Times New Roman" w:hAnsi="Times New Roman" w:cs="Times New Roman"/>
          <w:sz w:val="36"/>
          <w:szCs w:val="36"/>
        </w:rPr>
        <w:t xml:space="preserve"> que se les pintaron.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Es bueno distinguir entre la corrupción política, que tiene que ver con lo estructural de algún modo y los demás robos, como cuando se viaja en los buses públicos. En el primer caso están los </w:t>
      </w:r>
      <w:r w:rsidRPr="00664FA1">
        <w:rPr>
          <w:rFonts w:ascii="Times New Roman" w:hAnsi="Times New Roman" w:cs="Times New Roman"/>
          <w:sz w:val="36"/>
          <w:szCs w:val="36"/>
        </w:rPr>
        <w:t>contratos fraudulentos, los robos en el campo de la Salud</w:t>
      </w:r>
      <w:r>
        <w:rPr>
          <w:rFonts w:ascii="Times New Roman" w:hAnsi="Times New Roman" w:cs="Times New Roman"/>
          <w:sz w:val="36"/>
          <w:szCs w:val="36"/>
        </w:rPr>
        <w:t xml:space="preserve"> pública… </w:t>
      </w:r>
    </w:p>
    <w:p w:rsidR="004525C4" w:rsidRPr="00664FA1"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 xml:space="preserve">Habría que mencionar </w:t>
      </w:r>
      <w:r>
        <w:rPr>
          <w:rFonts w:ascii="Times New Roman" w:hAnsi="Times New Roman" w:cs="Times New Roman"/>
          <w:sz w:val="36"/>
          <w:szCs w:val="36"/>
        </w:rPr>
        <w:t xml:space="preserve">aquí los robos de </w:t>
      </w:r>
      <w:r w:rsidRPr="00664FA1">
        <w:rPr>
          <w:rFonts w:ascii="Times New Roman" w:hAnsi="Times New Roman" w:cs="Times New Roman"/>
          <w:sz w:val="36"/>
          <w:szCs w:val="36"/>
        </w:rPr>
        <w:t xml:space="preserve">otros </w:t>
      </w:r>
      <w:r w:rsidRPr="00664FA1">
        <w:rPr>
          <w:rFonts w:ascii="Times New Roman" w:hAnsi="Times New Roman" w:cs="Times New Roman"/>
          <w:b/>
          <w:i/>
          <w:sz w:val="36"/>
          <w:szCs w:val="36"/>
        </w:rPr>
        <w:t xml:space="preserve">avispados </w:t>
      </w:r>
      <w:r w:rsidRPr="00664FA1">
        <w:rPr>
          <w:rFonts w:ascii="Times New Roman" w:hAnsi="Times New Roman" w:cs="Times New Roman"/>
          <w:sz w:val="36"/>
          <w:szCs w:val="36"/>
        </w:rPr>
        <w:t xml:space="preserve">ladrones e incluso asesinos. </w:t>
      </w:r>
      <w:r>
        <w:rPr>
          <w:rFonts w:ascii="Times New Roman" w:hAnsi="Times New Roman" w:cs="Times New Roman"/>
          <w:sz w:val="36"/>
          <w:szCs w:val="36"/>
        </w:rPr>
        <w:t xml:space="preserve">Son </w:t>
      </w:r>
      <w:r w:rsidRPr="00664FA1">
        <w:rPr>
          <w:rFonts w:ascii="Times New Roman" w:hAnsi="Times New Roman" w:cs="Times New Roman"/>
          <w:sz w:val="36"/>
          <w:szCs w:val="36"/>
        </w:rPr>
        <w:t xml:space="preserve">quienes falsifican medicinas </w:t>
      </w:r>
      <w:r w:rsidRPr="00664FA1">
        <w:rPr>
          <w:rFonts w:ascii="Times New Roman" w:hAnsi="Times New Roman" w:cs="Times New Roman"/>
          <w:sz w:val="36"/>
          <w:szCs w:val="36"/>
        </w:rPr>
        <w:lastRenderedPageBreak/>
        <w:t>o roban tapas de  alcantarillas.</w:t>
      </w:r>
      <w:r>
        <w:rPr>
          <w:rFonts w:ascii="Times New Roman" w:hAnsi="Times New Roman" w:cs="Times New Roman"/>
          <w:sz w:val="36"/>
          <w:szCs w:val="36"/>
        </w:rPr>
        <w:t xml:space="preserve"> </w:t>
      </w:r>
      <w:r w:rsidRPr="00664FA1">
        <w:rPr>
          <w:rFonts w:ascii="Times New Roman" w:hAnsi="Times New Roman" w:cs="Times New Roman"/>
          <w:sz w:val="36"/>
          <w:szCs w:val="36"/>
        </w:rPr>
        <w:t xml:space="preserve">No entiende uno cómo pueden tener tanta insensibilidad. Si son tan inteligentes para planear ese tipo de robos, por qué al menos no se ingenian otros robos menos dañinos. </w:t>
      </w:r>
    </w:p>
    <w:p w:rsidR="004525C4" w:rsidRPr="00664FA1"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Qué tal que a un falsificador de medicinas, preso en la cárcel</w:t>
      </w:r>
      <w:r>
        <w:rPr>
          <w:rFonts w:ascii="Times New Roman" w:hAnsi="Times New Roman" w:cs="Times New Roman"/>
          <w:sz w:val="36"/>
          <w:szCs w:val="36"/>
        </w:rPr>
        <w:t>, después de unos</w:t>
      </w:r>
      <w:r w:rsidRPr="00664FA1">
        <w:rPr>
          <w:rFonts w:ascii="Times New Roman" w:hAnsi="Times New Roman" w:cs="Times New Roman"/>
          <w:sz w:val="36"/>
          <w:szCs w:val="36"/>
        </w:rPr>
        <w:t xml:space="preserve"> meses le contaran cómo la </w:t>
      </w:r>
      <w:r>
        <w:rPr>
          <w:rFonts w:ascii="Times New Roman" w:hAnsi="Times New Roman" w:cs="Times New Roman"/>
          <w:sz w:val="36"/>
          <w:szCs w:val="36"/>
        </w:rPr>
        <w:t>medicina</w:t>
      </w:r>
      <w:r w:rsidRPr="00664FA1">
        <w:rPr>
          <w:rFonts w:ascii="Times New Roman" w:hAnsi="Times New Roman" w:cs="Times New Roman"/>
          <w:sz w:val="36"/>
          <w:szCs w:val="36"/>
        </w:rPr>
        <w:t xml:space="preserve">, que le </w:t>
      </w:r>
      <w:r>
        <w:rPr>
          <w:rFonts w:ascii="Times New Roman" w:hAnsi="Times New Roman" w:cs="Times New Roman"/>
          <w:sz w:val="36"/>
          <w:szCs w:val="36"/>
        </w:rPr>
        <w:t xml:space="preserve">han estado </w:t>
      </w:r>
      <w:r w:rsidRPr="00664FA1">
        <w:rPr>
          <w:rFonts w:ascii="Times New Roman" w:hAnsi="Times New Roman" w:cs="Times New Roman"/>
          <w:sz w:val="36"/>
          <w:szCs w:val="36"/>
        </w:rPr>
        <w:t>suministrando, era falsa… que era simple talco y por eso no se había curado. Tal vez sería la manera para que cayera en la  cuenta del perjuicio que caus</w:t>
      </w:r>
      <w:r>
        <w:rPr>
          <w:rFonts w:ascii="Times New Roman" w:hAnsi="Times New Roman" w:cs="Times New Roman"/>
          <w:sz w:val="36"/>
          <w:szCs w:val="36"/>
        </w:rPr>
        <w:t>ó</w:t>
      </w:r>
      <w:r w:rsidRPr="00664FA1">
        <w:rPr>
          <w:rFonts w:ascii="Times New Roman" w:hAnsi="Times New Roman" w:cs="Times New Roman"/>
          <w:sz w:val="36"/>
          <w:szCs w:val="36"/>
        </w:rPr>
        <w:t xml:space="preserve"> a</w:t>
      </w:r>
      <w:r>
        <w:rPr>
          <w:rFonts w:ascii="Times New Roman" w:hAnsi="Times New Roman" w:cs="Times New Roman"/>
          <w:sz w:val="36"/>
          <w:szCs w:val="36"/>
        </w:rPr>
        <w:t xml:space="preserve"> las otras </w:t>
      </w:r>
      <w:r w:rsidRPr="00664FA1">
        <w:rPr>
          <w:rFonts w:ascii="Times New Roman" w:hAnsi="Times New Roman" w:cs="Times New Roman"/>
          <w:sz w:val="36"/>
          <w:szCs w:val="36"/>
        </w:rPr>
        <w:t>personas.</w:t>
      </w:r>
    </w:p>
    <w:p w:rsidR="004525C4"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 xml:space="preserve">Qué tal que a uno de esos bandidos, que compran tapas de alcantarillas de acueducto, robadas por los </w:t>
      </w:r>
      <w:r w:rsidRPr="00664FA1">
        <w:rPr>
          <w:rFonts w:ascii="Times New Roman" w:hAnsi="Times New Roman" w:cs="Times New Roman"/>
          <w:b/>
          <w:i/>
          <w:sz w:val="36"/>
          <w:szCs w:val="36"/>
        </w:rPr>
        <w:t>ciudadanos de la calle</w:t>
      </w:r>
      <w:r w:rsidRPr="00664FA1">
        <w:rPr>
          <w:rFonts w:ascii="Times New Roman" w:hAnsi="Times New Roman" w:cs="Times New Roman"/>
          <w:sz w:val="36"/>
          <w:szCs w:val="36"/>
        </w:rPr>
        <w:t>, le trajeran la triste noticia: Su mamá</w:t>
      </w:r>
      <w:r>
        <w:rPr>
          <w:rFonts w:ascii="Times New Roman" w:hAnsi="Times New Roman" w:cs="Times New Roman"/>
          <w:sz w:val="36"/>
          <w:szCs w:val="36"/>
        </w:rPr>
        <w:t xml:space="preserve"> </w:t>
      </w:r>
      <w:r w:rsidRPr="00664FA1">
        <w:rPr>
          <w:rFonts w:ascii="Times New Roman" w:hAnsi="Times New Roman" w:cs="Times New Roman"/>
          <w:sz w:val="36"/>
          <w:szCs w:val="36"/>
        </w:rPr>
        <w:t>se cayó en un hueco de esos y se mató</w:t>
      </w:r>
      <w:r>
        <w:rPr>
          <w:rFonts w:ascii="Times New Roman" w:hAnsi="Times New Roman" w:cs="Times New Roman"/>
          <w:sz w:val="36"/>
          <w:szCs w:val="36"/>
        </w:rPr>
        <w:t xml:space="preserve">. </w:t>
      </w:r>
      <w:r w:rsidRPr="00664FA1">
        <w:rPr>
          <w:rFonts w:ascii="Times New Roman" w:hAnsi="Times New Roman" w:cs="Times New Roman"/>
          <w:sz w:val="36"/>
          <w:szCs w:val="36"/>
        </w:rPr>
        <w:t xml:space="preserve">Tal vez sería la única manera para que comprendiera el mal social que estaba </w:t>
      </w:r>
      <w:r>
        <w:rPr>
          <w:rFonts w:ascii="Times New Roman" w:hAnsi="Times New Roman" w:cs="Times New Roman"/>
          <w:sz w:val="36"/>
          <w:szCs w:val="36"/>
        </w:rPr>
        <w:t>causando</w:t>
      </w:r>
      <w:r w:rsidRPr="00664FA1">
        <w:rPr>
          <w:rFonts w:ascii="Times New Roman" w:hAnsi="Times New Roman" w:cs="Times New Roman"/>
          <w:sz w:val="36"/>
          <w:szCs w:val="36"/>
        </w:rPr>
        <w:t>.</w:t>
      </w:r>
    </w:p>
    <w:p w:rsidR="004525C4"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 xml:space="preserve">La pregunta es: ¿Qué papel juega nuestra idiosincrasia en todos estos robos, despilfarros e improvisaciones? </w:t>
      </w:r>
      <w:r>
        <w:rPr>
          <w:rFonts w:ascii="Times New Roman" w:hAnsi="Times New Roman" w:cs="Times New Roman"/>
          <w:sz w:val="36"/>
          <w:szCs w:val="36"/>
        </w:rPr>
        <w:t>¿Son únicamente producto de la situación económica? Esta, sin duda juega un papel muy fuerte en personas con hambre o con un desempleo que afecte a su numerosa familia.</w:t>
      </w:r>
    </w:p>
    <w:p w:rsidR="004525C4" w:rsidRPr="00664FA1"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Alguien señalaba como causa la venganza oculta de la población aborigen al robo de sus tierras y propiedades por los conquistadores. Con todo, hoy siendo la mayor parte de la población de las ciudades de tipo mestizo no sería tan clara esta explicación.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lastRenderedPageBreak/>
        <w:t xml:space="preserve">Gran parte de estos casos supone mucha </w:t>
      </w:r>
      <w:r w:rsidRPr="00664FA1">
        <w:rPr>
          <w:rFonts w:ascii="Times New Roman" w:hAnsi="Times New Roman" w:cs="Times New Roman"/>
          <w:sz w:val="36"/>
          <w:szCs w:val="36"/>
        </w:rPr>
        <w:t>maldad</w:t>
      </w:r>
      <w:r>
        <w:rPr>
          <w:rFonts w:ascii="Times New Roman" w:hAnsi="Times New Roman" w:cs="Times New Roman"/>
          <w:sz w:val="36"/>
          <w:szCs w:val="36"/>
        </w:rPr>
        <w:t xml:space="preserve">, </w:t>
      </w:r>
      <w:r w:rsidRPr="00664FA1">
        <w:rPr>
          <w:rFonts w:ascii="Times New Roman" w:hAnsi="Times New Roman" w:cs="Times New Roman"/>
          <w:sz w:val="36"/>
          <w:szCs w:val="36"/>
        </w:rPr>
        <w:t>mucha insensibilidad y falta de conciencia. Muy tristes, pero reales y frecuentes.</w:t>
      </w:r>
      <w:r>
        <w:rPr>
          <w:rFonts w:ascii="Times New Roman" w:hAnsi="Times New Roman" w:cs="Times New Roman"/>
          <w:sz w:val="36"/>
          <w:szCs w:val="36"/>
        </w:rPr>
        <w:t xml:space="preserve">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El Papa Francisco en una homilía del 8 de noviembre del 2013 hace notar cómo </w:t>
      </w:r>
      <w:r w:rsidRPr="00F11BA4">
        <w:rPr>
          <w:rFonts w:ascii="Times New Roman" w:hAnsi="Times New Roman" w:cs="Times New Roman"/>
          <w:b/>
          <w:i/>
          <w:sz w:val="36"/>
          <w:szCs w:val="36"/>
        </w:rPr>
        <w:t>“se comien</w:t>
      </w:r>
      <w:r>
        <w:rPr>
          <w:rFonts w:ascii="Times New Roman" w:hAnsi="Times New Roman" w:cs="Times New Roman"/>
          <w:b/>
          <w:i/>
          <w:sz w:val="36"/>
          <w:szCs w:val="36"/>
        </w:rPr>
        <w:t>z</w:t>
      </w:r>
      <w:r w:rsidRPr="00F11BA4">
        <w:rPr>
          <w:rFonts w:ascii="Times New Roman" w:hAnsi="Times New Roman" w:cs="Times New Roman"/>
          <w:b/>
          <w:i/>
          <w:sz w:val="36"/>
          <w:szCs w:val="36"/>
        </w:rPr>
        <w:t>a con un pequeño soborno, pero es como la droga.</w:t>
      </w:r>
      <w:r>
        <w:rPr>
          <w:rFonts w:ascii="Times New Roman" w:hAnsi="Times New Roman" w:cs="Times New Roman"/>
          <w:b/>
          <w:i/>
          <w:sz w:val="36"/>
          <w:szCs w:val="36"/>
        </w:rPr>
        <w:t xml:space="preserve"> </w:t>
      </w:r>
      <w:r w:rsidRPr="00F11BA4">
        <w:rPr>
          <w:rFonts w:ascii="Times New Roman" w:hAnsi="Times New Roman" w:cs="Times New Roman"/>
          <w:b/>
          <w:i/>
          <w:sz w:val="36"/>
          <w:szCs w:val="36"/>
        </w:rPr>
        <w:t>Incluso si el primer soborno es pequeño después viene el otro y el otro: y se termina con la enfermedad de la adicción a los sobornos”</w:t>
      </w:r>
      <w:r>
        <w:rPr>
          <w:rFonts w:ascii="Times New Roman" w:hAnsi="Times New Roman" w:cs="Times New Roman"/>
          <w:sz w:val="36"/>
          <w:szCs w:val="36"/>
        </w:rPr>
        <w:t xml:space="preserve"> Lo mismo habría que decir de la corrupción.  </w:t>
      </w:r>
    </w:p>
    <w:p w:rsidR="004525C4" w:rsidRDefault="004525C4" w:rsidP="004525C4">
      <w:pPr>
        <w:pStyle w:val="Prrafodelista"/>
        <w:jc w:val="center"/>
        <w:rPr>
          <w:rFonts w:ascii="Times New Roman" w:hAnsi="Times New Roman" w:cs="Times New Roman"/>
          <w:b/>
          <w:sz w:val="36"/>
          <w:szCs w:val="36"/>
        </w:rPr>
      </w:pPr>
    </w:p>
    <w:p w:rsidR="004525C4" w:rsidRDefault="004525C4" w:rsidP="004525C4">
      <w:pPr>
        <w:pStyle w:val="Prrafodelista"/>
        <w:jc w:val="center"/>
        <w:rPr>
          <w:rFonts w:ascii="Times New Roman" w:hAnsi="Times New Roman" w:cs="Times New Roman"/>
          <w:b/>
          <w:sz w:val="36"/>
          <w:szCs w:val="36"/>
        </w:rPr>
      </w:pPr>
    </w:p>
    <w:p w:rsidR="004525C4" w:rsidRDefault="004525C4" w:rsidP="004525C4">
      <w:pPr>
        <w:pStyle w:val="Prrafodelista"/>
        <w:jc w:val="center"/>
        <w:rPr>
          <w:rFonts w:ascii="Times New Roman" w:hAnsi="Times New Roman" w:cs="Times New Roman"/>
          <w:b/>
          <w:sz w:val="36"/>
          <w:szCs w:val="36"/>
        </w:rPr>
      </w:pPr>
    </w:p>
    <w:p w:rsidR="004525C4" w:rsidRDefault="004525C4" w:rsidP="004525C4">
      <w:pPr>
        <w:pStyle w:val="Prrafodelista"/>
        <w:jc w:val="center"/>
        <w:rPr>
          <w:rFonts w:ascii="Times New Roman" w:hAnsi="Times New Roman" w:cs="Times New Roman"/>
          <w:b/>
          <w:sz w:val="36"/>
          <w:szCs w:val="36"/>
        </w:rPr>
      </w:pPr>
    </w:p>
    <w:p w:rsidR="004525C4" w:rsidRDefault="004525C4" w:rsidP="004525C4">
      <w:pPr>
        <w:pStyle w:val="Prrafodelista"/>
        <w:jc w:val="center"/>
        <w:rPr>
          <w:rFonts w:ascii="Times New Roman" w:hAnsi="Times New Roman" w:cs="Times New Roman"/>
          <w:b/>
          <w:sz w:val="36"/>
          <w:szCs w:val="36"/>
        </w:rPr>
      </w:pPr>
    </w:p>
    <w:p w:rsidR="004525C4" w:rsidRDefault="004525C4" w:rsidP="004525C4">
      <w:pPr>
        <w:pStyle w:val="Prrafodelista"/>
        <w:jc w:val="center"/>
        <w:rPr>
          <w:rFonts w:ascii="Times New Roman" w:hAnsi="Times New Roman" w:cs="Times New Roman"/>
          <w:b/>
          <w:sz w:val="36"/>
          <w:szCs w:val="36"/>
        </w:rPr>
      </w:pPr>
    </w:p>
    <w:p w:rsidR="004525C4" w:rsidRPr="00060319" w:rsidRDefault="004525C4" w:rsidP="004525C4">
      <w:pPr>
        <w:jc w:val="center"/>
        <w:rPr>
          <w:rFonts w:ascii="Times New Roman" w:hAnsi="Times New Roman" w:cs="Times New Roman"/>
          <w:b/>
          <w:sz w:val="40"/>
          <w:szCs w:val="40"/>
        </w:rPr>
      </w:pPr>
      <w:r w:rsidRPr="00060319">
        <w:rPr>
          <w:rFonts w:ascii="Times New Roman" w:hAnsi="Times New Roman" w:cs="Times New Roman"/>
          <w:b/>
          <w:sz w:val="40"/>
          <w:szCs w:val="40"/>
        </w:rPr>
        <w:t>4. LEGALISMO Y “ATAJOS”</w:t>
      </w:r>
    </w:p>
    <w:p w:rsidR="004525C4" w:rsidRPr="00664FA1"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 xml:space="preserve">Uno  de los candidatos a las elecciones </w:t>
      </w:r>
      <w:r>
        <w:rPr>
          <w:rFonts w:ascii="Times New Roman" w:hAnsi="Times New Roman" w:cs="Times New Roman"/>
          <w:sz w:val="36"/>
          <w:szCs w:val="36"/>
        </w:rPr>
        <w:t xml:space="preserve">presidenciales en Colombia </w:t>
      </w:r>
      <w:r w:rsidRPr="00664FA1">
        <w:rPr>
          <w:rFonts w:ascii="Times New Roman" w:hAnsi="Times New Roman" w:cs="Times New Roman"/>
          <w:sz w:val="36"/>
          <w:szCs w:val="36"/>
        </w:rPr>
        <w:t xml:space="preserve">del 2009 puso de moda la palabra </w:t>
      </w:r>
      <w:r>
        <w:rPr>
          <w:rFonts w:ascii="Times New Roman" w:hAnsi="Times New Roman" w:cs="Times New Roman"/>
          <w:b/>
          <w:i/>
          <w:sz w:val="36"/>
          <w:szCs w:val="36"/>
        </w:rPr>
        <w:t>a</w:t>
      </w:r>
      <w:r w:rsidRPr="00664FA1">
        <w:rPr>
          <w:rFonts w:ascii="Times New Roman" w:hAnsi="Times New Roman" w:cs="Times New Roman"/>
          <w:b/>
          <w:i/>
          <w:sz w:val="36"/>
          <w:szCs w:val="36"/>
        </w:rPr>
        <w:t>tajos</w:t>
      </w:r>
      <w:r w:rsidRPr="00664FA1">
        <w:rPr>
          <w:rFonts w:ascii="Times New Roman" w:hAnsi="Times New Roman" w:cs="Times New Roman"/>
          <w:sz w:val="36"/>
          <w:szCs w:val="36"/>
        </w:rPr>
        <w:t>. Fue una persona de padres extranjeros, que como sucede, suelen descubrir mejor nuestra idiosincrasia. Y esta característica nuestra, la de encontrar atajos para burlar la legalidad, se ve que le ha impresionado bastante.</w:t>
      </w:r>
    </w:p>
    <w:p w:rsidR="004525C4" w:rsidRPr="00664FA1"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 xml:space="preserve">Desde entonces </w:t>
      </w:r>
      <w:r>
        <w:rPr>
          <w:rFonts w:ascii="Times New Roman" w:hAnsi="Times New Roman" w:cs="Times New Roman"/>
          <w:sz w:val="36"/>
          <w:szCs w:val="36"/>
        </w:rPr>
        <w:t xml:space="preserve">esta palabrita nos ha servido de </w:t>
      </w:r>
      <w:r w:rsidRPr="00664FA1">
        <w:rPr>
          <w:rFonts w:ascii="Times New Roman" w:hAnsi="Times New Roman" w:cs="Times New Roman"/>
          <w:sz w:val="36"/>
          <w:szCs w:val="36"/>
        </w:rPr>
        <w:t xml:space="preserve">lente de observación al leer los periódicos, escuchar las noticias, oír a las personas. Somos especialistas en burlar las leyes, sacándoles </w:t>
      </w:r>
      <w:r>
        <w:rPr>
          <w:rFonts w:ascii="Times New Roman" w:hAnsi="Times New Roman" w:cs="Times New Roman"/>
          <w:b/>
          <w:i/>
          <w:sz w:val="36"/>
          <w:szCs w:val="36"/>
        </w:rPr>
        <w:t xml:space="preserve">atajos </w:t>
      </w:r>
      <w:r>
        <w:rPr>
          <w:rFonts w:ascii="Times New Roman" w:hAnsi="Times New Roman" w:cs="Times New Roman"/>
          <w:sz w:val="36"/>
          <w:szCs w:val="36"/>
        </w:rPr>
        <w:t>e interpretaciones raras</w:t>
      </w:r>
      <w:r w:rsidRPr="00664FA1">
        <w:rPr>
          <w:rFonts w:ascii="Times New Roman" w:hAnsi="Times New Roman" w:cs="Times New Roman"/>
          <w:sz w:val="36"/>
          <w:szCs w:val="36"/>
        </w:rPr>
        <w:t xml:space="preserve">, para impedir que </w:t>
      </w:r>
      <w:r>
        <w:rPr>
          <w:rFonts w:ascii="Times New Roman" w:hAnsi="Times New Roman" w:cs="Times New Roman"/>
          <w:sz w:val="36"/>
          <w:szCs w:val="36"/>
        </w:rPr>
        <w:t>se logren los objetivos sociales que pretenden.</w:t>
      </w:r>
    </w:p>
    <w:p w:rsidR="004525C4" w:rsidRPr="00664FA1"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lastRenderedPageBreak/>
        <w:t xml:space="preserve">Para entender bien el significado de </w:t>
      </w:r>
      <w:r w:rsidRPr="00664FA1">
        <w:rPr>
          <w:rFonts w:ascii="Times New Roman" w:hAnsi="Times New Roman" w:cs="Times New Roman"/>
          <w:b/>
          <w:i/>
          <w:sz w:val="36"/>
          <w:szCs w:val="36"/>
        </w:rPr>
        <w:t>atajos,</w:t>
      </w:r>
      <w:r w:rsidRPr="00664FA1">
        <w:rPr>
          <w:rFonts w:ascii="Times New Roman" w:hAnsi="Times New Roman" w:cs="Times New Roman"/>
          <w:sz w:val="36"/>
          <w:szCs w:val="36"/>
        </w:rPr>
        <w:t xml:space="preserve"> es necesario reconocer primero nuestro </w:t>
      </w:r>
      <w:r w:rsidRPr="00664FA1">
        <w:rPr>
          <w:rFonts w:ascii="Times New Roman" w:hAnsi="Times New Roman" w:cs="Times New Roman"/>
          <w:b/>
          <w:i/>
          <w:sz w:val="36"/>
          <w:szCs w:val="36"/>
        </w:rPr>
        <w:t>legalismo</w:t>
      </w:r>
      <w:r w:rsidRPr="00664FA1">
        <w:rPr>
          <w:rFonts w:ascii="Times New Roman" w:hAnsi="Times New Roman" w:cs="Times New Roman"/>
          <w:sz w:val="36"/>
          <w:szCs w:val="36"/>
        </w:rPr>
        <w:t xml:space="preserve"> exagerado, nuestra sicología de apego a las leyes por encima del Bien Común o de la </w:t>
      </w:r>
      <w:r>
        <w:rPr>
          <w:rFonts w:ascii="Times New Roman" w:hAnsi="Times New Roman" w:cs="Times New Roman"/>
          <w:sz w:val="36"/>
          <w:szCs w:val="36"/>
        </w:rPr>
        <w:t>S</w:t>
      </w:r>
      <w:r w:rsidRPr="00664FA1">
        <w:rPr>
          <w:rFonts w:ascii="Times New Roman" w:hAnsi="Times New Roman" w:cs="Times New Roman"/>
          <w:sz w:val="36"/>
          <w:szCs w:val="36"/>
        </w:rPr>
        <w:t>olidaridad con los demás.</w:t>
      </w:r>
    </w:p>
    <w:p w:rsidR="004525C4" w:rsidRPr="00664FA1"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No falta quien dé como explicación</w:t>
      </w:r>
      <w:r>
        <w:rPr>
          <w:rFonts w:ascii="Times New Roman" w:hAnsi="Times New Roman" w:cs="Times New Roman"/>
          <w:sz w:val="36"/>
          <w:szCs w:val="36"/>
        </w:rPr>
        <w:t xml:space="preserve">, al menos para Colombia, </w:t>
      </w:r>
      <w:r w:rsidRPr="00664FA1">
        <w:rPr>
          <w:rFonts w:ascii="Times New Roman" w:hAnsi="Times New Roman" w:cs="Times New Roman"/>
          <w:sz w:val="36"/>
          <w:szCs w:val="36"/>
        </w:rPr>
        <w:t>el argumento histórico de la proliferación de Facultades de Derecho, ya desde la época de la colonia. En Bogotá existían cuatro, cuando ni siquiera  se enseñaba medicina o ingeniería.</w:t>
      </w:r>
    </w:p>
    <w:p w:rsidR="004525C4" w:rsidRPr="00664FA1"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De nuevo, nos situamos a nivel de idiosincrasia, no de estructuras.</w:t>
      </w:r>
      <w:r>
        <w:rPr>
          <w:rFonts w:ascii="Times New Roman" w:hAnsi="Times New Roman" w:cs="Times New Roman"/>
          <w:sz w:val="36"/>
          <w:szCs w:val="36"/>
        </w:rPr>
        <w:t xml:space="preserve"> Investigando </w:t>
      </w:r>
      <w:r w:rsidRPr="00664FA1">
        <w:rPr>
          <w:rFonts w:ascii="Times New Roman" w:hAnsi="Times New Roman" w:cs="Times New Roman"/>
          <w:sz w:val="36"/>
          <w:szCs w:val="36"/>
        </w:rPr>
        <w:t xml:space="preserve">el legalismo, </w:t>
      </w:r>
      <w:r>
        <w:rPr>
          <w:rFonts w:ascii="Times New Roman" w:hAnsi="Times New Roman" w:cs="Times New Roman"/>
          <w:sz w:val="36"/>
          <w:szCs w:val="36"/>
        </w:rPr>
        <w:t xml:space="preserve">se encuentra que </w:t>
      </w:r>
      <w:r w:rsidRPr="00664FA1">
        <w:rPr>
          <w:rFonts w:ascii="Times New Roman" w:hAnsi="Times New Roman" w:cs="Times New Roman"/>
          <w:sz w:val="36"/>
          <w:szCs w:val="36"/>
        </w:rPr>
        <w:t>es tan profundo, que se entromete por todas partes. Se le encuentra en los pronunciamientos de las Cortes Supremas, en las oficinas gubernamentales y hasta en los despachos parroquiales. Se manifiesta en la cantidad de papeles, de firmas, de sellos que se exigen</w:t>
      </w:r>
      <w:r>
        <w:rPr>
          <w:rFonts w:ascii="Times New Roman" w:hAnsi="Times New Roman" w:cs="Times New Roman"/>
          <w:sz w:val="36"/>
          <w:szCs w:val="36"/>
        </w:rPr>
        <w:t xml:space="preserve"> en todas partes</w:t>
      </w:r>
      <w:r w:rsidRPr="00664FA1">
        <w:rPr>
          <w:rFonts w:ascii="Times New Roman" w:hAnsi="Times New Roman" w:cs="Times New Roman"/>
          <w:sz w:val="36"/>
          <w:szCs w:val="36"/>
        </w:rPr>
        <w:t xml:space="preserve">. </w:t>
      </w:r>
    </w:p>
    <w:p w:rsidR="004525C4" w:rsidRPr="000725ED" w:rsidRDefault="004525C4" w:rsidP="004525C4">
      <w:pPr>
        <w:jc w:val="both"/>
        <w:rPr>
          <w:rFonts w:ascii="Times New Roman" w:hAnsi="Times New Roman" w:cs="Times New Roman"/>
          <w:sz w:val="36"/>
          <w:szCs w:val="36"/>
        </w:rPr>
      </w:pPr>
      <w:r w:rsidRPr="000725ED">
        <w:rPr>
          <w:rFonts w:ascii="Times New Roman" w:hAnsi="Times New Roman" w:cs="Times New Roman"/>
          <w:sz w:val="36"/>
          <w:szCs w:val="36"/>
        </w:rPr>
        <w:t xml:space="preserve">Comenta Germán Puyana en un libro bien valioso: </w:t>
      </w:r>
      <w:r w:rsidRPr="000725ED">
        <w:rPr>
          <w:rFonts w:ascii="Times New Roman" w:hAnsi="Times New Roman" w:cs="Times New Roman"/>
          <w:b/>
          <w:i/>
          <w:sz w:val="36"/>
          <w:szCs w:val="36"/>
        </w:rPr>
        <w:t>“Desde que nacimos como Estado libre y soberano, hemos sido unos legalistas impenitentes. Crecimos así con las alas del alma nacional enredadas siempre en la inextricable maraña de incontables artículos, parágrafos, incisos, numerales y ordinales de nuestras tantas constituciones, códigos, leyes y disposiciones, que terminarían por generar una cultura de legalismo formalista y con ella el perniciosos hábito de pegarnos a la letra de las normas, mucho más que a respetar su espíritu”</w:t>
      </w:r>
      <w:r w:rsidRPr="000725ED">
        <w:rPr>
          <w:rFonts w:ascii="Times New Roman" w:hAnsi="Times New Roman" w:cs="Times New Roman"/>
          <w:sz w:val="36"/>
          <w:szCs w:val="36"/>
        </w:rPr>
        <w:t xml:space="preserve"> (¿Cómo somos</w:t>
      </w:r>
      <w:r>
        <w:rPr>
          <w:rFonts w:ascii="Times New Roman" w:hAnsi="Times New Roman" w:cs="Times New Roman"/>
          <w:sz w:val="36"/>
          <w:szCs w:val="36"/>
        </w:rPr>
        <w:t>? L</w:t>
      </w:r>
      <w:r w:rsidRPr="000725ED">
        <w:rPr>
          <w:rFonts w:ascii="Times New Roman" w:hAnsi="Times New Roman" w:cs="Times New Roman"/>
          <w:sz w:val="36"/>
          <w:szCs w:val="36"/>
        </w:rPr>
        <w:t>os colombianos</w:t>
      </w:r>
      <w:r>
        <w:rPr>
          <w:rFonts w:ascii="Times New Roman" w:hAnsi="Times New Roman" w:cs="Times New Roman"/>
          <w:sz w:val="36"/>
          <w:szCs w:val="36"/>
        </w:rPr>
        <w:t>.</w:t>
      </w:r>
      <w:r w:rsidRPr="000725ED">
        <w:rPr>
          <w:rFonts w:ascii="Times New Roman" w:hAnsi="Times New Roman" w:cs="Times New Roman"/>
          <w:sz w:val="36"/>
          <w:szCs w:val="36"/>
        </w:rPr>
        <w:t xml:space="preserve"> pág. 203).</w:t>
      </w:r>
    </w:p>
    <w:p w:rsidR="004525C4" w:rsidRPr="000725ED" w:rsidRDefault="004525C4" w:rsidP="004525C4">
      <w:pPr>
        <w:jc w:val="both"/>
        <w:rPr>
          <w:rFonts w:ascii="Times New Roman" w:hAnsi="Times New Roman" w:cs="Times New Roman"/>
          <w:sz w:val="36"/>
          <w:szCs w:val="36"/>
        </w:rPr>
      </w:pPr>
      <w:r w:rsidRPr="000725ED">
        <w:rPr>
          <w:rFonts w:ascii="Times New Roman" w:hAnsi="Times New Roman" w:cs="Times New Roman"/>
          <w:sz w:val="36"/>
          <w:szCs w:val="36"/>
        </w:rPr>
        <w:lastRenderedPageBreak/>
        <w:t>Qué bueno que en nuestras charlas educativas o religiosas, apareciera la fuerza con que Jesús rechazó el legalismo de su tiempo, en especial de los fariseos</w:t>
      </w:r>
      <w:r>
        <w:rPr>
          <w:rFonts w:ascii="Times New Roman" w:hAnsi="Times New Roman" w:cs="Times New Roman"/>
          <w:sz w:val="36"/>
          <w:szCs w:val="36"/>
        </w:rPr>
        <w:t>.</w:t>
      </w: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Pr="00060319" w:rsidRDefault="004525C4" w:rsidP="004525C4">
      <w:pPr>
        <w:jc w:val="both"/>
        <w:rPr>
          <w:rFonts w:ascii="Times New Roman" w:hAnsi="Times New Roman" w:cs="Times New Roman"/>
          <w:sz w:val="40"/>
          <w:szCs w:val="40"/>
        </w:rPr>
      </w:pPr>
    </w:p>
    <w:p w:rsidR="004525C4" w:rsidRPr="00060319" w:rsidRDefault="004525C4" w:rsidP="004525C4">
      <w:pPr>
        <w:jc w:val="center"/>
        <w:rPr>
          <w:rFonts w:ascii="Times New Roman" w:hAnsi="Times New Roman" w:cs="Times New Roman"/>
          <w:b/>
          <w:sz w:val="40"/>
          <w:szCs w:val="40"/>
        </w:rPr>
      </w:pPr>
      <w:r w:rsidRPr="00060319">
        <w:rPr>
          <w:rFonts w:ascii="Times New Roman" w:hAnsi="Times New Roman" w:cs="Times New Roman"/>
          <w:b/>
          <w:sz w:val="40"/>
          <w:szCs w:val="40"/>
        </w:rPr>
        <w:t>5. INSOLIDARIDAD CIUDADANA</w:t>
      </w:r>
    </w:p>
    <w:p w:rsidR="004525C4"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 xml:space="preserve">El cuarto </w:t>
      </w:r>
      <w:r>
        <w:rPr>
          <w:rFonts w:ascii="Times New Roman" w:hAnsi="Times New Roman" w:cs="Times New Roman"/>
          <w:sz w:val="36"/>
          <w:szCs w:val="36"/>
        </w:rPr>
        <w:t xml:space="preserve">orador </w:t>
      </w:r>
      <w:r w:rsidRPr="00664FA1">
        <w:rPr>
          <w:rFonts w:ascii="Times New Roman" w:hAnsi="Times New Roman" w:cs="Times New Roman"/>
          <w:sz w:val="36"/>
          <w:szCs w:val="36"/>
        </w:rPr>
        <w:t>tuvo la brillante idea de argumentar con hechos cotidianos, comenzando por el parque cercano a su casa</w:t>
      </w:r>
      <w:r>
        <w:rPr>
          <w:rFonts w:ascii="Times New Roman" w:hAnsi="Times New Roman" w:cs="Times New Roman"/>
          <w:sz w:val="36"/>
          <w:szCs w:val="36"/>
        </w:rPr>
        <w:t xml:space="preserve">. </w:t>
      </w:r>
      <w:r w:rsidRPr="00664FA1">
        <w:rPr>
          <w:rFonts w:ascii="Times New Roman" w:hAnsi="Times New Roman" w:cs="Times New Roman"/>
          <w:sz w:val="36"/>
          <w:szCs w:val="36"/>
        </w:rPr>
        <w:t>Más tarde siguió arrojándole piedras a la oligarquía, a los partidos políticos</w:t>
      </w:r>
      <w:r>
        <w:rPr>
          <w:rFonts w:ascii="Times New Roman" w:hAnsi="Times New Roman" w:cs="Times New Roman"/>
          <w:sz w:val="36"/>
          <w:szCs w:val="36"/>
        </w:rPr>
        <w:t>, incluso a los hinchas del futbol.</w:t>
      </w:r>
      <w:r w:rsidRPr="00664FA1">
        <w:rPr>
          <w:rFonts w:ascii="Times New Roman" w:hAnsi="Times New Roman" w:cs="Times New Roman"/>
          <w:sz w:val="36"/>
          <w:szCs w:val="36"/>
        </w:rPr>
        <w:t xml:space="preserve"> </w:t>
      </w:r>
    </w:p>
    <w:p w:rsidR="004525C4" w:rsidRPr="00725319"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Esta falta de solidaridad está unida al individualismo, debido a la sociedad de consumo. Y en este sentido, es casi patrimonio universal y es promovida por una economía capitalista y consumista. Antes, por ejemplo, en las familias se daba un  gran espíritu de solidaridad. Hoy cuando un familiar tiene necesidades económicas o de otro tipo, eso es problema de él, </w:t>
      </w:r>
      <w:r w:rsidRPr="00725319">
        <w:rPr>
          <w:rFonts w:ascii="Times New Roman" w:hAnsi="Times New Roman" w:cs="Times New Roman"/>
          <w:b/>
          <w:i/>
          <w:sz w:val="36"/>
          <w:szCs w:val="36"/>
        </w:rPr>
        <w:t>that</w:t>
      </w:r>
      <w:r>
        <w:rPr>
          <w:rFonts w:ascii="Times New Roman" w:hAnsi="Times New Roman" w:cs="Times New Roman"/>
          <w:b/>
          <w:i/>
          <w:sz w:val="36"/>
          <w:szCs w:val="36"/>
        </w:rPr>
        <w:t>´s</w:t>
      </w:r>
      <w:r w:rsidRPr="00725319">
        <w:rPr>
          <w:rFonts w:ascii="Times New Roman" w:hAnsi="Times New Roman" w:cs="Times New Roman"/>
          <w:b/>
          <w:i/>
          <w:sz w:val="36"/>
          <w:szCs w:val="36"/>
        </w:rPr>
        <w:t xml:space="preserve"> your </w:t>
      </w:r>
      <w:r w:rsidRPr="00BA725E">
        <w:rPr>
          <w:rFonts w:ascii="Times New Roman" w:hAnsi="Times New Roman" w:cs="Times New Roman"/>
          <w:b/>
          <w:i/>
          <w:sz w:val="36"/>
          <w:szCs w:val="36"/>
        </w:rPr>
        <w:t>problem</w:t>
      </w:r>
      <w:r>
        <w:rPr>
          <w:rFonts w:ascii="Times New Roman" w:hAnsi="Times New Roman" w:cs="Times New Roman"/>
          <w:b/>
          <w:i/>
          <w:sz w:val="36"/>
          <w:szCs w:val="36"/>
        </w:rPr>
        <w:t xml:space="preserve">, </w:t>
      </w:r>
      <w:r>
        <w:rPr>
          <w:rFonts w:ascii="Times New Roman" w:hAnsi="Times New Roman" w:cs="Times New Roman"/>
          <w:sz w:val="36"/>
          <w:szCs w:val="36"/>
        </w:rPr>
        <w:t>como dicen los del Norte.</w:t>
      </w:r>
    </w:p>
    <w:p w:rsidR="004525C4" w:rsidRPr="00664FA1" w:rsidRDefault="004525C4" w:rsidP="004525C4">
      <w:pPr>
        <w:jc w:val="both"/>
        <w:rPr>
          <w:rFonts w:ascii="Times New Roman" w:hAnsi="Times New Roman" w:cs="Times New Roman"/>
          <w:sz w:val="36"/>
          <w:szCs w:val="36"/>
        </w:rPr>
      </w:pPr>
      <w:r>
        <w:rPr>
          <w:rFonts w:ascii="Times New Roman" w:hAnsi="Times New Roman" w:cs="Times New Roman"/>
          <w:sz w:val="36"/>
          <w:szCs w:val="36"/>
        </w:rPr>
        <w:lastRenderedPageBreak/>
        <w:t xml:space="preserve">El orador después, casi sin demagogia, </w:t>
      </w:r>
      <w:r w:rsidRPr="00664FA1">
        <w:rPr>
          <w:rFonts w:ascii="Times New Roman" w:hAnsi="Times New Roman" w:cs="Times New Roman"/>
          <w:sz w:val="36"/>
          <w:szCs w:val="36"/>
        </w:rPr>
        <w:t xml:space="preserve">mencionó </w:t>
      </w:r>
      <w:r>
        <w:rPr>
          <w:rFonts w:ascii="Times New Roman" w:hAnsi="Times New Roman" w:cs="Times New Roman"/>
          <w:sz w:val="36"/>
          <w:szCs w:val="36"/>
        </w:rPr>
        <w:t xml:space="preserve">el caso de un </w:t>
      </w:r>
      <w:r w:rsidRPr="00664FA1">
        <w:rPr>
          <w:rFonts w:ascii="Times New Roman" w:hAnsi="Times New Roman" w:cs="Times New Roman"/>
          <w:sz w:val="36"/>
          <w:szCs w:val="36"/>
        </w:rPr>
        <w:t>profesor japonés que nos conoció lo suficiente</w:t>
      </w:r>
      <w:r>
        <w:rPr>
          <w:rFonts w:ascii="Times New Roman" w:hAnsi="Times New Roman" w:cs="Times New Roman"/>
          <w:sz w:val="36"/>
          <w:szCs w:val="36"/>
        </w:rPr>
        <w:t xml:space="preserve"> y</w:t>
      </w:r>
      <w:r w:rsidRPr="00664FA1">
        <w:rPr>
          <w:rFonts w:ascii="Times New Roman" w:hAnsi="Times New Roman" w:cs="Times New Roman"/>
          <w:sz w:val="36"/>
          <w:szCs w:val="36"/>
        </w:rPr>
        <w:t xml:space="preserve"> afirmaba que era fácil que un colombiano fuera más inteligente que un japonés, pero negaba extender esta inteligencia al momento en que estuvieran dos. Tal vez uno estuviera recelando del otro y en ese caso estaría restando fuerzas.</w:t>
      </w:r>
    </w:p>
    <w:p w:rsidR="004525C4" w:rsidRPr="00664FA1" w:rsidRDefault="004525C4" w:rsidP="004525C4">
      <w:pPr>
        <w:jc w:val="both"/>
        <w:rPr>
          <w:rFonts w:ascii="Times New Roman" w:hAnsi="Times New Roman" w:cs="Times New Roman"/>
          <w:sz w:val="36"/>
          <w:szCs w:val="36"/>
        </w:rPr>
      </w:pPr>
      <w:r>
        <w:rPr>
          <w:rFonts w:ascii="Times New Roman" w:hAnsi="Times New Roman" w:cs="Times New Roman"/>
          <w:sz w:val="36"/>
          <w:szCs w:val="36"/>
        </w:rPr>
        <w:t>P</w:t>
      </w:r>
      <w:r w:rsidRPr="00664FA1">
        <w:rPr>
          <w:rFonts w:ascii="Times New Roman" w:hAnsi="Times New Roman" w:cs="Times New Roman"/>
          <w:sz w:val="36"/>
          <w:szCs w:val="36"/>
        </w:rPr>
        <w:t xml:space="preserve">rueba reciente </w:t>
      </w:r>
      <w:r>
        <w:rPr>
          <w:rFonts w:ascii="Times New Roman" w:hAnsi="Times New Roman" w:cs="Times New Roman"/>
          <w:sz w:val="36"/>
          <w:szCs w:val="36"/>
        </w:rPr>
        <w:t xml:space="preserve">de lo anterior </w:t>
      </w:r>
      <w:r w:rsidRPr="00664FA1">
        <w:rPr>
          <w:rFonts w:ascii="Times New Roman" w:hAnsi="Times New Roman" w:cs="Times New Roman"/>
          <w:sz w:val="36"/>
          <w:szCs w:val="36"/>
        </w:rPr>
        <w:t>son las estadísticas.</w:t>
      </w:r>
      <w:r>
        <w:rPr>
          <w:rFonts w:ascii="Times New Roman" w:hAnsi="Times New Roman" w:cs="Times New Roman"/>
          <w:sz w:val="36"/>
          <w:szCs w:val="36"/>
        </w:rPr>
        <w:t xml:space="preserve"> Estas m</w:t>
      </w:r>
      <w:r w:rsidRPr="00664FA1">
        <w:rPr>
          <w:rFonts w:ascii="Times New Roman" w:hAnsi="Times New Roman" w:cs="Times New Roman"/>
          <w:sz w:val="36"/>
          <w:szCs w:val="36"/>
        </w:rPr>
        <w:t xml:space="preserve">uestran que la mayoría de las personas está muy a disgusto en Bogotá y con la ciudad. Pero en cambio, cuando le preguntan si está satisfecha con su nivel de vida y si este ha mejorado, el porcentaje es muy superior. </w:t>
      </w:r>
    </w:p>
    <w:p w:rsidR="004525C4"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 xml:space="preserve">Una de las causas que se aduce de estos resultados </w:t>
      </w:r>
      <w:r>
        <w:rPr>
          <w:rFonts w:ascii="Times New Roman" w:hAnsi="Times New Roman" w:cs="Times New Roman"/>
          <w:sz w:val="36"/>
          <w:szCs w:val="36"/>
        </w:rPr>
        <w:t xml:space="preserve">tan  desconcertantes </w:t>
      </w:r>
      <w:r w:rsidRPr="00664FA1">
        <w:rPr>
          <w:rFonts w:ascii="Times New Roman" w:hAnsi="Times New Roman" w:cs="Times New Roman"/>
          <w:sz w:val="36"/>
          <w:szCs w:val="36"/>
        </w:rPr>
        <w:t xml:space="preserve">de la encuesta </w:t>
      </w:r>
      <w:r>
        <w:rPr>
          <w:rFonts w:ascii="Times New Roman" w:hAnsi="Times New Roman" w:cs="Times New Roman"/>
          <w:sz w:val="36"/>
          <w:szCs w:val="36"/>
        </w:rPr>
        <w:t xml:space="preserve">está relacionada con lo </w:t>
      </w:r>
      <w:r w:rsidRPr="00664FA1">
        <w:rPr>
          <w:rFonts w:ascii="Times New Roman" w:hAnsi="Times New Roman" w:cs="Times New Roman"/>
          <w:sz w:val="36"/>
          <w:szCs w:val="36"/>
        </w:rPr>
        <w:t xml:space="preserve">cultural. Lo importante es sentirse bien como individuo. Lo colectivo </w:t>
      </w:r>
      <w:r>
        <w:rPr>
          <w:rFonts w:ascii="Times New Roman" w:hAnsi="Times New Roman" w:cs="Times New Roman"/>
          <w:sz w:val="36"/>
          <w:szCs w:val="36"/>
        </w:rPr>
        <w:t xml:space="preserve">poco </w:t>
      </w:r>
      <w:r w:rsidRPr="00664FA1">
        <w:rPr>
          <w:rFonts w:ascii="Times New Roman" w:hAnsi="Times New Roman" w:cs="Times New Roman"/>
          <w:sz w:val="36"/>
          <w:szCs w:val="36"/>
        </w:rPr>
        <w:t>interesa</w:t>
      </w:r>
      <w:r>
        <w:rPr>
          <w:rFonts w:ascii="Times New Roman" w:hAnsi="Times New Roman" w:cs="Times New Roman"/>
          <w:sz w:val="36"/>
          <w:szCs w:val="36"/>
        </w:rPr>
        <w:t>.</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En una Mesa Redonda tenida el 3 de agosto del 2011, en el CINEP (Centro de Investigación y Educación Popular) a</w:t>
      </w:r>
      <w:r w:rsidRPr="00664FA1">
        <w:rPr>
          <w:rFonts w:ascii="Times New Roman" w:hAnsi="Times New Roman" w:cs="Times New Roman"/>
          <w:sz w:val="36"/>
          <w:szCs w:val="36"/>
        </w:rPr>
        <w:t xml:space="preserve">sí interpretaron </w:t>
      </w:r>
      <w:r>
        <w:rPr>
          <w:rFonts w:ascii="Times New Roman" w:hAnsi="Times New Roman" w:cs="Times New Roman"/>
          <w:sz w:val="36"/>
          <w:szCs w:val="36"/>
        </w:rPr>
        <w:t xml:space="preserve">también </w:t>
      </w:r>
      <w:r w:rsidRPr="00664FA1">
        <w:rPr>
          <w:rFonts w:ascii="Times New Roman" w:hAnsi="Times New Roman" w:cs="Times New Roman"/>
          <w:sz w:val="36"/>
          <w:szCs w:val="36"/>
        </w:rPr>
        <w:t>dos entidades (MOE e IPSOS), e</w:t>
      </w:r>
      <w:r>
        <w:rPr>
          <w:rFonts w:ascii="Times New Roman" w:hAnsi="Times New Roman" w:cs="Times New Roman"/>
          <w:sz w:val="36"/>
          <w:szCs w:val="36"/>
        </w:rPr>
        <w:t>l</w:t>
      </w:r>
      <w:r w:rsidRPr="00664FA1">
        <w:rPr>
          <w:rFonts w:ascii="Times New Roman" w:hAnsi="Times New Roman" w:cs="Times New Roman"/>
          <w:sz w:val="36"/>
          <w:szCs w:val="36"/>
        </w:rPr>
        <w:t xml:space="preserve"> </w:t>
      </w:r>
      <w:r>
        <w:rPr>
          <w:rFonts w:ascii="Times New Roman" w:hAnsi="Times New Roman" w:cs="Times New Roman"/>
          <w:sz w:val="36"/>
          <w:szCs w:val="36"/>
        </w:rPr>
        <w:t xml:space="preserve">resultado de esa encuesta: </w:t>
      </w:r>
      <w:r w:rsidRPr="00664FA1">
        <w:rPr>
          <w:rFonts w:ascii="Times New Roman" w:hAnsi="Times New Roman" w:cs="Times New Roman"/>
          <w:sz w:val="36"/>
          <w:szCs w:val="36"/>
        </w:rPr>
        <w:t xml:space="preserve">Lo colectivo </w:t>
      </w:r>
      <w:r>
        <w:rPr>
          <w:rFonts w:ascii="Times New Roman" w:hAnsi="Times New Roman" w:cs="Times New Roman"/>
          <w:sz w:val="36"/>
          <w:szCs w:val="36"/>
        </w:rPr>
        <w:t xml:space="preserve">poco </w:t>
      </w:r>
      <w:r w:rsidRPr="00664FA1">
        <w:rPr>
          <w:rFonts w:ascii="Times New Roman" w:hAnsi="Times New Roman" w:cs="Times New Roman"/>
          <w:sz w:val="36"/>
          <w:szCs w:val="36"/>
        </w:rPr>
        <w:t>interesa</w:t>
      </w:r>
      <w:r>
        <w:rPr>
          <w:rFonts w:ascii="Times New Roman" w:hAnsi="Times New Roman" w:cs="Times New Roman"/>
          <w:sz w:val="36"/>
          <w:szCs w:val="36"/>
        </w:rPr>
        <w:t>.</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El mismo Papa Francisco afirma en su Exhortación </w:t>
      </w:r>
      <w:r w:rsidRPr="009C2B9F">
        <w:rPr>
          <w:rFonts w:ascii="Times New Roman" w:hAnsi="Times New Roman" w:cs="Times New Roman"/>
          <w:b/>
          <w:sz w:val="36"/>
          <w:szCs w:val="36"/>
        </w:rPr>
        <w:t>Evangelii Gaudium</w:t>
      </w:r>
      <w:r>
        <w:rPr>
          <w:rFonts w:ascii="Times New Roman" w:hAnsi="Times New Roman" w:cs="Times New Roman"/>
          <w:sz w:val="36"/>
          <w:szCs w:val="36"/>
        </w:rPr>
        <w:t xml:space="preserve">: </w:t>
      </w:r>
      <w:r w:rsidRPr="009C2B9F">
        <w:rPr>
          <w:rFonts w:ascii="Times New Roman" w:hAnsi="Times New Roman" w:cs="Times New Roman"/>
          <w:b/>
          <w:i/>
          <w:sz w:val="36"/>
          <w:szCs w:val="36"/>
        </w:rPr>
        <w:t xml:space="preserve">“Para poder sostener un estilo de vida que excluye a los otros, o para poder entusiasmarse con un ideal egoísta, se ha desarrollado una globalización de la indiferencia. Casi sin advertirlo, nos volvemos incapaces de compadecernos ante los clamores de los otros, ya no lloramos ante el drama de los demás ni nos interesa </w:t>
      </w:r>
      <w:r w:rsidRPr="009C2B9F">
        <w:rPr>
          <w:rFonts w:ascii="Times New Roman" w:hAnsi="Times New Roman" w:cs="Times New Roman"/>
          <w:b/>
          <w:i/>
          <w:sz w:val="36"/>
          <w:szCs w:val="36"/>
        </w:rPr>
        <w:lastRenderedPageBreak/>
        <w:t>cuidarlo, como si todo fuera una responsabilidad ajena que no nos incumbe”</w:t>
      </w:r>
      <w:r>
        <w:rPr>
          <w:rFonts w:ascii="Times New Roman" w:hAnsi="Times New Roman" w:cs="Times New Roman"/>
          <w:sz w:val="36"/>
          <w:szCs w:val="36"/>
        </w:rPr>
        <w:t xml:space="preserve"> (n.54).</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Quien estudia la encíclica Laudato Si, muy pronto descubre cómo el Papa señala este problema de la falta de solidaridad tanto al hablar de la crisis ecológica, como al reflexionar sobre las causas y raíces de la misma.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Más aún, incluso al final de la encíclica nos anima a superar esta problemática del individualismo y del consumismo: </w:t>
      </w:r>
      <w:r>
        <w:rPr>
          <w:rFonts w:ascii="Times New Roman" w:hAnsi="Times New Roman" w:cs="Times New Roman"/>
          <w:b/>
          <w:i/>
          <w:sz w:val="36"/>
          <w:szCs w:val="36"/>
        </w:rPr>
        <w:t xml:space="preserve">“Cuando somos capaces de superar el individualismo, realmente se puede desarrollar un estilo de vida alternativo y se vuelve posible un cambio importante en la sociedad” </w:t>
      </w:r>
      <w:r>
        <w:rPr>
          <w:rFonts w:ascii="Times New Roman" w:hAnsi="Times New Roman" w:cs="Times New Roman"/>
          <w:sz w:val="36"/>
          <w:szCs w:val="36"/>
        </w:rPr>
        <w:t>(L.S., n.210).</w:t>
      </w:r>
    </w:p>
    <w:p w:rsidR="004525C4" w:rsidRPr="00464950" w:rsidRDefault="004525C4" w:rsidP="004525C4">
      <w:pPr>
        <w:jc w:val="both"/>
        <w:rPr>
          <w:rFonts w:ascii="Times New Roman" w:hAnsi="Times New Roman" w:cs="Times New Roman"/>
          <w:sz w:val="48"/>
          <w:szCs w:val="48"/>
        </w:rPr>
      </w:pPr>
    </w:p>
    <w:p w:rsidR="004525C4" w:rsidRPr="00060319" w:rsidRDefault="004525C4" w:rsidP="004525C4">
      <w:pPr>
        <w:jc w:val="center"/>
        <w:rPr>
          <w:rFonts w:ascii="Times New Roman" w:hAnsi="Times New Roman" w:cs="Times New Roman"/>
          <w:b/>
          <w:sz w:val="40"/>
          <w:szCs w:val="40"/>
        </w:rPr>
      </w:pPr>
      <w:r w:rsidRPr="00060319">
        <w:rPr>
          <w:rFonts w:ascii="Times New Roman" w:hAnsi="Times New Roman" w:cs="Times New Roman"/>
          <w:b/>
          <w:sz w:val="40"/>
          <w:szCs w:val="40"/>
        </w:rPr>
        <w:t>6. OTRAS PLAGAS</w:t>
      </w:r>
    </w:p>
    <w:p w:rsidR="004525C4" w:rsidRDefault="004525C4" w:rsidP="004525C4">
      <w:pPr>
        <w:jc w:val="both"/>
        <w:rPr>
          <w:rFonts w:ascii="Times New Roman" w:hAnsi="Times New Roman" w:cs="Times New Roman"/>
          <w:sz w:val="36"/>
          <w:szCs w:val="36"/>
        </w:rPr>
      </w:pPr>
      <w:r w:rsidRPr="009168A2">
        <w:rPr>
          <w:rFonts w:ascii="Times New Roman" w:hAnsi="Times New Roman" w:cs="Times New Roman"/>
          <w:sz w:val="36"/>
          <w:szCs w:val="36"/>
        </w:rPr>
        <w:t>E</w:t>
      </w:r>
      <w:r>
        <w:rPr>
          <w:rFonts w:ascii="Times New Roman" w:hAnsi="Times New Roman" w:cs="Times New Roman"/>
          <w:sz w:val="36"/>
          <w:szCs w:val="36"/>
        </w:rPr>
        <w:t>s</w:t>
      </w:r>
      <w:r w:rsidRPr="009168A2">
        <w:rPr>
          <w:rFonts w:ascii="Times New Roman" w:hAnsi="Times New Roman" w:cs="Times New Roman"/>
          <w:sz w:val="36"/>
          <w:szCs w:val="36"/>
        </w:rPr>
        <w:t xml:space="preserve"> </w:t>
      </w:r>
      <w:r>
        <w:rPr>
          <w:rFonts w:ascii="Times New Roman" w:hAnsi="Times New Roman" w:cs="Times New Roman"/>
          <w:sz w:val="36"/>
          <w:szCs w:val="36"/>
        </w:rPr>
        <w:t>frecuente encontrar en los parques de algunas ciudades la invasión de una plaga, que está causando un daño grandísimo a la juventud e incluso a la niñez. Quizás por cierto freno impuesto al envío de droga al extranjero, los dueños de esta plaga la han extendido hacia los habitantes de nuestras ciudades.</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El método es sencillo: expender la droga de un modo especial alrededor de las escuelas y colegios para inducir a los niños y a los adolescentes a su consumo. Los sitios de venta han tomado, en algunas ciudades, el nombre de </w:t>
      </w:r>
      <w:r w:rsidRPr="00A06E4D">
        <w:rPr>
          <w:rFonts w:ascii="Times New Roman" w:hAnsi="Times New Roman" w:cs="Times New Roman"/>
          <w:b/>
          <w:i/>
          <w:sz w:val="36"/>
          <w:szCs w:val="36"/>
        </w:rPr>
        <w:t>“ollas”,</w:t>
      </w:r>
      <w:r>
        <w:rPr>
          <w:rFonts w:ascii="Times New Roman" w:hAnsi="Times New Roman" w:cs="Times New Roman"/>
          <w:sz w:val="36"/>
          <w:szCs w:val="36"/>
        </w:rPr>
        <w:t xml:space="preserve"> aunque se les debía añadir algún otro adjetivo: ollas podridas, tramposas, rateras, miserables, etc.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lastRenderedPageBreak/>
        <w:t xml:space="preserve">Toda la vida ha habido desigualdades, aún en los pueblos pequeños, donde el sentido de solidaridad o familiaridad las atenuaban mucho. Al menos una comidita se les brindaba a los pobres, a los que incluso se les permitía dormir en el zaguán de la casa.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Tampoco faltaban en las poblaciones mayores los </w:t>
      </w:r>
      <w:r w:rsidRPr="00FD61CF">
        <w:rPr>
          <w:rFonts w:ascii="Times New Roman" w:hAnsi="Times New Roman" w:cs="Times New Roman"/>
          <w:b/>
          <w:i/>
          <w:sz w:val="36"/>
          <w:szCs w:val="36"/>
        </w:rPr>
        <w:t>mendigantes</w:t>
      </w:r>
      <w:r w:rsidRPr="00FD61CF">
        <w:rPr>
          <w:rFonts w:ascii="Times New Roman" w:hAnsi="Times New Roman" w:cs="Times New Roman"/>
          <w:sz w:val="36"/>
          <w:szCs w:val="36"/>
        </w:rPr>
        <w:t xml:space="preserve"> </w:t>
      </w:r>
      <w:r>
        <w:rPr>
          <w:rFonts w:ascii="Times New Roman" w:hAnsi="Times New Roman" w:cs="Times New Roman"/>
          <w:sz w:val="36"/>
          <w:szCs w:val="36"/>
        </w:rPr>
        <w:t xml:space="preserve">que pedían un mendrugo de pan por amor a Dios, los </w:t>
      </w:r>
      <w:r w:rsidRPr="00785FF3">
        <w:rPr>
          <w:rFonts w:ascii="Times New Roman" w:hAnsi="Times New Roman" w:cs="Times New Roman"/>
          <w:b/>
          <w:i/>
          <w:sz w:val="36"/>
          <w:szCs w:val="36"/>
        </w:rPr>
        <w:t>pordioseros</w:t>
      </w:r>
      <w:r>
        <w:rPr>
          <w:rFonts w:ascii="Times New Roman" w:hAnsi="Times New Roman" w:cs="Times New Roman"/>
          <w:b/>
          <w:i/>
          <w:sz w:val="36"/>
          <w:szCs w:val="36"/>
        </w:rPr>
        <w:t xml:space="preserve"> </w:t>
      </w:r>
      <w:r>
        <w:rPr>
          <w:rFonts w:ascii="Times New Roman" w:hAnsi="Times New Roman" w:cs="Times New Roman"/>
          <w:sz w:val="36"/>
          <w:szCs w:val="36"/>
        </w:rPr>
        <w:t>(</w:t>
      </w:r>
      <w:r w:rsidRPr="00CC5DC3">
        <w:rPr>
          <w:rFonts w:ascii="Times New Roman" w:hAnsi="Times New Roman" w:cs="Times New Roman"/>
          <w:b/>
          <w:i/>
          <w:sz w:val="36"/>
          <w:szCs w:val="36"/>
        </w:rPr>
        <w:t>por-</w:t>
      </w:r>
      <w:r>
        <w:rPr>
          <w:rFonts w:ascii="Times New Roman" w:hAnsi="Times New Roman" w:cs="Times New Roman"/>
          <w:b/>
          <w:i/>
          <w:sz w:val="36"/>
          <w:szCs w:val="36"/>
        </w:rPr>
        <w:t>D</w:t>
      </w:r>
      <w:r w:rsidRPr="00CC5DC3">
        <w:rPr>
          <w:rFonts w:ascii="Times New Roman" w:hAnsi="Times New Roman" w:cs="Times New Roman"/>
          <w:b/>
          <w:i/>
          <w:sz w:val="36"/>
          <w:szCs w:val="36"/>
        </w:rPr>
        <w:t>ios</w:t>
      </w:r>
      <w:r>
        <w:rPr>
          <w:rFonts w:ascii="Times New Roman" w:hAnsi="Times New Roman" w:cs="Times New Roman"/>
          <w:b/>
          <w:i/>
          <w:sz w:val="36"/>
          <w:szCs w:val="36"/>
        </w:rPr>
        <w:t xml:space="preserve"> </w:t>
      </w:r>
      <w:r w:rsidRPr="00FD61CF">
        <w:rPr>
          <w:rFonts w:ascii="Times New Roman" w:hAnsi="Times New Roman" w:cs="Times New Roman"/>
          <w:sz w:val="36"/>
          <w:szCs w:val="36"/>
        </w:rPr>
        <w:t>una limosnita</w:t>
      </w:r>
      <w:r>
        <w:rPr>
          <w:rFonts w:ascii="Times New Roman" w:hAnsi="Times New Roman" w:cs="Times New Roman"/>
          <w:sz w:val="36"/>
          <w:szCs w:val="36"/>
        </w:rPr>
        <w:t xml:space="preserve">!), pero nunca llegando al extremo de nuestras ciudades actuales. Hoy se ve por todos lados personas durmiendo en la calle o buscando la comida en los basureros. </w:t>
      </w:r>
    </w:p>
    <w:p w:rsidR="004525C4" w:rsidRDefault="004525C4" w:rsidP="004525C4">
      <w:pPr>
        <w:jc w:val="both"/>
        <w:rPr>
          <w:rFonts w:ascii="Times New Roman" w:hAnsi="Times New Roman" w:cs="Times New Roman"/>
          <w:b/>
          <w:i/>
          <w:sz w:val="36"/>
          <w:szCs w:val="36"/>
        </w:rPr>
      </w:pPr>
      <w:r>
        <w:rPr>
          <w:rFonts w:ascii="Times New Roman" w:hAnsi="Times New Roman" w:cs="Times New Roman"/>
          <w:sz w:val="36"/>
          <w:szCs w:val="36"/>
        </w:rPr>
        <w:t xml:space="preserve">Se suele resolver el problema echándole la culpa al modo como probablemente gastaron sus fortunas en favor de los dueños de las cervecerías y licoreras. Se da esta explicación: </w:t>
      </w:r>
      <w:r w:rsidRPr="002D428F">
        <w:rPr>
          <w:rFonts w:ascii="Times New Roman" w:hAnsi="Times New Roman" w:cs="Times New Roman"/>
          <w:b/>
          <w:i/>
          <w:sz w:val="36"/>
          <w:szCs w:val="36"/>
        </w:rPr>
        <w:t>chupen, pa´qu</w:t>
      </w:r>
      <w:r>
        <w:rPr>
          <w:rFonts w:ascii="Times New Roman" w:hAnsi="Times New Roman" w:cs="Times New Roman"/>
          <w:b/>
          <w:i/>
          <w:sz w:val="36"/>
          <w:szCs w:val="36"/>
        </w:rPr>
        <w:t>é</w:t>
      </w:r>
      <w:r w:rsidRPr="002D428F">
        <w:rPr>
          <w:rFonts w:ascii="Times New Roman" w:hAnsi="Times New Roman" w:cs="Times New Roman"/>
          <w:b/>
          <w:i/>
          <w:sz w:val="36"/>
          <w:szCs w:val="36"/>
        </w:rPr>
        <w:t xml:space="preserve"> se gastaron la plata en vicio.</w:t>
      </w:r>
      <w:r>
        <w:rPr>
          <w:rFonts w:ascii="Times New Roman" w:hAnsi="Times New Roman" w:cs="Times New Roman"/>
          <w:b/>
          <w:i/>
          <w:sz w:val="36"/>
          <w:szCs w:val="36"/>
        </w:rPr>
        <w:t xml:space="preserve">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Hay estructuras que dan origen a esas desigualdades. El hecho, por ejemplo, de que el salario de un congresista  colombiano sea 40 veces mayor que el de un obrero que gana el salario mínimo, no es gratuito.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Esa desigualdad se constata también en la atención de los servicios públicos a los barrios ricos y a los pobres. Mientras a los unos se les recoge la basura 4 ó más veces por semana, a los otros apenas 1 ó 2  veces y eso a horas bien difíciles, incluso a media noche.</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Lo grave es que esta desigualdad, que se traduce en suciedad, pobreza, descuido, tiene su repercusión en la vida, en la moralidad, en misma la educación de la niñez. Esta mala </w:t>
      </w:r>
      <w:r>
        <w:rPr>
          <w:rFonts w:ascii="Times New Roman" w:hAnsi="Times New Roman" w:cs="Times New Roman"/>
          <w:sz w:val="36"/>
          <w:szCs w:val="36"/>
        </w:rPr>
        <w:lastRenderedPageBreak/>
        <w:t>calidad de vida no es gratuita. Produce sus consecuencias en la personas.</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Estas grandes diferencias se notan no sólo en el sistema de Salud, sino en el mismo cuidado de los ríos, de los parques, de los humedales. Y las consecuencias, sobre todo del desaseo, se constatan, más que todo, en las enfermedades de los niños pobres.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Podríamos seguir enumerando caso como los de la educación donde también es patente la desigualdad de oportunidades de unos y otros.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Por eso una Pastoral de la Ciudad, que no tiene en cuenta estos detalles y los anteriores que hemos mencionado, queda al menos 2 metros arriba de la realidad.</w:t>
      </w:r>
    </w:p>
    <w:p w:rsidR="004525C4" w:rsidRPr="00060319" w:rsidRDefault="004525C4" w:rsidP="004525C4">
      <w:pPr>
        <w:jc w:val="center"/>
        <w:rPr>
          <w:rFonts w:ascii="Times New Roman" w:hAnsi="Times New Roman" w:cs="Times New Roman"/>
          <w:b/>
          <w:sz w:val="40"/>
          <w:szCs w:val="40"/>
        </w:rPr>
      </w:pPr>
      <w:r w:rsidRPr="00060319">
        <w:rPr>
          <w:rFonts w:ascii="Times New Roman" w:hAnsi="Times New Roman" w:cs="Times New Roman"/>
          <w:b/>
          <w:sz w:val="40"/>
          <w:szCs w:val="40"/>
        </w:rPr>
        <w:t>7. SAQUEO DE LA NATURALEZA</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A primera vista pareciera que este título se referiría al campo y no a la ciudad. Allí es donde se percibe el saqueo, el daño a los ecosistemas, a los manantiales de agua. Es el mismo hombre o son las grandes empresas extranjeras las encargadas de acabar dañando el campo.</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Un ejemplo muy claro lo está dando la mega-minería, que por extraer y luego negociar con unos granos de oro, dejando en nuestros países unos cuantos dólares, está acabando con selvas enteras y perjudicando a las comunidades campesinas.</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Pero viniendo a las ciudades vale la pena meditar el discurso del Papa Francisco a los integrantes de Movimientos Populares reunidos en Roma.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lastRenderedPageBreak/>
        <w:t xml:space="preserve">Analiza con ellos el problema de las </w:t>
      </w:r>
      <w:r>
        <w:rPr>
          <w:rFonts w:ascii="Times New Roman" w:hAnsi="Times New Roman" w:cs="Times New Roman"/>
          <w:b/>
          <w:sz w:val="36"/>
          <w:szCs w:val="36"/>
        </w:rPr>
        <w:t>tres té</w:t>
      </w:r>
      <w:r w:rsidRPr="00A64C3B">
        <w:rPr>
          <w:rFonts w:ascii="Times New Roman" w:hAnsi="Times New Roman" w:cs="Times New Roman"/>
          <w:b/>
          <w:sz w:val="36"/>
          <w:szCs w:val="36"/>
        </w:rPr>
        <w:t>s</w:t>
      </w:r>
      <w:r>
        <w:rPr>
          <w:rFonts w:ascii="Times New Roman" w:hAnsi="Times New Roman" w:cs="Times New Roman"/>
          <w:sz w:val="36"/>
          <w:szCs w:val="36"/>
        </w:rPr>
        <w:t xml:space="preserve">: </w:t>
      </w:r>
      <w:r w:rsidRPr="00060319">
        <w:rPr>
          <w:rFonts w:ascii="Times New Roman" w:hAnsi="Times New Roman" w:cs="Times New Roman"/>
          <w:b/>
          <w:sz w:val="36"/>
          <w:szCs w:val="36"/>
        </w:rPr>
        <w:t>Techo, Trabajo y Tierra</w:t>
      </w:r>
      <w:r>
        <w:rPr>
          <w:rFonts w:ascii="Times New Roman" w:hAnsi="Times New Roman" w:cs="Times New Roman"/>
          <w:sz w:val="36"/>
          <w:szCs w:val="36"/>
        </w:rPr>
        <w:t xml:space="preserve">. Los felicita por la actitud de ponerse de parte de los pobres sin vivienda y alimentación, de los desempleados y de los desplazados del campo.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Pero no esquiva el problema ecológico que implica todo esto y cuáles son sus raíces: </w:t>
      </w:r>
      <w:r w:rsidRPr="00464BF0">
        <w:rPr>
          <w:rFonts w:ascii="Times New Roman" w:hAnsi="Times New Roman" w:cs="Times New Roman"/>
          <w:b/>
          <w:i/>
          <w:sz w:val="36"/>
          <w:szCs w:val="36"/>
        </w:rPr>
        <w:t>“El sistema económico centrado en el dios dinero necesita también saquear la naturaleza, saquear la naturaleza para sostener el ritmo frenético de consumo que le es inherente. El cambio climático, la pérdida de la biodiversidad, la deforestación ya está mostrando sus efectos devastadores,  en los grande cataclismo que vemos, y los que más sufren son ustedes, los humildes, los que viven cerca de las costas en viviendas precarias”</w:t>
      </w:r>
      <w:r>
        <w:rPr>
          <w:rFonts w:ascii="Times New Roman" w:hAnsi="Times New Roman" w:cs="Times New Roman"/>
          <w:sz w:val="36"/>
          <w:szCs w:val="36"/>
        </w:rPr>
        <w:t xml:space="preserve"> (párrafo 28).</w:t>
      </w:r>
    </w:p>
    <w:p w:rsidR="004525C4" w:rsidRDefault="004525C4" w:rsidP="004525C4">
      <w:pPr>
        <w:jc w:val="both"/>
        <w:rPr>
          <w:rFonts w:ascii="Times New Roman" w:hAnsi="Times New Roman" w:cs="Times New Roman"/>
          <w:b/>
          <w:i/>
          <w:sz w:val="36"/>
          <w:szCs w:val="36"/>
        </w:rPr>
      </w:pPr>
      <w:r>
        <w:rPr>
          <w:rFonts w:ascii="Times New Roman" w:hAnsi="Times New Roman" w:cs="Times New Roman"/>
          <w:sz w:val="36"/>
          <w:szCs w:val="36"/>
        </w:rPr>
        <w:t xml:space="preserve">Y más adelante los invita a cuidar la creación: </w:t>
      </w:r>
      <w:r w:rsidRPr="001D3EC3">
        <w:rPr>
          <w:rFonts w:ascii="Times New Roman" w:hAnsi="Times New Roman" w:cs="Times New Roman"/>
          <w:b/>
          <w:i/>
          <w:sz w:val="36"/>
          <w:szCs w:val="36"/>
        </w:rPr>
        <w:t>“Hermanos y hermanas: la creación no es una propiedad de la cual podemos disponer a nuestro gusto, ni mucho menos, es una propiedad sólo de algunos, de unos pocos; la creación es un don, es un regalo, un don maravilloso que Dios nos ha dado para que cuidemos de él y lo utilicemos en beneficio de todos, siempre con respeto y gratitud”.</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Estas frases nos ponen a pensar qué tipo de naturaleza tenemos en las ciudades y si se está cuidando. Es triste pensar cómo en muchas partes se han ido acabando con los humedales, con los bosques, con las montañas.</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La encíclica LAUDATO SI, se queja de cómo en muchos lugares, la privatización de los espacios ha hecho que el acceso de los ciudadanos a zonas de particular belleza se </w:t>
      </w:r>
      <w:r>
        <w:rPr>
          <w:rFonts w:ascii="Times New Roman" w:hAnsi="Times New Roman" w:cs="Times New Roman"/>
          <w:sz w:val="36"/>
          <w:szCs w:val="36"/>
        </w:rPr>
        <w:lastRenderedPageBreak/>
        <w:t xml:space="preserve">vuelva difícil. En otros, se han creado urbanizaciones “ecológicas”, sólo al servicio de unos pocos.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Por eso concluye realísticamente el Papa: “</w:t>
      </w:r>
      <w:r>
        <w:rPr>
          <w:rFonts w:ascii="Times New Roman" w:hAnsi="Times New Roman" w:cs="Times New Roman"/>
          <w:b/>
          <w:i/>
          <w:sz w:val="36"/>
          <w:szCs w:val="36"/>
        </w:rPr>
        <w:t xml:space="preserve">Suele encontrarse una ciudad bella y llena de espacios verdes bien cuidados en algunas áreas bien “seguras”, pero no tanto en zonas menos visibles, donde viven los descartables de la sociedad” </w:t>
      </w:r>
      <w:r>
        <w:rPr>
          <w:rFonts w:ascii="Times New Roman" w:hAnsi="Times New Roman" w:cs="Times New Roman"/>
          <w:sz w:val="36"/>
          <w:szCs w:val="36"/>
        </w:rPr>
        <w:t xml:space="preserve">(L.S., n.45). </w:t>
      </w:r>
    </w:p>
    <w:p w:rsidR="004525C4" w:rsidRDefault="004525C4" w:rsidP="004525C4">
      <w:pPr>
        <w:rPr>
          <w:rFonts w:ascii="Times New Roman" w:hAnsi="Times New Roman" w:cs="Times New Roman"/>
          <w:b/>
          <w:sz w:val="48"/>
          <w:szCs w:val="48"/>
        </w:rPr>
      </w:pPr>
    </w:p>
    <w:p w:rsidR="004525C4" w:rsidRPr="00060319" w:rsidRDefault="004525C4" w:rsidP="004525C4">
      <w:pPr>
        <w:jc w:val="center"/>
        <w:rPr>
          <w:rFonts w:ascii="Times New Roman" w:hAnsi="Times New Roman" w:cs="Times New Roman"/>
          <w:b/>
          <w:i/>
          <w:sz w:val="48"/>
          <w:szCs w:val="48"/>
        </w:rPr>
      </w:pPr>
      <w:r w:rsidRPr="00060319">
        <w:rPr>
          <w:rFonts w:ascii="Times New Roman" w:hAnsi="Times New Roman" w:cs="Times New Roman"/>
          <w:b/>
          <w:i/>
          <w:sz w:val="48"/>
          <w:szCs w:val="48"/>
        </w:rPr>
        <w:t>2. DESAFIOS Y RETOS</w:t>
      </w:r>
    </w:p>
    <w:p w:rsidR="004525C4" w:rsidRPr="00060319" w:rsidRDefault="004525C4" w:rsidP="004525C4">
      <w:pPr>
        <w:jc w:val="center"/>
        <w:rPr>
          <w:rFonts w:ascii="Times New Roman" w:hAnsi="Times New Roman" w:cs="Times New Roman"/>
          <w:b/>
          <w:sz w:val="40"/>
          <w:szCs w:val="40"/>
        </w:rPr>
      </w:pPr>
      <w:r w:rsidRPr="00060319">
        <w:rPr>
          <w:rFonts w:ascii="Times New Roman" w:hAnsi="Times New Roman" w:cs="Times New Roman"/>
          <w:b/>
          <w:i/>
          <w:sz w:val="40"/>
          <w:szCs w:val="40"/>
        </w:rPr>
        <w:t xml:space="preserve">   </w:t>
      </w:r>
      <w:r w:rsidRPr="00060319">
        <w:rPr>
          <w:rFonts w:ascii="Times New Roman" w:hAnsi="Times New Roman" w:cs="Times New Roman"/>
          <w:b/>
          <w:sz w:val="40"/>
          <w:szCs w:val="40"/>
        </w:rPr>
        <w:t>1. EL VII FORO URBANO MUDIAL</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En </w:t>
      </w:r>
      <w:r w:rsidRPr="00DF7D2E">
        <w:rPr>
          <w:rFonts w:ascii="Times New Roman" w:hAnsi="Times New Roman" w:cs="Times New Roman"/>
          <w:sz w:val="36"/>
          <w:szCs w:val="36"/>
        </w:rPr>
        <w:t>una</w:t>
      </w:r>
      <w:r>
        <w:rPr>
          <w:rFonts w:ascii="Times New Roman" w:hAnsi="Times New Roman" w:cs="Times New Roman"/>
          <w:sz w:val="36"/>
          <w:szCs w:val="36"/>
        </w:rPr>
        <w:t xml:space="preserve"> buen planeación, después de enumerar los problemas, realizamos un diagnóstico y hacemos una primera hipótesis de respuesta. En otras palabras, buscamos el problema núcleo y una respuesta satisfactoria.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Cuando se lleva un carro a un diagnosticentro, los mecánicos casi que lo desbaratan primero, para  dar después un diagnóstico y una posible solución. En nuestro caso antes de proponer programas y proyectos, deberíamos buscar elementos en las ciencias sociales e incluso en la misma pastoral sobre cómo deberían ser las ciudades.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Pero nos haríamos incansables con los lectores realizando este trabajo, propio de una universidad o de estudios especializados. No se necesita ser profesional para saber que los plásticos y las llantas arrojadas a una quebrada van a crear </w:t>
      </w:r>
      <w:r>
        <w:rPr>
          <w:rFonts w:ascii="Times New Roman" w:hAnsi="Times New Roman" w:cs="Times New Roman"/>
          <w:sz w:val="36"/>
          <w:szCs w:val="36"/>
        </w:rPr>
        <w:lastRenderedPageBreak/>
        <w:t xml:space="preserve">el peligro de inundaciones cuando crezca el caudal de las aguas por aguaceros torrenciales.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Tampoco se necesita un máster en Economía para señalar a la corrupción como una de las causas principales del empobrecimiento de los habitantes de una ciudad, donde sus gobernantes se roban la plata del pueblo.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Tampoco es indispensable ir a una facultad de Teología para saber que nuestra vocación cristiana y nuestro compromiso de Fe, nos impulsa a ser solidarios con los hermanos que habitan las ciudades.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Permítasenos ahora hacer referencia a un hecho de gran resonancia, el </w:t>
      </w:r>
      <w:r w:rsidRPr="008716B8">
        <w:rPr>
          <w:rFonts w:ascii="Times New Roman" w:hAnsi="Times New Roman" w:cs="Times New Roman"/>
          <w:b/>
          <w:sz w:val="36"/>
          <w:szCs w:val="36"/>
        </w:rPr>
        <w:t>VII Foro Urbano Mundial</w:t>
      </w:r>
      <w:r>
        <w:rPr>
          <w:rFonts w:ascii="Times New Roman" w:hAnsi="Times New Roman" w:cs="Times New Roman"/>
          <w:sz w:val="36"/>
          <w:szCs w:val="36"/>
        </w:rPr>
        <w:t xml:space="preserve">, llevado a cabo entre el 5 y 10 de abril del 2014, en la ciudad de Medellín con la participación de </w:t>
      </w:r>
      <w:r w:rsidRPr="00060319">
        <w:rPr>
          <w:rFonts w:ascii="Times New Roman" w:hAnsi="Times New Roman" w:cs="Times New Roman"/>
          <w:b/>
          <w:sz w:val="36"/>
          <w:szCs w:val="36"/>
        </w:rPr>
        <w:t>25.000 delegados de 164 países. La temática giró sobre tres aspectos: equidad, desarrollo y un nuevo concepto llamado Ciudades para la Vida.</w:t>
      </w:r>
    </w:p>
    <w:p w:rsidR="004525C4" w:rsidRDefault="004525C4" w:rsidP="004525C4">
      <w:pPr>
        <w:jc w:val="both"/>
        <w:rPr>
          <w:rFonts w:ascii="Times New Roman" w:hAnsi="Times New Roman" w:cs="Times New Roman"/>
          <w:b/>
          <w:i/>
          <w:sz w:val="36"/>
          <w:szCs w:val="36"/>
        </w:rPr>
      </w:pPr>
      <w:r>
        <w:rPr>
          <w:rFonts w:ascii="Times New Roman" w:hAnsi="Times New Roman" w:cs="Times New Roman"/>
          <w:sz w:val="36"/>
          <w:szCs w:val="36"/>
        </w:rPr>
        <w:t xml:space="preserve">En un discurso inaugural Horacio Arango, rector del colegio de San Ignacio de dicha ciudad, aportó estas ideas e insinuó cómo </w:t>
      </w:r>
      <w:r w:rsidRPr="00015F8E">
        <w:rPr>
          <w:rFonts w:ascii="Times New Roman" w:hAnsi="Times New Roman" w:cs="Times New Roman"/>
          <w:b/>
          <w:i/>
          <w:sz w:val="36"/>
          <w:szCs w:val="36"/>
        </w:rPr>
        <w:t>“la ciudad en su arquitectura y en su manera de poblarse y expandirse muestra también los valores que allí se están plasmando y de cómo la ciudad debe mostrar al mundo los avances que ha tenido en los procesos de inclusión</w:t>
      </w:r>
      <w:r>
        <w:rPr>
          <w:rFonts w:ascii="Times New Roman" w:hAnsi="Times New Roman" w:cs="Times New Roman"/>
          <w:b/>
          <w:i/>
          <w:sz w:val="36"/>
          <w:szCs w:val="36"/>
        </w:rPr>
        <w:t xml:space="preserve"> y equidad, pero que también ella misma perciba todas las tareas que le faltan para hacer de la ciudad un lugar amable</w:t>
      </w:r>
      <w:r w:rsidRPr="00015F8E">
        <w:rPr>
          <w:rFonts w:ascii="Times New Roman" w:hAnsi="Times New Roman" w:cs="Times New Roman"/>
          <w:b/>
          <w:i/>
          <w:sz w:val="36"/>
          <w:szCs w:val="36"/>
        </w:rPr>
        <w:t>”.</w:t>
      </w:r>
    </w:p>
    <w:p w:rsidR="004525C4" w:rsidRPr="0026513F" w:rsidRDefault="004525C4" w:rsidP="004525C4">
      <w:pPr>
        <w:jc w:val="both"/>
        <w:rPr>
          <w:rFonts w:ascii="Times New Roman" w:hAnsi="Times New Roman" w:cs="Times New Roman"/>
          <w:b/>
          <w:i/>
          <w:sz w:val="36"/>
          <w:szCs w:val="36"/>
        </w:rPr>
      </w:pPr>
      <w:r>
        <w:rPr>
          <w:rFonts w:ascii="Times New Roman" w:hAnsi="Times New Roman" w:cs="Times New Roman"/>
          <w:sz w:val="36"/>
          <w:szCs w:val="36"/>
        </w:rPr>
        <w:t xml:space="preserve">A los temas de  la equidad y la inclusión se refirió así: </w:t>
      </w:r>
      <w:r w:rsidRPr="0026513F">
        <w:rPr>
          <w:rFonts w:ascii="Times New Roman" w:hAnsi="Times New Roman" w:cs="Times New Roman"/>
          <w:b/>
          <w:i/>
          <w:sz w:val="36"/>
          <w:szCs w:val="36"/>
        </w:rPr>
        <w:t xml:space="preserve">“No solamente mostramos al mundo nuestros avances en </w:t>
      </w:r>
      <w:r w:rsidRPr="0026513F">
        <w:rPr>
          <w:rFonts w:ascii="Times New Roman" w:hAnsi="Times New Roman" w:cs="Times New Roman"/>
          <w:b/>
          <w:i/>
          <w:sz w:val="36"/>
          <w:szCs w:val="36"/>
        </w:rPr>
        <w:lastRenderedPageBreak/>
        <w:t>innovación y creatividad urbana, sino que también nos deja interrogantes profundos: ¿Dónde está nuestra responsabilidad en la construcción de una ciudad incluyente en donde todos realmente quepamos y podamos sentirnos disfrutando de una mayor equidad y de auténticas posibilidad de justicia que abra nuestro</w:t>
      </w:r>
      <w:r>
        <w:rPr>
          <w:rFonts w:ascii="Times New Roman" w:hAnsi="Times New Roman" w:cs="Times New Roman"/>
          <w:b/>
          <w:i/>
          <w:sz w:val="36"/>
          <w:szCs w:val="36"/>
        </w:rPr>
        <w:t xml:space="preserve"> </w:t>
      </w:r>
      <w:r w:rsidRPr="0026513F">
        <w:rPr>
          <w:rFonts w:ascii="Times New Roman" w:hAnsi="Times New Roman" w:cs="Times New Roman"/>
          <w:b/>
          <w:i/>
          <w:sz w:val="36"/>
          <w:szCs w:val="36"/>
        </w:rPr>
        <w:t>horizonte inmediato?</w:t>
      </w:r>
      <w:r>
        <w:rPr>
          <w:rFonts w:ascii="Times New Roman" w:hAnsi="Times New Roman" w:cs="Times New Roman"/>
          <w:b/>
          <w:i/>
          <w:sz w:val="36"/>
          <w:szCs w:val="36"/>
        </w:rPr>
        <w:t>”</w:t>
      </w:r>
      <w:r w:rsidRPr="0026513F">
        <w:rPr>
          <w:rFonts w:ascii="Times New Roman" w:hAnsi="Times New Roman" w:cs="Times New Roman"/>
          <w:b/>
          <w:i/>
          <w:sz w:val="36"/>
          <w:szCs w:val="36"/>
        </w:rPr>
        <w:t xml:space="preserve"> </w:t>
      </w:r>
    </w:p>
    <w:p w:rsidR="004525C4" w:rsidRPr="00060319" w:rsidRDefault="004525C4" w:rsidP="004525C4">
      <w:pPr>
        <w:jc w:val="center"/>
        <w:rPr>
          <w:rFonts w:ascii="Times New Roman" w:hAnsi="Times New Roman" w:cs="Times New Roman"/>
          <w:b/>
          <w:sz w:val="40"/>
          <w:szCs w:val="40"/>
        </w:rPr>
      </w:pPr>
      <w:r w:rsidRPr="00060319">
        <w:rPr>
          <w:rFonts w:ascii="Times New Roman" w:hAnsi="Times New Roman" w:cs="Times New Roman"/>
          <w:b/>
          <w:sz w:val="40"/>
          <w:szCs w:val="40"/>
        </w:rPr>
        <w:t>2. LOS BARRIOS URBANOS</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L</w:t>
      </w:r>
      <w:r w:rsidRPr="0083300E">
        <w:rPr>
          <w:rFonts w:ascii="Times New Roman" w:hAnsi="Times New Roman" w:cs="Times New Roman"/>
          <w:sz w:val="36"/>
          <w:szCs w:val="36"/>
        </w:rPr>
        <w:t xml:space="preserve">os barrios </w:t>
      </w:r>
      <w:r>
        <w:rPr>
          <w:rFonts w:ascii="Times New Roman" w:hAnsi="Times New Roman" w:cs="Times New Roman"/>
          <w:sz w:val="36"/>
          <w:szCs w:val="36"/>
        </w:rPr>
        <w:t xml:space="preserve">de las ciudades </w:t>
      </w:r>
      <w:r w:rsidRPr="0083300E">
        <w:rPr>
          <w:rFonts w:ascii="Times New Roman" w:hAnsi="Times New Roman" w:cs="Times New Roman"/>
          <w:sz w:val="36"/>
          <w:szCs w:val="36"/>
        </w:rPr>
        <w:t>se parecen a las personas: hay de todo.</w:t>
      </w:r>
      <w:r>
        <w:rPr>
          <w:rFonts w:ascii="Times New Roman" w:hAnsi="Times New Roman" w:cs="Times New Roman"/>
          <w:sz w:val="36"/>
          <w:szCs w:val="36"/>
        </w:rPr>
        <w:t xml:space="preserve"> Existen personas sanas en todo sentido, personas buenas, mediocres y malas. Lo mismo pasa con estas localidades. Existen barrios muy sanos, en donde predomina la honradez, el respeto por los habitantes, el cuidado del aseo de las calles y andenes, el gusto por aprovechar los parques y por gozar de la naturaleza.</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Pero también los hay</w:t>
      </w:r>
      <w:r w:rsidRPr="0055511F">
        <w:rPr>
          <w:rFonts w:ascii="Times New Roman" w:hAnsi="Times New Roman" w:cs="Times New Roman"/>
          <w:sz w:val="36"/>
          <w:szCs w:val="36"/>
        </w:rPr>
        <w:t xml:space="preserve"> </w:t>
      </w:r>
      <w:r>
        <w:rPr>
          <w:rFonts w:ascii="Times New Roman" w:hAnsi="Times New Roman" w:cs="Times New Roman"/>
          <w:sz w:val="36"/>
          <w:szCs w:val="36"/>
        </w:rPr>
        <w:t xml:space="preserve">enfermizos y descuidados. Son aquellos, donde se arroja basura, papeles, plásticos a las calles; donde se maltrata la naturaleza o al menos no se le pone atención.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Los hay debiluchos, por falta de solidaridad. Allí, sus  habitantes permite la presencia de personas deshonestas, de drogadictos que invaden las zonas verdes y no propiamente para cuidarlas ni gozarlas.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Y para que no pensemos que la culpa es sólo de los habitantes de los barrios, recordemos el texto ya citado: “</w:t>
      </w:r>
      <w:r w:rsidRPr="00B7643E">
        <w:rPr>
          <w:rFonts w:ascii="Times New Roman" w:hAnsi="Times New Roman" w:cs="Times New Roman"/>
          <w:b/>
          <w:i/>
          <w:sz w:val="36"/>
          <w:szCs w:val="36"/>
        </w:rPr>
        <w:t>Las casas y los barrios se construyen más par</w:t>
      </w:r>
      <w:r>
        <w:rPr>
          <w:rFonts w:ascii="Times New Roman" w:hAnsi="Times New Roman" w:cs="Times New Roman"/>
          <w:b/>
          <w:i/>
          <w:sz w:val="36"/>
          <w:szCs w:val="36"/>
        </w:rPr>
        <w:t>a</w:t>
      </w:r>
      <w:r w:rsidRPr="00B7643E">
        <w:rPr>
          <w:rFonts w:ascii="Times New Roman" w:hAnsi="Times New Roman" w:cs="Times New Roman"/>
          <w:b/>
          <w:i/>
          <w:sz w:val="36"/>
          <w:szCs w:val="36"/>
        </w:rPr>
        <w:t xml:space="preserve"> aislar y proteger que para conectar e integrar”</w:t>
      </w:r>
      <w:r>
        <w:rPr>
          <w:rFonts w:ascii="Times New Roman" w:hAnsi="Times New Roman" w:cs="Times New Roman"/>
          <w:b/>
          <w:i/>
          <w:sz w:val="36"/>
          <w:szCs w:val="36"/>
        </w:rPr>
        <w:t xml:space="preserve"> </w:t>
      </w:r>
      <w:r>
        <w:rPr>
          <w:rFonts w:ascii="Times New Roman" w:hAnsi="Times New Roman" w:cs="Times New Roman"/>
          <w:sz w:val="36"/>
          <w:szCs w:val="36"/>
        </w:rPr>
        <w:t xml:space="preserve">(E.G.n.75).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lastRenderedPageBreak/>
        <w:t xml:space="preserve">Efectivamente, los gobiernos, arquitectos y empresas tienen una culpabilidad grande. Con razón la encíclica Laudato Si dice: </w:t>
      </w:r>
      <w:r>
        <w:rPr>
          <w:rFonts w:ascii="Times New Roman" w:hAnsi="Times New Roman" w:cs="Times New Roman"/>
          <w:b/>
          <w:i/>
          <w:sz w:val="36"/>
          <w:szCs w:val="36"/>
        </w:rPr>
        <w:t xml:space="preserve">“Hay barrios que, aunque hayan sido construidos recientemente, están congestionados y desordenados, sin espacios verdes suficientes. No es propio de los habitantes de este planeta vivir cada vez más inundados de cemento, asfalto, vidrio y metales, privados del contacto físico con la naturaleza </w:t>
      </w:r>
      <w:r>
        <w:rPr>
          <w:rFonts w:ascii="Times New Roman" w:hAnsi="Times New Roman" w:cs="Times New Roman"/>
          <w:sz w:val="36"/>
          <w:szCs w:val="36"/>
        </w:rPr>
        <w:t>(n.44).</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Quizás alguien estará pensando que nos referimos sólo a barrios pobres o marginados. Pero no es cierto. Es verdad que las alcaldías municipales suelen poner más atención a los de clase alta y descuidar a los últimos. Sin embargo, conocemos barrios muy pobres donde los vecinos se han organizado y los han sacado adelante en todo sentido.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En estos últimos hay preocupación de unos por otros. A los niños se les cuida de un modo especial y se les ofrece espacios de recreación. Las escuelas se suman a este trabajo y promueven el deporte. No se permite invasión de grupos de drogadictos que se apoderen de sitios públicos. </w:t>
      </w:r>
    </w:p>
    <w:p w:rsidR="004525C4" w:rsidRPr="0083300E"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En muchos de estos casos, el influjo de las parroquias ha sido grande. Desde ellas se ha promovido una cultura, un sentido de solidaridad motivado por una Fe cristiana que conoce que a Jesús se le vive en el amor al prójimo y con hechos concretos.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Cuando visitamos un médico, este examina las diferentes partes del cuerpo humano, bien para recetar la mejor fórmula, bien para remitir a un especialistas, como sucede con más </w:t>
      </w:r>
      <w:r>
        <w:rPr>
          <w:rFonts w:ascii="Times New Roman" w:hAnsi="Times New Roman" w:cs="Times New Roman"/>
          <w:sz w:val="36"/>
          <w:szCs w:val="36"/>
        </w:rPr>
        <w:lastRenderedPageBreak/>
        <w:t>frecuencia hoy. Que nos sirva esta comparación para entender cuál ha de ser la misión de un buen cristiano con relación a los barrios de su ciudad: hacer lo posible para que todos vivamos en sitios  humanos.</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En barrios donde se pueda sentir la fraternidad, la solidaridad, la paz, la misma presencia de Dios. </w:t>
      </w:r>
    </w:p>
    <w:p w:rsidR="004525C4" w:rsidRPr="00060319" w:rsidRDefault="004525C4" w:rsidP="004525C4">
      <w:pPr>
        <w:jc w:val="center"/>
        <w:rPr>
          <w:rFonts w:ascii="Times New Roman" w:hAnsi="Times New Roman" w:cs="Times New Roman"/>
          <w:b/>
          <w:sz w:val="40"/>
          <w:szCs w:val="40"/>
        </w:rPr>
      </w:pPr>
      <w:r w:rsidRPr="00060319">
        <w:rPr>
          <w:rFonts w:ascii="Times New Roman" w:hAnsi="Times New Roman" w:cs="Times New Roman"/>
          <w:b/>
          <w:sz w:val="40"/>
          <w:szCs w:val="40"/>
        </w:rPr>
        <w:t>3. DESDE LOS PARQUES</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Existen ciudades donde estos espacios se valoran mucho por los habitantes. Bucaramanga, </w:t>
      </w:r>
      <w:r w:rsidRPr="004608E1">
        <w:rPr>
          <w:rFonts w:ascii="Times New Roman" w:hAnsi="Times New Roman" w:cs="Times New Roman"/>
          <w:b/>
          <w:i/>
          <w:sz w:val="36"/>
          <w:szCs w:val="36"/>
        </w:rPr>
        <w:t>la ciudad de los parques</w:t>
      </w:r>
      <w:r>
        <w:rPr>
          <w:rFonts w:ascii="Times New Roman" w:hAnsi="Times New Roman" w:cs="Times New Roman"/>
          <w:sz w:val="36"/>
          <w:szCs w:val="36"/>
        </w:rPr>
        <w:t xml:space="preserve">  es una de ellas, Quito con su bello parque metropolitano. Medellín, famosa por el aseo y cuidado de los mismos.</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La misma Bogotá, aunque mucha gente por desgracia lo ignore, goza de numerosos parques, que son admirables por su cantidad y calidad. Sólo el parque Simón Bolívar con sus aledaños: Jardín Botánico, Parque del Lago, del Salitre, Biblioteca Virgilio Vargas y otros sitios aledaños,  es mucho mayor que el Central Park de Nueva York.</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A estos espacios los podemos considerar desde diversos puntos de vista. El más obvio y menos tenido en cuenta es el de ser reemplazo del campo para los campesinos venidos o expulsados de sus tierras y recluidos ahora en espacios de cemento y asfalto, carentes del verde de sus antiguos prados, de </w:t>
      </w:r>
      <w:r w:rsidRPr="007833DF">
        <w:rPr>
          <w:rFonts w:ascii="Times New Roman" w:hAnsi="Times New Roman" w:cs="Times New Roman"/>
          <w:i/>
          <w:sz w:val="36"/>
          <w:szCs w:val="36"/>
        </w:rPr>
        <w:t>manga</w:t>
      </w:r>
      <w:r w:rsidRPr="00AA08F9">
        <w:rPr>
          <w:rFonts w:ascii="Times New Roman" w:hAnsi="Times New Roman" w:cs="Times New Roman"/>
          <w:b/>
          <w:i/>
          <w:sz w:val="36"/>
          <w:szCs w:val="36"/>
        </w:rPr>
        <w:t xml:space="preserve">s </w:t>
      </w:r>
      <w:r>
        <w:rPr>
          <w:rFonts w:ascii="Times New Roman" w:hAnsi="Times New Roman" w:cs="Times New Roman"/>
          <w:sz w:val="36"/>
          <w:szCs w:val="36"/>
        </w:rPr>
        <w:t>y arboledas; y de la belleza de las quebraditas de agua limpia.</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Quizás estas personas sean las que en un primer momento menos los aprovechen, pero ahí estaría un  desafío para </w:t>
      </w:r>
      <w:r>
        <w:rPr>
          <w:rFonts w:ascii="Times New Roman" w:hAnsi="Times New Roman" w:cs="Times New Roman"/>
          <w:sz w:val="36"/>
          <w:szCs w:val="36"/>
        </w:rPr>
        <w:lastRenderedPageBreak/>
        <w:t xml:space="preserve">educadores y pastoralistas sobre cómo animarlos y enseñarles a gozar de los mismos, para que vean en estos espacios, los prados y los caminos veredales de los cuales han sido despojados por diferentes grupos o entidades.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Son, por otra parte, espacios de descanso frente al estrés      de las ciudades. Nada más confortable que una salida a estos sitios con el fin de descansar, respirar aire puro, caminar, contemplar la naturaleza. Existen algunos parques dedicados sólo a recreación pasiva y otros que admiten campos de deporte.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Un ejemplo de este último es el de san Cristóbal sur en Bogotá. A todas horas se encuentran jóvenes y niños jugando en las canchas, pero también adultos trotando o caminando por sus tranquilos senderos que bajan paralelos al cauce del río Fucha.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Estos espacios pueden ser lugares de contemplación de la obra de Dios. Cómo da gusto poder admirar la variedad de árboles y arbustos, que se visten de preciosas flores, las cuales no sólo los engalanan, sino que las comparten con sus visitantes.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En Manizales, por ejemplo, un parque ecológico ofrece además la presencia de aves muy bellas, entre las cuales llama la atención el pájaro </w:t>
      </w:r>
      <w:r w:rsidRPr="002B093B">
        <w:rPr>
          <w:rFonts w:ascii="Times New Roman" w:hAnsi="Times New Roman" w:cs="Times New Roman"/>
          <w:b/>
          <w:i/>
          <w:sz w:val="36"/>
          <w:szCs w:val="36"/>
        </w:rPr>
        <w:t>barranquero</w:t>
      </w:r>
      <w:r>
        <w:rPr>
          <w:rFonts w:ascii="Times New Roman" w:hAnsi="Times New Roman" w:cs="Times New Roman"/>
          <w:sz w:val="36"/>
          <w:szCs w:val="36"/>
        </w:rPr>
        <w:t xml:space="preserve">, que penetra las laderas en forma horizontal, para que las serpientes no puedan subir hasta donde están sus polluelos.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En estos lugares vienen a la mente la figura de San Juan de la Cruz, cuando hace una simpática petición “</w:t>
      </w:r>
      <w:r w:rsidRPr="002B093B">
        <w:rPr>
          <w:rFonts w:ascii="Times New Roman" w:hAnsi="Times New Roman" w:cs="Times New Roman"/>
          <w:b/>
          <w:i/>
          <w:sz w:val="36"/>
          <w:szCs w:val="36"/>
        </w:rPr>
        <w:t xml:space="preserve">a los bosques y espesuras, plantados por la mano del Amado, </w:t>
      </w:r>
      <w:r w:rsidRPr="002B093B">
        <w:rPr>
          <w:rFonts w:ascii="Times New Roman" w:hAnsi="Times New Roman" w:cs="Times New Roman"/>
          <w:sz w:val="36"/>
          <w:szCs w:val="36"/>
        </w:rPr>
        <w:t xml:space="preserve">para que le </w:t>
      </w:r>
      <w:r w:rsidRPr="002B093B">
        <w:rPr>
          <w:rFonts w:ascii="Times New Roman" w:hAnsi="Times New Roman" w:cs="Times New Roman"/>
          <w:sz w:val="36"/>
          <w:szCs w:val="36"/>
        </w:rPr>
        <w:lastRenderedPageBreak/>
        <w:t>digan si por ellos ha pasado</w:t>
      </w:r>
      <w:r>
        <w:rPr>
          <w:rFonts w:ascii="Times New Roman" w:hAnsi="Times New Roman" w:cs="Times New Roman"/>
          <w:sz w:val="36"/>
          <w:szCs w:val="36"/>
        </w:rPr>
        <w:t xml:space="preserve"> el Creador y en seguida él mismo responde: </w:t>
      </w:r>
      <w:r w:rsidRPr="00081913">
        <w:rPr>
          <w:rFonts w:ascii="Times New Roman" w:hAnsi="Times New Roman" w:cs="Times New Roman"/>
          <w:b/>
          <w:i/>
          <w:sz w:val="36"/>
          <w:szCs w:val="36"/>
        </w:rPr>
        <w:t>“Mil gracias derramando pasó por esos sotos sin presura, y yéndolos</w:t>
      </w:r>
      <w:r>
        <w:rPr>
          <w:rFonts w:ascii="Times New Roman" w:hAnsi="Times New Roman" w:cs="Times New Roman"/>
          <w:b/>
          <w:i/>
          <w:sz w:val="36"/>
          <w:szCs w:val="36"/>
        </w:rPr>
        <w:t xml:space="preserve"> </w:t>
      </w:r>
      <w:r w:rsidRPr="00081913">
        <w:rPr>
          <w:rFonts w:ascii="Times New Roman" w:hAnsi="Times New Roman" w:cs="Times New Roman"/>
          <w:b/>
          <w:i/>
          <w:sz w:val="36"/>
          <w:szCs w:val="36"/>
        </w:rPr>
        <w:t>mirando, con sólo su mirada vestidos los dejó de su hermosura”</w:t>
      </w:r>
      <w:r>
        <w:rPr>
          <w:rFonts w:ascii="Times New Roman" w:hAnsi="Times New Roman" w:cs="Times New Roman"/>
          <w:sz w:val="36"/>
          <w:szCs w:val="36"/>
        </w:rPr>
        <w:t>.</w:t>
      </w:r>
    </w:p>
    <w:p w:rsidR="004525C4" w:rsidRDefault="004525C4" w:rsidP="004525C4">
      <w:pPr>
        <w:jc w:val="center"/>
        <w:rPr>
          <w:rFonts w:ascii="Times New Roman" w:hAnsi="Times New Roman" w:cs="Times New Roman"/>
          <w:b/>
          <w:sz w:val="44"/>
          <w:szCs w:val="44"/>
        </w:rPr>
      </w:pPr>
    </w:p>
    <w:p w:rsidR="004525C4" w:rsidRPr="00657DDF" w:rsidRDefault="004525C4" w:rsidP="004525C4">
      <w:pPr>
        <w:jc w:val="center"/>
        <w:rPr>
          <w:rFonts w:ascii="Times New Roman" w:hAnsi="Times New Roman" w:cs="Times New Roman"/>
          <w:b/>
          <w:sz w:val="40"/>
          <w:szCs w:val="40"/>
        </w:rPr>
      </w:pPr>
      <w:r w:rsidRPr="00657DDF">
        <w:rPr>
          <w:rFonts w:ascii="Times New Roman" w:hAnsi="Times New Roman" w:cs="Times New Roman"/>
          <w:b/>
          <w:sz w:val="40"/>
          <w:szCs w:val="40"/>
        </w:rPr>
        <w:t xml:space="preserve">4. ESPACIOS PARA NIÑOS Y JÓVENES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La sicología del niño y de adolescentes no está hecha para vivir encerrados en cuatro muros. El tener en cuenta este reto es de una importancia vital, no sólo para  autoridades, sino para quienes se preocupan por el bienestar de estas personitas, a las cuales no se les suele presta casi atención.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Muchos gobernantes se contentan con ofrecerles unas escuelas y unos mega-colegios </w:t>
      </w:r>
      <w:r w:rsidRPr="00337AD0">
        <w:rPr>
          <w:rFonts w:ascii="Times New Roman" w:hAnsi="Times New Roman" w:cs="Times New Roman"/>
          <w:b/>
          <w:i/>
          <w:sz w:val="36"/>
          <w:szCs w:val="36"/>
        </w:rPr>
        <w:t>“gratuitos”</w:t>
      </w:r>
      <w:r>
        <w:rPr>
          <w:rFonts w:ascii="Times New Roman" w:hAnsi="Times New Roman" w:cs="Times New Roman"/>
          <w:b/>
          <w:i/>
          <w:sz w:val="36"/>
          <w:szCs w:val="36"/>
        </w:rPr>
        <w:t xml:space="preserve">, </w:t>
      </w:r>
      <w:r>
        <w:rPr>
          <w:rFonts w:ascii="Times New Roman" w:hAnsi="Times New Roman" w:cs="Times New Roman"/>
          <w:sz w:val="36"/>
          <w:szCs w:val="36"/>
        </w:rPr>
        <w:t xml:space="preserve">que en realidad son masificantes y costosos para el estado, es decir Para todos nosotros los contribuyentes.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¡Cómo causa de alegría el contemplar a niños que son atendidos en parques y otros recintos, por personas que se preocupan por ellos, por educadores que aprovechan estos lugares, por entrenadores deportivos!</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En este campo la Iglesia hace un gran bien con la Pastoral de la Niñez. Movimientos como la Infancia Misionera, la Cruzada Eucarística y tantos otros, han ayudado a formar niños con ideales y espiritualidad.</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Lo mismo se diga tratándose de adolescentes y jóvenes. Y de algún modo con mayor razón. Si queremos que no se vayan para las drogas o el licor, para los vicios o la vagancia, </w:t>
      </w:r>
      <w:r>
        <w:rPr>
          <w:rFonts w:ascii="Times New Roman" w:hAnsi="Times New Roman" w:cs="Times New Roman"/>
          <w:sz w:val="36"/>
          <w:szCs w:val="36"/>
        </w:rPr>
        <w:lastRenderedPageBreak/>
        <w:t>luchemos porque se les ofrezcan oportunidades de gastar sanamente sus energías.</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Con los jóvenes es importantísimo este trabajo pastoral. Uno reconoce fácil, en una clase de universidad, al joven que ha pasado por un grupo juvenil Y más si han tenido la oportunidad de tener un buen contacto con la Naturaleza. Tiene ideales religiosos, sabe solucionar los problemas de la convivencia diaria, se preocupa por los pobres y por el cuidado del Medio Ambiente.</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En este sentido los Centros y Casas de Juventud, encargadas de formar asesores y grupos juveniles realizan un trabajo inmenso. Lástima que algunas diócesis se contentar con promover una Pastoral Vocacional, que con frecuencia cae sólo en acciones de </w:t>
      </w:r>
      <w:r w:rsidRPr="004F7B91">
        <w:rPr>
          <w:rFonts w:ascii="Times New Roman" w:hAnsi="Times New Roman" w:cs="Times New Roman"/>
          <w:b/>
          <w:i/>
          <w:sz w:val="36"/>
          <w:szCs w:val="36"/>
        </w:rPr>
        <w:t>“caza y pesca”.</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Otras diócesis y comunidades religiosas sí los han hecho y pueden contar después con matrimonios bien sólidos, con agentes de pastoral comprometidos y con buenos ciudadanos.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El Papa Francisco anota con gran tino este desafío con las siguientes palabras: </w:t>
      </w:r>
      <w:r w:rsidRPr="00A02A40">
        <w:rPr>
          <w:rFonts w:ascii="Times New Roman" w:hAnsi="Times New Roman" w:cs="Times New Roman"/>
          <w:b/>
          <w:i/>
          <w:sz w:val="36"/>
          <w:szCs w:val="36"/>
        </w:rPr>
        <w:t>“La pastoral juvenil, tal como estábamos acostumbrados a desarrollarla ha sufrido el embate de los cambios sociales. Los jóvenes, en las estructuras habituales, no suelen encontrar respuestas a sus inquietudes, necesidades, problemáticas u heridas. A los adultos nos cuesta escucharlos con paciencia, comprender sus inquietudes o sus reclamos, y aprender a hablarles  en el lenguaje que ellos comprenden”.</w:t>
      </w:r>
      <w:r>
        <w:rPr>
          <w:rFonts w:ascii="Times New Roman" w:hAnsi="Times New Roman" w:cs="Times New Roman"/>
          <w:sz w:val="36"/>
          <w:szCs w:val="36"/>
        </w:rPr>
        <w:t xml:space="preserve"> (</w:t>
      </w:r>
      <w:r w:rsidRPr="00A02A40">
        <w:rPr>
          <w:rFonts w:ascii="Times New Roman" w:hAnsi="Times New Roman" w:cs="Times New Roman"/>
          <w:b/>
          <w:sz w:val="36"/>
          <w:szCs w:val="36"/>
        </w:rPr>
        <w:t>Evangelii Gaudium</w:t>
      </w:r>
      <w:r>
        <w:rPr>
          <w:rFonts w:ascii="Times New Roman" w:hAnsi="Times New Roman" w:cs="Times New Roman"/>
          <w:b/>
          <w:sz w:val="36"/>
          <w:szCs w:val="36"/>
        </w:rPr>
        <w:t>,</w:t>
      </w:r>
      <w:r>
        <w:rPr>
          <w:rFonts w:ascii="Times New Roman" w:hAnsi="Times New Roman" w:cs="Times New Roman"/>
          <w:sz w:val="36"/>
          <w:szCs w:val="36"/>
        </w:rPr>
        <w:t xml:space="preserve"> n.105)</w:t>
      </w: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Pr="00657DDF" w:rsidRDefault="004525C4" w:rsidP="004525C4">
      <w:pPr>
        <w:jc w:val="both"/>
        <w:rPr>
          <w:rFonts w:ascii="Times New Roman" w:hAnsi="Times New Roman" w:cs="Times New Roman"/>
          <w:sz w:val="40"/>
          <w:szCs w:val="40"/>
        </w:rPr>
      </w:pPr>
    </w:p>
    <w:p w:rsidR="004525C4" w:rsidRPr="00657DDF" w:rsidRDefault="004525C4" w:rsidP="004525C4">
      <w:pPr>
        <w:rPr>
          <w:rFonts w:ascii="Times New Roman" w:hAnsi="Times New Roman" w:cs="Times New Roman"/>
          <w:b/>
          <w:sz w:val="40"/>
          <w:szCs w:val="40"/>
        </w:rPr>
      </w:pPr>
      <w:r w:rsidRPr="00657DDF">
        <w:rPr>
          <w:rFonts w:ascii="Times New Roman" w:hAnsi="Times New Roman" w:cs="Times New Roman"/>
          <w:b/>
          <w:sz w:val="40"/>
          <w:szCs w:val="40"/>
        </w:rPr>
        <w:t xml:space="preserve">5.  PARA ADULTOS Y ANCIANOS  </w:t>
      </w:r>
    </w:p>
    <w:p w:rsidR="004525C4" w:rsidRDefault="004525C4" w:rsidP="004525C4">
      <w:pPr>
        <w:jc w:val="both"/>
        <w:rPr>
          <w:rFonts w:ascii="Times New Roman" w:hAnsi="Times New Roman" w:cs="Times New Roman"/>
          <w:sz w:val="36"/>
          <w:szCs w:val="36"/>
        </w:rPr>
      </w:pPr>
      <w:r w:rsidRPr="00A767FA">
        <w:rPr>
          <w:rFonts w:ascii="Times New Roman" w:hAnsi="Times New Roman" w:cs="Times New Roman"/>
          <w:sz w:val="36"/>
          <w:szCs w:val="36"/>
        </w:rPr>
        <w:t>Es</w:t>
      </w:r>
      <w:r>
        <w:rPr>
          <w:rFonts w:ascii="Times New Roman" w:hAnsi="Times New Roman" w:cs="Times New Roman"/>
          <w:sz w:val="36"/>
          <w:szCs w:val="36"/>
        </w:rPr>
        <w:t xml:space="preserve"> evidente que lo dicho anteriormente sobre los espacios y parques para niños y jóvenes, tiene su validez también para adultos. La experiencia nos enseña que con frecuencia les es bien difícil dejar sus casas, su T.V., o incluso sus </w:t>
      </w:r>
      <w:r w:rsidRPr="00EF0BE1">
        <w:rPr>
          <w:rFonts w:ascii="Times New Roman" w:hAnsi="Times New Roman" w:cs="Times New Roman"/>
          <w:sz w:val="36"/>
          <w:szCs w:val="36"/>
        </w:rPr>
        <w:t>tiendas de</w:t>
      </w:r>
      <w:r w:rsidRPr="00660AC1">
        <w:rPr>
          <w:rFonts w:ascii="Times New Roman" w:hAnsi="Times New Roman" w:cs="Times New Roman"/>
          <w:b/>
          <w:i/>
          <w:sz w:val="36"/>
          <w:szCs w:val="36"/>
        </w:rPr>
        <w:t xml:space="preserve"> tomatas</w:t>
      </w:r>
      <w:r>
        <w:rPr>
          <w:rFonts w:ascii="Times New Roman" w:hAnsi="Times New Roman" w:cs="Times New Roman"/>
          <w:sz w:val="36"/>
          <w:szCs w:val="36"/>
        </w:rPr>
        <w:t xml:space="preserve">.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Un miércoles de ceniza, un predicador hablando de penitencias cuaresmales, invitaba a los padres de familia a salir con los hijos y caminar por los parques. Daba esta razón: a muchos mayores les cuesta cambiar de ritmo de vida y estas salidas se convierten en un sacrificio de la pereza, la cómoda silla del T.V, incluso de la cerveza.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En las tiendas populares es muy frecuente contemplar mesas llenas de botellas vacías de cerveza y alrededor  varios borrachitos, </w:t>
      </w:r>
      <w:r w:rsidRPr="006C6C90">
        <w:rPr>
          <w:rFonts w:ascii="Times New Roman" w:hAnsi="Times New Roman" w:cs="Times New Roman"/>
          <w:b/>
          <w:i/>
          <w:sz w:val="36"/>
          <w:szCs w:val="36"/>
        </w:rPr>
        <w:t>“arreglando el país”</w:t>
      </w:r>
      <w:r>
        <w:rPr>
          <w:rFonts w:ascii="Times New Roman" w:hAnsi="Times New Roman" w:cs="Times New Roman"/>
          <w:sz w:val="36"/>
          <w:szCs w:val="36"/>
        </w:rPr>
        <w:t xml:space="preserve"> o discutiendo. El compromiso con la patria termina cuando se levantan, pagan y mandan dinero a los gerentes de las fábricas de bebidas. Algunas veces el debate acabe a puños en la calle.</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En los barrios ricos, la tentación mira más a los </w:t>
      </w:r>
      <w:r w:rsidRPr="003424F6">
        <w:rPr>
          <w:rFonts w:ascii="Times New Roman" w:hAnsi="Times New Roman" w:cs="Times New Roman"/>
          <w:b/>
          <w:i/>
          <w:sz w:val="36"/>
          <w:szCs w:val="36"/>
        </w:rPr>
        <w:t>club</w:t>
      </w:r>
      <w:r>
        <w:rPr>
          <w:rFonts w:ascii="Times New Roman" w:hAnsi="Times New Roman" w:cs="Times New Roman"/>
          <w:b/>
          <w:i/>
          <w:sz w:val="36"/>
          <w:szCs w:val="36"/>
        </w:rPr>
        <w:t>e</w:t>
      </w:r>
      <w:r w:rsidRPr="003424F6">
        <w:rPr>
          <w:rFonts w:ascii="Times New Roman" w:hAnsi="Times New Roman" w:cs="Times New Roman"/>
          <w:b/>
          <w:i/>
          <w:sz w:val="36"/>
          <w:szCs w:val="36"/>
        </w:rPr>
        <w:t xml:space="preserve">s </w:t>
      </w:r>
      <w:r>
        <w:rPr>
          <w:rFonts w:ascii="Times New Roman" w:hAnsi="Times New Roman" w:cs="Times New Roman"/>
          <w:b/>
          <w:i/>
          <w:sz w:val="36"/>
          <w:szCs w:val="36"/>
        </w:rPr>
        <w:t xml:space="preserve">sociales </w:t>
      </w:r>
      <w:r w:rsidRPr="003424F6">
        <w:rPr>
          <w:rFonts w:ascii="Times New Roman" w:hAnsi="Times New Roman" w:cs="Times New Roman"/>
          <w:b/>
          <w:i/>
          <w:sz w:val="36"/>
          <w:szCs w:val="36"/>
        </w:rPr>
        <w:t>exclusivos</w:t>
      </w:r>
      <w:r>
        <w:rPr>
          <w:rFonts w:ascii="Times New Roman" w:hAnsi="Times New Roman" w:cs="Times New Roman"/>
          <w:b/>
          <w:i/>
          <w:sz w:val="36"/>
          <w:szCs w:val="36"/>
        </w:rPr>
        <w:t xml:space="preserve">, </w:t>
      </w:r>
      <w:r>
        <w:rPr>
          <w:rFonts w:ascii="Times New Roman" w:hAnsi="Times New Roman" w:cs="Times New Roman"/>
          <w:sz w:val="36"/>
          <w:szCs w:val="36"/>
        </w:rPr>
        <w:t>donde muchos padres se refugian para descansar de sus esposas e hijos. Aquí también vale la invitación de aquel miércoles de Ceniza…</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lastRenderedPageBreak/>
        <w:t xml:space="preserve">Vale la pena también considerar el oficio tan bello de personas que se preocupan por ofrecer a los mayores de edad y ancianos espacios de Gimnasia en los parques. Cómo da gusto mirar a estas personas recobrando la salud perdida por causa del sedentarismo.  </w:t>
      </w:r>
    </w:p>
    <w:p w:rsidR="004525C4" w:rsidRPr="00657DDF" w:rsidRDefault="004525C4" w:rsidP="004525C4">
      <w:pPr>
        <w:jc w:val="center"/>
        <w:rPr>
          <w:rFonts w:ascii="Times New Roman" w:hAnsi="Times New Roman" w:cs="Times New Roman"/>
          <w:b/>
          <w:sz w:val="40"/>
          <w:szCs w:val="40"/>
        </w:rPr>
      </w:pPr>
      <w:r w:rsidRPr="00657DDF">
        <w:rPr>
          <w:rFonts w:ascii="Times New Roman" w:hAnsi="Times New Roman" w:cs="Times New Roman"/>
          <w:b/>
          <w:sz w:val="40"/>
          <w:szCs w:val="40"/>
        </w:rPr>
        <w:t>6. LAS MARCHAS DE PROTESTA</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Se han vuelto comunes las Marchas y las Protestas. Salen en las grandes ciudades a protestar los obreros, los pequeños comerciantes, los choferes, los usuarios de la Salud, los educadores, etc. Todos tienen sus motivos para hacerlo. Los más valiosos son los de aquellos que exigen la justicia social o la paz a los violentos.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Alguna vez me encontré con una juniora de una comunidad femenina, que me saludo muy contenta. Le pregunté la causa y me respondió: marché con los obreros el Primero de Mayo. Y me añadió: Si uno puede encontrar a Dios en una salida por el campo, ¿por qué no en  una marcha con los obreros que están clamando justicia?</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Con todo, hay dos marchas que dan cierta lástima: las de educadores y las de gais y lesbianas. Lo ideal es que los educadores no tuvieran que formar sindicatos, sino que con toda justicia se les reconociera su aporte tan grande a la sociedad y se les valorara tu trabajo de tal forma que no debieran convertirse en asalariados </w:t>
      </w:r>
      <w:r w:rsidRPr="006B3ACF">
        <w:rPr>
          <w:rFonts w:ascii="Times New Roman" w:hAnsi="Times New Roman" w:cs="Times New Roman"/>
          <w:b/>
          <w:i/>
          <w:sz w:val="36"/>
          <w:szCs w:val="36"/>
        </w:rPr>
        <w:t>“protestones”.</w:t>
      </w:r>
      <w:r>
        <w:rPr>
          <w:rFonts w:ascii="Times New Roman" w:hAnsi="Times New Roman" w:cs="Times New Roman"/>
          <w:sz w:val="36"/>
          <w:szCs w:val="36"/>
        </w:rPr>
        <w:t xml:space="preserve">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Las de gais y lesbianas, porque por aparecer tanto en público se están haciendo coger fastidio. Es casi como si quisieran proclamar que tienen derecho a escandalizar la sociedad. </w:t>
      </w:r>
      <w:r>
        <w:rPr>
          <w:rFonts w:ascii="Times New Roman" w:hAnsi="Times New Roman" w:cs="Times New Roman"/>
          <w:sz w:val="36"/>
          <w:szCs w:val="36"/>
        </w:rPr>
        <w:lastRenderedPageBreak/>
        <w:t xml:space="preserve">Además algunos adolescentes que están en la época de la rebeldía, fácilmente pueden ceder a la tentación de añadírseles a sus marchas. De ahí, a pasar a vivir acciones homosexuales, hay un paso. </w:t>
      </w:r>
    </w:p>
    <w:p w:rsidR="004525C4" w:rsidRPr="00FC7B7D"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El trauma sicológico que se les crea es inmenso. Cuántas veces un adolescente se enamora de otro de su edad porque tiene una carita muy bonita. La pregunta es: ¿Y en esa carita está buscando a un hombre o a una mujer? Por favor, no los obliguemos, como quiere hacerlo algunas Cortes Supremas a que hagan opciones antes de tiempo.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Pasemos a otras marchas. Ojalá, se dieran más las de quienes exigen el respeto por la naturaleza de parte de las empresas transnacionales, que por elegir al dios Dinero, no tienen empacho en acabar con los ecosistemas más ricos del mundo y contaminar las aguas cristalinas, en las propiedades de las comunidades indígenas y campesinas.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Y por supuesto también son muy válidas las marchas de los campesinos para que se les reconozca el valor de su trabajo y no se le obligue a comprar semillas transgénicas, prohibidas en miles de países. En los últimos años en Colombia han sido frecuentes estas marchas, aunque se les han añadido unos saboteadores anónimos. El titular de una revista describió así: </w:t>
      </w:r>
      <w:r w:rsidRPr="0054202C">
        <w:rPr>
          <w:rFonts w:ascii="Times New Roman" w:hAnsi="Times New Roman" w:cs="Times New Roman"/>
          <w:b/>
          <w:sz w:val="36"/>
          <w:szCs w:val="36"/>
        </w:rPr>
        <w:t>Ruanas sí; capuchas no!</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Debemos agradecer a las comunidades indígenas y campesinas el bien que le están haciendo a la humanidad cuando salen a protestar y exigir a los gobiernos que no patrocinen en asesinato de ecosistemas valiosos ni el asesinato </w:t>
      </w:r>
      <w:r>
        <w:rPr>
          <w:rFonts w:ascii="Times New Roman" w:hAnsi="Times New Roman" w:cs="Times New Roman"/>
          <w:sz w:val="36"/>
          <w:szCs w:val="36"/>
        </w:rPr>
        <w:lastRenderedPageBreak/>
        <w:t xml:space="preserve">y envenenamiento de los ríos de parte de las empresas llamadas mega-minerías, a las que no les faltgan defensores por desgracia.  </w:t>
      </w:r>
    </w:p>
    <w:p w:rsidR="004525C4" w:rsidRPr="00657DDF" w:rsidRDefault="004525C4" w:rsidP="004525C4">
      <w:pPr>
        <w:jc w:val="center"/>
        <w:rPr>
          <w:rFonts w:ascii="Times New Roman" w:hAnsi="Times New Roman" w:cs="Times New Roman"/>
          <w:b/>
          <w:sz w:val="48"/>
          <w:szCs w:val="48"/>
        </w:rPr>
      </w:pPr>
      <w:r w:rsidRPr="00657DDF">
        <w:rPr>
          <w:rFonts w:ascii="Times New Roman" w:hAnsi="Times New Roman" w:cs="Times New Roman"/>
          <w:b/>
          <w:sz w:val="48"/>
          <w:szCs w:val="48"/>
        </w:rPr>
        <w:t>3. RESPUESTA A LOS GRANDES DESAFÍOS</w:t>
      </w:r>
    </w:p>
    <w:p w:rsidR="004525C4" w:rsidRPr="00657DDF" w:rsidRDefault="004525C4" w:rsidP="004525C4">
      <w:pPr>
        <w:rPr>
          <w:rFonts w:ascii="Times New Roman" w:hAnsi="Times New Roman" w:cs="Times New Roman"/>
          <w:b/>
          <w:sz w:val="40"/>
          <w:szCs w:val="40"/>
        </w:rPr>
      </w:pPr>
    </w:p>
    <w:p w:rsidR="004525C4" w:rsidRPr="00657DDF" w:rsidRDefault="004525C4" w:rsidP="004525C4">
      <w:pPr>
        <w:jc w:val="center"/>
        <w:rPr>
          <w:rFonts w:ascii="Times New Roman" w:hAnsi="Times New Roman" w:cs="Times New Roman"/>
          <w:b/>
          <w:sz w:val="40"/>
          <w:szCs w:val="40"/>
        </w:rPr>
      </w:pPr>
      <w:r w:rsidRPr="00657DDF">
        <w:rPr>
          <w:rFonts w:ascii="Times New Roman" w:hAnsi="Times New Roman" w:cs="Times New Roman"/>
          <w:b/>
          <w:sz w:val="40"/>
          <w:szCs w:val="40"/>
        </w:rPr>
        <w:t>1. RETOMANDO EL CAMINO</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Valdría la pena resumir los capítulos anteriores antes de continuar y quedarnos con el propósito de observar mejor la realidad y la problemática de las ciudades, junto con los desafíos y oportunidades. </w:t>
      </w:r>
    </w:p>
    <w:p w:rsidR="004525C4" w:rsidRDefault="004525C4" w:rsidP="004525C4">
      <w:pPr>
        <w:jc w:val="both"/>
        <w:rPr>
          <w:rFonts w:ascii="Times New Roman" w:hAnsi="Times New Roman" w:cs="Times New Roman"/>
          <w:b/>
          <w:i/>
          <w:sz w:val="36"/>
          <w:szCs w:val="36"/>
        </w:rPr>
      </w:pPr>
      <w:r>
        <w:rPr>
          <w:rFonts w:ascii="Times New Roman" w:hAnsi="Times New Roman" w:cs="Times New Roman"/>
          <w:sz w:val="36"/>
          <w:szCs w:val="36"/>
        </w:rPr>
        <w:t xml:space="preserve">La encíclica de la Casa Común, sintetiza la realidad vista hasta ahora, en cuanto a lo negativo, con esta frase: </w:t>
      </w:r>
      <w:r>
        <w:rPr>
          <w:rFonts w:ascii="Times New Roman" w:hAnsi="Times New Roman" w:cs="Times New Roman"/>
          <w:b/>
          <w:i/>
          <w:sz w:val="36"/>
          <w:szCs w:val="36"/>
        </w:rPr>
        <w:t>“Algunos de estos signos son al mismo tiempo síntomas de una verdadera degradación social, de una silencios ruptura de los lazos de integración y de comunicación social”</w:t>
      </w:r>
      <w:r>
        <w:rPr>
          <w:rFonts w:ascii="Times New Roman" w:hAnsi="Times New Roman" w:cs="Times New Roman"/>
          <w:sz w:val="36"/>
          <w:szCs w:val="36"/>
        </w:rPr>
        <w:t xml:space="preserve"> (Laudato Si, n.46).</w:t>
      </w:r>
      <w:r>
        <w:rPr>
          <w:rFonts w:ascii="Times New Roman" w:hAnsi="Times New Roman" w:cs="Times New Roman"/>
          <w:b/>
          <w:i/>
          <w:sz w:val="36"/>
          <w:szCs w:val="36"/>
        </w:rPr>
        <w:t xml:space="preserve">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Ya, en cuanto a los retos y desafíos ya encontrados, los podemos resumir en estos cuatro: </w:t>
      </w:r>
    </w:p>
    <w:p w:rsidR="004525C4" w:rsidRPr="009A3163" w:rsidRDefault="004525C4" w:rsidP="004525C4">
      <w:pPr>
        <w:jc w:val="both"/>
        <w:rPr>
          <w:rFonts w:ascii="Times New Roman" w:hAnsi="Times New Roman" w:cs="Times New Roman"/>
          <w:sz w:val="36"/>
          <w:szCs w:val="36"/>
        </w:rPr>
      </w:pPr>
      <w:r>
        <w:rPr>
          <w:rFonts w:ascii="Times New Roman" w:hAnsi="Times New Roman" w:cs="Times New Roman"/>
          <w:sz w:val="36"/>
          <w:szCs w:val="36"/>
        </w:rPr>
        <w:t>1º: T</w:t>
      </w:r>
      <w:r w:rsidRPr="009A3163">
        <w:rPr>
          <w:rFonts w:ascii="Times New Roman" w:hAnsi="Times New Roman" w:cs="Times New Roman"/>
          <w:sz w:val="36"/>
          <w:szCs w:val="36"/>
        </w:rPr>
        <w:t xml:space="preserve">rabajar en el área </w:t>
      </w:r>
      <w:r>
        <w:rPr>
          <w:rFonts w:ascii="Times New Roman" w:hAnsi="Times New Roman" w:cs="Times New Roman"/>
          <w:sz w:val="36"/>
          <w:szCs w:val="36"/>
        </w:rPr>
        <w:t xml:space="preserve">de conscientización </w:t>
      </w:r>
      <w:r w:rsidRPr="009A3163">
        <w:rPr>
          <w:rFonts w:ascii="Times New Roman" w:hAnsi="Times New Roman" w:cs="Times New Roman"/>
          <w:sz w:val="36"/>
          <w:szCs w:val="36"/>
        </w:rPr>
        <w:t xml:space="preserve">para que </w:t>
      </w:r>
      <w:r>
        <w:rPr>
          <w:rFonts w:ascii="Times New Roman" w:hAnsi="Times New Roman" w:cs="Times New Roman"/>
          <w:sz w:val="36"/>
          <w:szCs w:val="36"/>
        </w:rPr>
        <w:t xml:space="preserve">nos hagamos </w:t>
      </w:r>
      <w:r w:rsidRPr="009A3163">
        <w:rPr>
          <w:rFonts w:ascii="Times New Roman" w:hAnsi="Times New Roman" w:cs="Times New Roman"/>
          <w:sz w:val="36"/>
          <w:szCs w:val="36"/>
        </w:rPr>
        <w:t>consciente</w:t>
      </w:r>
      <w:r>
        <w:rPr>
          <w:rFonts w:ascii="Times New Roman" w:hAnsi="Times New Roman" w:cs="Times New Roman"/>
          <w:sz w:val="36"/>
          <w:szCs w:val="36"/>
        </w:rPr>
        <w:t>s</w:t>
      </w:r>
      <w:r w:rsidRPr="009A3163">
        <w:rPr>
          <w:rFonts w:ascii="Times New Roman" w:hAnsi="Times New Roman" w:cs="Times New Roman"/>
          <w:sz w:val="36"/>
          <w:szCs w:val="36"/>
        </w:rPr>
        <w:t xml:space="preserve"> de la urgencia de asumir </w:t>
      </w:r>
      <w:r>
        <w:rPr>
          <w:rFonts w:ascii="Times New Roman" w:hAnsi="Times New Roman" w:cs="Times New Roman"/>
          <w:sz w:val="36"/>
          <w:szCs w:val="36"/>
        </w:rPr>
        <w:t>los desafíos con u</w:t>
      </w:r>
      <w:r w:rsidRPr="009A3163">
        <w:rPr>
          <w:rFonts w:ascii="Times New Roman" w:hAnsi="Times New Roman" w:cs="Times New Roman"/>
          <w:sz w:val="36"/>
          <w:szCs w:val="36"/>
        </w:rPr>
        <w:t xml:space="preserve">na gran  </w:t>
      </w:r>
      <w:r w:rsidRPr="009A3163">
        <w:rPr>
          <w:rFonts w:ascii="Times New Roman" w:hAnsi="Times New Roman" w:cs="Times New Roman"/>
          <w:b/>
          <w:i/>
          <w:sz w:val="36"/>
          <w:szCs w:val="36"/>
        </w:rPr>
        <w:t>responsabilidad ética</w:t>
      </w:r>
      <w:r>
        <w:rPr>
          <w:rFonts w:ascii="Times New Roman" w:hAnsi="Times New Roman" w:cs="Times New Roman"/>
          <w:b/>
          <w:i/>
          <w:sz w:val="36"/>
          <w:szCs w:val="36"/>
        </w:rPr>
        <w:t xml:space="preserve">. </w:t>
      </w:r>
      <w:r>
        <w:rPr>
          <w:rFonts w:ascii="Times New Roman" w:hAnsi="Times New Roman" w:cs="Times New Roman"/>
          <w:sz w:val="36"/>
          <w:szCs w:val="36"/>
        </w:rPr>
        <w:t xml:space="preserve">.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2º: Luchar con toda energía en el campo del </w:t>
      </w:r>
      <w:r w:rsidRPr="00360642">
        <w:rPr>
          <w:rFonts w:ascii="Times New Roman" w:hAnsi="Times New Roman" w:cs="Times New Roman"/>
          <w:b/>
          <w:i/>
          <w:sz w:val="36"/>
          <w:szCs w:val="36"/>
        </w:rPr>
        <w:t>mejoramiento de la vida</w:t>
      </w:r>
      <w:r>
        <w:rPr>
          <w:rFonts w:ascii="Times New Roman" w:hAnsi="Times New Roman" w:cs="Times New Roman"/>
          <w:sz w:val="36"/>
          <w:szCs w:val="36"/>
        </w:rPr>
        <w:t xml:space="preserve"> de las ciudades, en su entorno social.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3º: Procurar con empeño el </w:t>
      </w:r>
      <w:r w:rsidRPr="00F07871">
        <w:rPr>
          <w:rFonts w:ascii="Times New Roman" w:hAnsi="Times New Roman" w:cs="Times New Roman"/>
          <w:b/>
          <w:i/>
          <w:sz w:val="36"/>
          <w:szCs w:val="36"/>
        </w:rPr>
        <w:t>cuidado del medio ambiente</w:t>
      </w:r>
      <w:r>
        <w:rPr>
          <w:rFonts w:ascii="Times New Roman" w:hAnsi="Times New Roman" w:cs="Times New Roman"/>
          <w:sz w:val="36"/>
          <w:szCs w:val="36"/>
        </w:rPr>
        <w:t xml:space="preserve">, en especial en los barrios populares.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lastRenderedPageBreak/>
        <w:t xml:space="preserve">4º: Abrir el corazón a la valoración de una </w:t>
      </w:r>
      <w:r w:rsidRPr="00F07871">
        <w:rPr>
          <w:rFonts w:ascii="Times New Roman" w:hAnsi="Times New Roman" w:cs="Times New Roman"/>
          <w:b/>
          <w:i/>
          <w:sz w:val="36"/>
          <w:szCs w:val="36"/>
        </w:rPr>
        <w:t>religiosidad</w:t>
      </w:r>
      <w:r>
        <w:rPr>
          <w:rFonts w:ascii="Times New Roman" w:hAnsi="Times New Roman" w:cs="Times New Roman"/>
          <w:b/>
          <w:i/>
          <w:sz w:val="36"/>
          <w:szCs w:val="36"/>
        </w:rPr>
        <w:t xml:space="preserve">, </w:t>
      </w:r>
      <w:r>
        <w:rPr>
          <w:rFonts w:ascii="Times New Roman" w:hAnsi="Times New Roman" w:cs="Times New Roman"/>
          <w:sz w:val="36"/>
          <w:szCs w:val="36"/>
        </w:rPr>
        <w:t xml:space="preserve">que apoye esta labor ecológica y social.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En cuanto a </w:t>
      </w:r>
      <w:r w:rsidRPr="00867343">
        <w:rPr>
          <w:rFonts w:ascii="Times New Roman" w:hAnsi="Times New Roman" w:cs="Times New Roman"/>
          <w:b/>
          <w:i/>
          <w:sz w:val="36"/>
          <w:szCs w:val="36"/>
        </w:rPr>
        <w:t>Responsabilidad Ética</w:t>
      </w:r>
      <w:r>
        <w:rPr>
          <w:rFonts w:ascii="Times New Roman" w:hAnsi="Times New Roman" w:cs="Times New Roman"/>
          <w:b/>
          <w:i/>
          <w:sz w:val="36"/>
          <w:szCs w:val="36"/>
        </w:rPr>
        <w:t xml:space="preserve">, </w:t>
      </w:r>
      <w:r>
        <w:rPr>
          <w:rFonts w:ascii="Times New Roman" w:hAnsi="Times New Roman" w:cs="Times New Roman"/>
          <w:sz w:val="36"/>
          <w:szCs w:val="36"/>
        </w:rPr>
        <w:t>u</w:t>
      </w:r>
      <w:r w:rsidRPr="0090210F">
        <w:rPr>
          <w:rFonts w:ascii="Times New Roman" w:hAnsi="Times New Roman" w:cs="Times New Roman"/>
          <w:sz w:val="36"/>
          <w:szCs w:val="36"/>
        </w:rPr>
        <w:t xml:space="preserve">na ciudad sin ética es un </w:t>
      </w:r>
      <w:r w:rsidRPr="005D4D55">
        <w:rPr>
          <w:rFonts w:ascii="Times New Roman" w:hAnsi="Times New Roman" w:cs="Times New Roman"/>
          <w:sz w:val="36"/>
          <w:szCs w:val="36"/>
        </w:rPr>
        <w:t>infierno</w:t>
      </w:r>
      <w:r>
        <w:rPr>
          <w:rFonts w:ascii="Times New Roman" w:hAnsi="Times New Roman" w:cs="Times New Roman"/>
          <w:b/>
          <w:i/>
          <w:sz w:val="36"/>
          <w:szCs w:val="36"/>
        </w:rPr>
        <w:t xml:space="preserve"> </w:t>
      </w:r>
      <w:r>
        <w:rPr>
          <w:rFonts w:ascii="Times New Roman" w:hAnsi="Times New Roman" w:cs="Times New Roman"/>
          <w:sz w:val="36"/>
          <w:szCs w:val="36"/>
        </w:rPr>
        <w:t xml:space="preserve">para todos. Predominan los robos, los atracos, los daños a los bienes y servicios públicos. Proliferen las bandas no sólo de </w:t>
      </w:r>
      <w:r w:rsidRPr="00F85055">
        <w:rPr>
          <w:rFonts w:ascii="Times New Roman" w:hAnsi="Times New Roman" w:cs="Times New Roman"/>
          <w:i/>
          <w:sz w:val="36"/>
          <w:szCs w:val="36"/>
        </w:rPr>
        <w:t>descamisados</w:t>
      </w:r>
      <w:r w:rsidRPr="00F85055">
        <w:rPr>
          <w:rFonts w:ascii="Times New Roman" w:hAnsi="Times New Roman" w:cs="Times New Roman"/>
          <w:sz w:val="36"/>
          <w:szCs w:val="36"/>
        </w:rPr>
        <w:t>,</w:t>
      </w:r>
      <w:r>
        <w:rPr>
          <w:rFonts w:ascii="Times New Roman" w:hAnsi="Times New Roman" w:cs="Times New Roman"/>
          <w:sz w:val="36"/>
          <w:szCs w:val="36"/>
        </w:rPr>
        <w:t xml:space="preserve"> sino también de las personas elegantes, de </w:t>
      </w:r>
      <w:r w:rsidRPr="00F85055">
        <w:rPr>
          <w:rFonts w:ascii="Times New Roman" w:hAnsi="Times New Roman" w:cs="Times New Roman"/>
          <w:i/>
          <w:sz w:val="36"/>
          <w:szCs w:val="36"/>
        </w:rPr>
        <w:t>cuello blanco</w:t>
      </w:r>
      <w:r>
        <w:rPr>
          <w:rFonts w:ascii="Times New Roman" w:hAnsi="Times New Roman" w:cs="Times New Roman"/>
          <w:sz w:val="36"/>
          <w:szCs w:val="36"/>
        </w:rPr>
        <w:t xml:space="preserve">.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En cuanto al </w:t>
      </w:r>
      <w:r w:rsidRPr="00867343">
        <w:rPr>
          <w:rFonts w:ascii="Times New Roman" w:hAnsi="Times New Roman" w:cs="Times New Roman"/>
          <w:b/>
          <w:i/>
          <w:sz w:val="36"/>
          <w:szCs w:val="36"/>
        </w:rPr>
        <w:t>mejoramiento del Bienestar ciudadano</w:t>
      </w:r>
      <w:r>
        <w:rPr>
          <w:rFonts w:ascii="Times New Roman" w:hAnsi="Times New Roman" w:cs="Times New Roman"/>
          <w:sz w:val="36"/>
          <w:szCs w:val="36"/>
        </w:rPr>
        <w:t xml:space="preserve">, cuánto pueden ayudar, por ejemplo, las personas si se preocupan por sus entornos y ciudades, en especial dando su voto por candidatos </w:t>
      </w:r>
      <w:r w:rsidRPr="005D4D55">
        <w:rPr>
          <w:rFonts w:ascii="Times New Roman" w:hAnsi="Times New Roman" w:cs="Times New Roman"/>
          <w:sz w:val="36"/>
          <w:szCs w:val="36"/>
        </w:rPr>
        <w:t>honestos y competentes</w:t>
      </w:r>
      <w:r>
        <w:rPr>
          <w:rFonts w:ascii="Times New Roman" w:hAnsi="Times New Roman" w:cs="Times New Roman"/>
          <w:sz w:val="36"/>
          <w:szCs w:val="36"/>
        </w:rPr>
        <w:t xml:space="preserve">.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En lo relacionado con el </w:t>
      </w:r>
      <w:r w:rsidRPr="00960153">
        <w:rPr>
          <w:rFonts w:ascii="Times New Roman" w:hAnsi="Times New Roman" w:cs="Times New Roman"/>
          <w:b/>
          <w:i/>
          <w:sz w:val="36"/>
          <w:szCs w:val="36"/>
        </w:rPr>
        <w:t>Cuidado del Medio Ambiente</w:t>
      </w:r>
      <w:r>
        <w:rPr>
          <w:rFonts w:ascii="Times New Roman" w:hAnsi="Times New Roman" w:cs="Times New Roman"/>
          <w:sz w:val="36"/>
          <w:szCs w:val="36"/>
        </w:rPr>
        <w:t xml:space="preserve">, ver cómo se elaboran proyectos benéficos. Por ejemplo, la siembra de árboles es oxígeno que ser regala a todos los habitantes de la urbe y no sólo a los cercanos a nosotros.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Finalmente, qué importante es el fomentar una </w:t>
      </w:r>
      <w:r w:rsidRPr="00960153">
        <w:rPr>
          <w:rFonts w:ascii="Times New Roman" w:hAnsi="Times New Roman" w:cs="Times New Roman"/>
          <w:b/>
          <w:i/>
          <w:sz w:val="36"/>
          <w:szCs w:val="36"/>
        </w:rPr>
        <w:t xml:space="preserve">sana </w:t>
      </w:r>
      <w:r>
        <w:rPr>
          <w:rFonts w:ascii="Times New Roman" w:hAnsi="Times New Roman" w:cs="Times New Roman"/>
          <w:b/>
          <w:i/>
          <w:sz w:val="36"/>
          <w:szCs w:val="36"/>
        </w:rPr>
        <w:t>R</w:t>
      </w:r>
      <w:r w:rsidRPr="00960153">
        <w:rPr>
          <w:rFonts w:ascii="Times New Roman" w:hAnsi="Times New Roman" w:cs="Times New Roman"/>
          <w:b/>
          <w:i/>
          <w:sz w:val="36"/>
          <w:szCs w:val="36"/>
        </w:rPr>
        <w:t>eligiosidad</w:t>
      </w:r>
      <w:r>
        <w:rPr>
          <w:rFonts w:ascii="Times New Roman" w:hAnsi="Times New Roman" w:cs="Times New Roman"/>
          <w:sz w:val="36"/>
          <w:szCs w:val="36"/>
        </w:rPr>
        <w:t xml:space="preserve">, con una motivación fuerte desde este campo, incluso empezando por la conservación de monumentos religiosos de valor artístico.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Más adelante trataremos el tema de los Planes Globales y de los Programas y Proyectos. A quienes se embarquen en este tipo de acciones de más envergadura les recomendamos asesorarse de un buen acompañante en la planeación o al menos de buenos libros para que puedan ofrecer programas y proyectos de calidad a quienes desean colaborar en bien de la ciudad.</w:t>
      </w:r>
    </w:p>
    <w:p w:rsidR="004525C4" w:rsidRDefault="004525C4" w:rsidP="004525C4">
      <w:pPr>
        <w:jc w:val="both"/>
        <w:rPr>
          <w:rFonts w:ascii="Times New Roman" w:hAnsi="Times New Roman" w:cs="Times New Roman"/>
          <w:sz w:val="36"/>
          <w:szCs w:val="36"/>
        </w:rPr>
      </w:pPr>
    </w:p>
    <w:p w:rsidR="004525C4" w:rsidRPr="00657DDF" w:rsidRDefault="004525C4" w:rsidP="004525C4">
      <w:pPr>
        <w:jc w:val="center"/>
        <w:rPr>
          <w:rFonts w:ascii="Times New Roman" w:hAnsi="Times New Roman" w:cs="Times New Roman"/>
          <w:b/>
          <w:sz w:val="40"/>
          <w:szCs w:val="40"/>
        </w:rPr>
      </w:pPr>
      <w:r w:rsidRPr="00657DDF">
        <w:rPr>
          <w:rFonts w:ascii="Times New Roman" w:hAnsi="Times New Roman" w:cs="Times New Roman"/>
          <w:b/>
          <w:sz w:val="40"/>
          <w:szCs w:val="40"/>
        </w:rPr>
        <w:lastRenderedPageBreak/>
        <w:t>2 ¿EN QUIÉN APOYARSE?</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Vale la pena colocar al inicio de esta parte esta pregunta: ¿En quién apoyarse para realizar una excelente Pastoral de la Ciudad? La respuesta podría ser múltiple: en el gobierno, en las juntas locales, en el espíritu cívico, en los educadores, en la misma Iglesia. Ya antes hemos insinuado algunos de estos apoyos. </w:t>
      </w:r>
    </w:p>
    <w:p w:rsidR="004525C4" w:rsidRPr="00664FA1"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Sin embargo, analicemos ahora una respuesta más profunda. Para responde a todos estos desafíos, </w:t>
      </w:r>
      <w:r w:rsidRPr="00664FA1">
        <w:rPr>
          <w:rFonts w:ascii="Times New Roman" w:hAnsi="Times New Roman" w:cs="Times New Roman"/>
          <w:sz w:val="36"/>
          <w:szCs w:val="36"/>
        </w:rPr>
        <w:t xml:space="preserve">hay que acudir a Jesús. </w:t>
      </w:r>
      <w:r>
        <w:rPr>
          <w:rFonts w:ascii="Times New Roman" w:hAnsi="Times New Roman" w:cs="Times New Roman"/>
          <w:sz w:val="36"/>
          <w:szCs w:val="36"/>
        </w:rPr>
        <w:t xml:space="preserve">Podría parecer un poco espiritualista o exagerada esta respuesta. Pero no lo es. </w:t>
      </w:r>
      <w:r w:rsidRPr="00664FA1">
        <w:rPr>
          <w:rFonts w:ascii="Times New Roman" w:hAnsi="Times New Roman" w:cs="Times New Roman"/>
          <w:sz w:val="36"/>
          <w:szCs w:val="36"/>
        </w:rPr>
        <w:t xml:space="preserve">En sus enseñanzas, en su doctrina, pero </w:t>
      </w:r>
      <w:r>
        <w:rPr>
          <w:rFonts w:ascii="Times New Roman" w:hAnsi="Times New Roman" w:cs="Times New Roman"/>
          <w:sz w:val="36"/>
          <w:szCs w:val="36"/>
        </w:rPr>
        <w:t xml:space="preserve">sobre </w:t>
      </w:r>
      <w:r w:rsidRPr="00664FA1">
        <w:rPr>
          <w:rFonts w:ascii="Times New Roman" w:hAnsi="Times New Roman" w:cs="Times New Roman"/>
          <w:sz w:val="36"/>
          <w:szCs w:val="36"/>
        </w:rPr>
        <w:t xml:space="preserve">todo en sus actitudes personales, en su ejemplo y testimonio de vida, es </w:t>
      </w:r>
      <w:r>
        <w:rPr>
          <w:rFonts w:ascii="Times New Roman" w:hAnsi="Times New Roman" w:cs="Times New Roman"/>
          <w:sz w:val="36"/>
          <w:szCs w:val="36"/>
        </w:rPr>
        <w:t>de</w:t>
      </w:r>
      <w:r w:rsidRPr="00664FA1">
        <w:rPr>
          <w:rFonts w:ascii="Times New Roman" w:hAnsi="Times New Roman" w:cs="Times New Roman"/>
          <w:sz w:val="36"/>
          <w:szCs w:val="36"/>
        </w:rPr>
        <w:t xml:space="preserve"> donde</w:t>
      </w:r>
      <w:r>
        <w:rPr>
          <w:rFonts w:ascii="Times New Roman" w:hAnsi="Times New Roman" w:cs="Times New Roman"/>
          <w:sz w:val="36"/>
          <w:szCs w:val="36"/>
        </w:rPr>
        <w:t xml:space="preserve"> encontramos la mejor respuesta. </w:t>
      </w:r>
      <w:r w:rsidRPr="00664FA1">
        <w:rPr>
          <w:rFonts w:ascii="Times New Roman" w:hAnsi="Times New Roman" w:cs="Times New Roman"/>
          <w:sz w:val="36"/>
          <w:szCs w:val="36"/>
        </w:rPr>
        <w:t xml:space="preserve">  </w:t>
      </w:r>
    </w:p>
    <w:p w:rsidR="004525C4" w:rsidRPr="00664FA1"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 xml:space="preserve">En </w:t>
      </w:r>
      <w:r>
        <w:rPr>
          <w:rFonts w:ascii="Times New Roman" w:hAnsi="Times New Roman" w:cs="Times New Roman"/>
          <w:sz w:val="36"/>
          <w:szCs w:val="36"/>
        </w:rPr>
        <w:t xml:space="preserve">los </w:t>
      </w:r>
      <w:r w:rsidRPr="00664FA1">
        <w:rPr>
          <w:rFonts w:ascii="Times New Roman" w:hAnsi="Times New Roman" w:cs="Times New Roman"/>
          <w:sz w:val="36"/>
          <w:szCs w:val="36"/>
        </w:rPr>
        <w:t>Evangelio</w:t>
      </w:r>
      <w:r>
        <w:rPr>
          <w:rFonts w:ascii="Times New Roman" w:hAnsi="Times New Roman" w:cs="Times New Roman"/>
          <w:sz w:val="36"/>
          <w:szCs w:val="36"/>
        </w:rPr>
        <w:t>s</w:t>
      </w:r>
      <w:r w:rsidRPr="00664FA1">
        <w:rPr>
          <w:rFonts w:ascii="Times New Roman" w:hAnsi="Times New Roman" w:cs="Times New Roman"/>
          <w:sz w:val="36"/>
          <w:szCs w:val="36"/>
        </w:rPr>
        <w:t xml:space="preserve"> vemos </w:t>
      </w:r>
      <w:r>
        <w:rPr>
          <w:rFonts w:ascii="Times New Roman" w:hAnsi="Times New Roman" w:cs="Times New Roman"/>
          <w:sz w:val="36"/>
          <w:szCs w:val="36"/>
        </w:rPr>
        <w:t xml:space="preserve">a Jesús, </w:t>
      </w:r>
      <w:r w:rsidRPr="00664FA1">
        <w:rPr>
          <w:rFonts w:ascii="Times New Roman" w:hAnsi="Times New Roman" w:cs="Times New Roman"/>
          <w:sz w:val="36"/>
          <w:szCs w:val="36"/>
        </w:rPr>
        <w:t>con cierta frecuencia</w:t>
      </w:r>
      <w:r>
        <w:rPr>
          <w:rFonts w:ascii="Times New Roman" w:hAnsi="Times New Roman" w:cs="Times New Roman"/>
          <w:sz w:val="36"/>
          <w:szCs w:val="36"/>
        </w:rPr>
        <w:t>,</w:t>
      </w:r>
      <w:r w:rsidRPr="00664FA1">
        <w:rPr>
          <w:rFonts w:ascii="Times New Roman" w:hAnsi="Times New Roman" w:cs="Times New Roman"/>
          <w:sz w:val="36"/>
          <w:szCs w:val="36"/>
        </w:rPr>
        <w:t xml:space="preserve"> haciendo referencia a las ciudades de aquel entonces: Jerusalén, Cafarnaú</w:t>
      </w:r>
      <w:r>
        <w:rPr>
          <w:rFonts w:ascii="Times New Roman" w:hAnsi="Times New Roman" w:cs="Times New Roman"/>
          <w:sz w:val="36"/>
          <w:szCs w:val="36"/>
        </w:rPr>
        <w:t>m</w:t>
      </w:r>
      <w:r w:rsidRPr="00664FA1">
        <w:rPr>
          <w:rFonts w:ascii="Times New Roman" w:hAnsi="Times New Roman" w:cs="Times New Roman"/>
          <w:sz w:val="36"/>
          <w:szCs w:val="36"/>
        </w:rPr>
        <w:t>,</w:t>
      </w:r>
      <w:r>
        <w:rPr>
          <w:rFonts w:ascii="Times New Roman" w:hAnsi="Times New Roman" w:cs="Times New Roman"/>
          <w:sz w:val="36"/>
          <w:szCs w:val="36"/>
        </w:rPr>
        <w:t xml:space="preserve"> Jericó,</w:t>
      </w:r>
      <w:r w:rsidRPr="00664FA1">
        <w:rPr>
          <w:rFonts w:ascii="Times New Roman" w:hAnsi="Times New Roman" w:cs="Times New Roman"/>
          <w:sz w:val="36"/>
          <w:szCs w:val="36"/>
        </w:rPr>
        <w:t xml:space="preserve"> Sodoma y Gomorra</w:t>
      </w:r>
      <w:r>
        <w:rPr>
          <w:rFonts w:ascii="Times New Roman" w:hAnsi="Times New Roman" w:cs="Times New Roman"/>
          <w:sz w:val="36"/>
          <w:szCs w:val="36"/>
        </w:rPr>
        <w:t>. A las dos últimas las recordamos por la corrupción</w:t>
      </w:r>
      <w:r w:rsidRPr="00664FA1">
        <w:rPr>
          <w:rFonts w:ascii="Times New Roman" w:hAnsi="Times New Roman" w:cs="Times New Roman"/>
          <w:sz w:val="36"/>
          <w:szCs w:val="36"/>
        </w:rPr>
        <w:t>,</w:t>
      </w:r>
      <w:r>
        <w:rPr>
          <w:rFonts w:ascii="Times New Roman" w:hAnsi="Times New Roman" w:cs="Times New Roman"/>
          <w:sz w:val="36"/>
          <w:szCs w:val="36"/>
        </w:rPr>
        <w:t xml:space="preserve"> que denuncia en ellas. A otras ciudades, como Jericó, por </w:t>
      </w:r>
      <w:r w:rsidRPr="00664FA1">
        <w:rPr>
          <w:rFonts w:ascii="Times New Roman" w:hAnsi="Times New Roman" w:cs="Times New Roman"/>
          <w:sz w:val="36"/>
          <w:szCs w:val="36"/>
        </w:rPr>
        <w:t xml:space="preserve">las obras realizadas </w:t>
      </w:r>
      <w:r>
        <w:rPr>
          <w:rFonts w:ascii="Times New Roman" w:hAnsi="Times New Roman" w:cs="Times New Roman"/>
          <w:sz w:val="36"/>
          <w:szCs w:val="36"/>
        </w:rPr>
        <w:t xml:space="preserve">a favor de algunos de sus habitantes con el objetivo de comenzar a </w:t>
      </w:r>
      <w:r w:rsidRPr="00664FA1">
        <w:rPr>
          <w:rFonts w:ascii="Times New Roman" w:hAnsi="Times New Roman" w:cs="Times New Roman"/>
          <w:sz w:val="36"/>
          <w:szCs w:val="36"/>
        </w:rPr>
        <w:t xml:space="preserve">hacer presente el Reino de Dios. </w:t>
      </w:r>
    </w:p>
    <w:p w:rsidR="004525C4"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 xml:space="preserve">Con razón el Apocalipsis nos </w:t>
      </w:r>
      <w:r>
        <w:rPr>
          <w:rFonts w:ascii="Times New Roman" w:hAnsi="Times New Roman" w:cs="Times New Roman"/>
          <w:sz w:val="36"/>
          <w:szCs w:val="36"/>
        </w:rPr>
        <w:t xml:space="preserve">hace dos grandes </w:t>
      </w:r>
      <w:r w:rsidRPr="00664FA1">
        <w:rPr>
          <w:rFonts w:ascii="Times New Roman" w:hAnsi="Times New Roman" w:cs="Times New Roman"/>
          <w:sz w:val="36"/>
          <w:szCs w:val="36"/>
        </w:rPr>
        <w:t>invita</w:t>
      </w:r>
      <w:r>
        <w:rPr>
          <w:rFonts w:ascii="Times New Roman" w:hAnsi="Times New Roman" w:cs="Times New Roman"/>
          <w:sz w:val="36"/>
          <w:szCs w:val="36"/>
        </w:rPr>
        <w:t xml:space="preserve">ciones. La primera, </w:t>
      </w:r>
      <w:r w:rsidRPr="00664FA1">
        <w:rPr>
          <w:rFonts w:ascii="Times New Roman" w:hAnsi="Times New Roman" w:cs="Times New Roman"/>
          <w:sz w:val="36"/>
          <w:szCs w:val="36"/>
        </w:rPr>
        <w:t xml:space="preserve">a condenar la maldad de la Babilonia, la ciudad de las siete colinas, la Roma de </w:t>
      </w:r>
      <w:r>
        <w:rPr>
          <w:rFonts w:ascii="Times New Roman" w:hAnsi="Times New Roman" w:cs="Times New Roman"/>
          <w:sz w:val="36"/>
          <w:szCs w:val="36"/>
        </w:rPr>
        <w:t xml:space="preserve">los emperadores. Entre paréntesis, no ha faltado algún anticlerical que diga se está hablando del Vaticano, cuando apenas existían algunas </w:t>
      </w:r>
      <w:r>
        <w:rPr>
          <w:rFonts w:ascii="Times New Roman" w:hAnsi="Times New Roman" w:cs="Times New Roman"/>
          <w:sz w:val="36"/>
          <w:szCs w:val="36"/>
        </w:rPr>
        <w:lastRenderedPageBreak/>
        <w:t xml:space="preserve">pequeñas comunidades, incluso algunas de ellas en las catacumbas.  </w:t>
      </w:r>
    </w:p>
    <w:p w:rsidR="004525C4" w:rsidRPr="00664FA1"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Val</w:t>
      </w:r>
      <w:r>
        <w:rPr>
          <w:rFonts w:ascii="Times New Roman" w:hAnsi="Times New Roman" w:cs="Times New Roman"/>
          <w:sz w:val="36"/>
          <w:szCs w:val="36"/>
        </w:rPr>
        <w:t>e</w:t>
      </w:r>
      <w:r w:rsidRPr="00664FA1">
        <w:rPr>
          <w:rFonts w:ascii="Times New Roman" w:hAnsi="Times New Roman" w:cs="Times New Roman"/>
          <w:sz w:val="36"/>
          <w:szCs w:val="36"/>
        </w:rPr>
        <w:t xml:space="preserve"> la pena leer despacio la descripción que hace el capítulo 18, para que no siga</w:t>
      </w:r>
      <w:r>
        <w:rPr>
          <w:rFonts w:ascii="Times New Roman" w:hAnsi="Times New Roman" w:cs="Times New Roman"/>
          <w:sz w:val="36"/>
          <w:szCs w:val="36"/>
        </w:rPr>
        <w:t>mos</w:t>
      </w:r>
      <w:r w:rsidRPr="00664FA1">
        <w:rPr>
          <w:rFonts w:ascii="Times New Roman" w:hAnsi="Times New Roman" w:cs="Times New Roman"/>
          <w:sz w:val="36"/>
          <w:szCs w:val="36"/>
        </w:rPr>
        <w:t xml:space="preserve"> e</w:t>
      </w:r>
      <w:r>
        <w:rPr>
          <w:rFonts w:ascii="Times New Roman" w:hAnsi="Times New Roman" w:cs="Times New Roman"/>
          <w:sz w:val="36"/>
          <w:szCs w:val="36"/>
        </w:rPr>
        <w:t xml:space="preserve">l </w:t>
      </w:r>
      <w:r w:rsidRPr="00664FA1">
        <w:rPr>
          <w:rFonts w:ascii="Times New Roman" w:hAnsi="Times New Roman" w:cs="Times New Roman"/>
          <w:sz w:val="36"/>
          <w:szCs w:val="36"/>
        </w:rPr>
        <w:t>camino</w:t>
      </w:r>
      <w:r>
        <w:rPr>
          <w:rFonts w:ascii="Times New Roman" w:hAnsi="Times New Roman" w:cs="Times New Roman"/>
          <w:sz w:val="36"/>
          <w:szCs w:val="36"/>
        </w:rPr>
        <w:t xml:space="preserve"> que se condena allí</w:t>
      </w:r>
      <w:r w:rsidRPr="00664FA1">
        <w:rPr>
          <w:rFonts w:ascii="Times New Roman" w:hAnsi="Times New Roman" w:cs="Times New Roman"/>
          <w:sz w:val="36"/>
          <w:szCs w:val="36"/>
        </w:rPr>
        <w:t>.</w:t>
      </w:r>
      <w:r>
        <w:rPr>
          <w:rFonts w:ascii="Times New Roman" w:hAnsi="Times New Roman" w:cs="Times New Roman"/>
          <w:sz w:val="36"/>
          <w:szCs w:val="36"/>
        </w:rPr>
        <w:t xml:space="preserve"> En él encontramos frases como: </w:t>
      </w:r>
      <w:r w:rsidRPr="00667EDB">
        <w:rPr>
          <w:rFonts w:ascii="Times New Roman" w:hAnsi="Times New Roman" w:cs="Times New Roman"/>
          <w:b/>
          <w:i/>
          <w:sz w:val="36"/>
          <w:szCs w:val="36"/>
        </w:rPr>
        <w:t>“Pueblo mío, sal de ella, aléjate, no sea que participes en sus pecados y tengas que sufrir sus castigos”</w:t>
      </w:r>
      <w:r>
        <w:rPr>
          <w:rFonts w:ascii="Times New Roman" w:hAnsi="Times New Roman" w:cs="Times New Roman"/>
          <w:sz w:val="36"/>
          <w:szCs w:val="36"/>
        </w:rPr>
        <w:t xml:space="preserve"> (Ap. 18, 4 y 6).</w:t>
      </w:r>
    </w:p>
    <w:p w:rsidR="004525C4" w:rsidRDefault="004525C4" w:rsidP="004525C4">
      <w:pPr>
        <w:jc w:val="both"/>
        <w:rPr>
          <w:rFonts w:ascii="Times New Roman" w:hAnsi="Times New Roman" w:cs="Times New Roman"/>
          <w:sz w:val="36"/>
          <w:szCs w:val="36"/>
        </w:rPr>
      </w:pPr>
      <w:r w:rsidRPr="00664FA1">
        <w:rPr>
          <w:rFonts w:ascii="Times New Roman" w:hAnsi="Times New Roman" w:cs="Times New Roman"/>
          <w:sz w:val="36"/>
          <w:szCs w:val="36"/>
        </w:rPr>
        <w:t xml:space="preserve">Pero también valdría la </w:t>
      </w:r>
      <w:r>
        <w:rPr>
          <w:rFonts w:ascii="Times New Roman" w:hAnsi="Times New Roman" w:cs="Times New Roman"/>
          <w:sz w:val="36"/>
          <w:szCs w:val="36"/>
        </w:rPr>
        <w:t>invitación a</w:t>
      </w:r>
      <w:r w:rsidRPr="00664FA1">
        <w:rPr>
          <w:rFonts w:ascii="Times New Roman" w:hAnsi="Times New Roman" w:cs="Times New Roman"/>
          <w:sz w:val="36"/>
          <w:szCs w:val="36"/>
        </w:rPr>
        <w:t xml:space="preserve"> meditar en la ciudad que se nos propone </w:t>
      </w:r>
      <w:r>
        <w:rPr>
          <w:rFonts w:ascii="Times New Roman" w:hAnsi="Times New Roman" w:cs="Times New Roman"/>
          <w:sz w:val="36"/>
          <w:szCs w:val="36"/>
        </w:rPr>
        <w:t xml:space="preserve">comenzar a </w:t>
      </w:r>
      <w:r w:rsidRPr="00664FA1">
        <w:rPr>
          <w:rFonts w:ascii="Times New Roman" w:hAnsi="Times New Roman" w:cs="Times New Roman"/>
          <w:sz w:val="36"/>
          <w:szCs w:val="36"/>
        </w:rPr>
        <w:t xml:space="preserve">construir </w:t>
      </w:r>
      <w:r>
        <w:rPr>
          <w:rFonts w:ascii="Times New Roman" w:hAnsi="Times New Roman" w:cs="Times New Roman"/>
          <w:sz w:val="36"/>
          <w:szCs w:val="36"/>
        </w:rPr>
        <w:t xml:space="preserve">en el </w:t>
      </w:r>
      <w:r w:rsidRPr="00664FA1">
        <w:rPr>
          <w:rFonts w:ascii="Times New Roman" w:hAnsi="Times New Roman" w:cs="Times New Roman"/>
          <w:sz w:val="36"/>
          <w:szCs w:val="36"/>
        </w:rPr>
        <w:t>capítulo 21</w:t>
      </w:r>
      <w:r>
        <w:rPr>
          <w:rFonts w:ascii="Times New Roman" w:hAnsi="Times New Roman" w:cs="Times New Roman"/>
          <w:sz w:val="36"/>
          <w:szCs w:val="36"/>
        </w:rPr>
        <w:t xml:space="preserve">. Es la ciudad en que </w:t>
      </w:r>
      <w:r w:rsidRPr="00664FA1">
        <w:rPr>
          <w:rFonts w:ascii="Times New Roman" w:hAnsi="Times New Roman" w:cs="Times New Roman"/>
          <w:sz w:val="36"/>
          <w:szCs w:val="36"/>
        </w:rPr>
        <w:t>soñamos</w:t>
      </w:r>
      <w:r>
        <w:rPr>
          <w:rFonts w:ascii="Times New Roman" w:hAnsi="Times New Roman" w:cs="Times New Roman"/>
          <w:sz w:val="36"/>
          <w:szCs w:val="36"/>
        </w:rPr>
        <w:t xml:space="preserve"> para nosotros y para nuestros familiares, amigos y vecinos</w:t>
      </w:r>
      <w:r w:rsidRPr="00664FA1">
        <w:rPr>
          <w:rFonts w:ascii="Times New Roman" w:hAnsi="Times New Roman" w:cs="Times New Roman"/>
          <w:sz w:val="36"/>
          <w:szCs w:val="36"/>
        </w:rPr>
        <w:t xml:space="preserve">. </w:t>
      </w:r>
      <w:r>
        <w:rPr>
          <w:rFonts w:ascii="Times New Roman" w:hAnsi="Times New Roman" w:cs="Times New Roman"/>
          <w:sz w:val="36"/>
          <w:szCs w:val="36"/>
        </w:rPr>
        <w:t xml:space="preserve">La ciudad que empieza en esta vida, pero no termina aquí, sino en la Vida Eterna.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Para sintetizar el plan de Jesús sobre las ciudades terrenas, bastaría con parodiar las Bienaventuranzas: Una ciudad donde no haya ricos explotadores, ni gente que haga llorar a los demás, ni violentos, ni despreocupados por la justicia, ni insensibles a las necesidades de los demás, ni sucios de corazón, ni perseguidores (leer Mateo 5, 1-10).</w:t>
      </w: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center"/>
        <w:rPr>
          <w:rFonts w:ascii="Times New Roman" w:hAnsi="Times New Roman" w:cs="Times New Roman"/>
          <w:b/>
          <w:sz w:val="56"/>
          <w:szCs w:val="56"/>
        </w:rPr>
      </w:pPr>
      <w:r w:rsidRPr="005B2279">
        <w:rPr>
          <w:rFonts w:ascii="Times New Roman" w:hAnsi="Times New Roman" w:cs="Times New Roman"/>
          <w:b/>
          <w:sz w:val="48"/>
          <w:szCs w:val="48"/>
        </w:rPr>
        <w:lastRenderedPageBreak/>
        <w:t>3. DOCUMENTOS VALIOSOS</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Una actualización de las enseñanzas de Jesús sobre la ciudad, la hallamos en muchos Documentos Sociales, orientadores de la acción de la Iglesia. Nos contentaremos con destacar sólo los relacionados más con América Latina, fruto de las 5 Conferencias episcopales.</w:t>
      </w:r>
    </w:p>
    <w:p w:rsidR="004525C4" w:rsidRPr="000F111E"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El llamado documento de Medellín, fruto de la II conferencia, se destacó por su valor en denunciar las injusticias sociales. De alguna manera fue inspirado por la Teología de la Liberación. Con todo, personas tan proféticas como monseñor Leonidas Proaño nos advirtió en su ponencia: </w:t>
      </w:r>
      <w:r>
        <w:rPr>
          <w:rFonts w:ascii="Times New Roman" w:hAnsi="Times New Roman" w:cs="Times New Roman"/>
          <w:b/>
          <w:i/>
          <w:sz w:val="36"/>
          <w:szCs w:val="36"/>
        </w:rPr>
        <w:t xml:space="preserve">“Para que pueda ser verdaderamente radical el cambio de estructuras, es menester que haya antes un cambio de mentalidad. Y mejor que un cambio de mentalidad, un cambio de corazón, una profunda y continuada conversión de todo el hombre, una renovación del espíritu” </w:t>
      </w:r>
      <w:r>
        <w:rPr>
          <w:rFonts w:ascii="Times New Roman" w:hAnsi="Times New Roman" w:cs="Times New Roman"/>
          <w:sz w:val="36"/>
          <w:szCs w:val="36"/>
        </w:rPr>
        <w:t>(I Ponencias, pag.257).</w:t>
      </w:r>
    </w:p>
    <w:p w:rsidR="004525C4" w:rsidRDefault="004525C4" w:rsidP="004525C4">
      <w:pPr>
        <w:jc w:val="both"/>
        <w:rPr>
          <w:rFonts w:ascii="Times New Roman" w:hAnsi="Times New Roman" w:cs="Times New Roman"/>
          <w:b/>
          <w:i/>
          <w:sz w:val="36"/>
          <w:szCs w:val="36"/>
        </w:rPr>
      </w:pPr>
      <w:r>
        <w:rPr>
          <w:rFonts w:ascii="Times New Roman" w:hAnsi="Times New Roman" w:cs="Times New Roman"/>
          <w:sz w:val="36"/>
          <w:szCs w:val="36"/>
        </w:rPr>
        <w:t>El documento de Puebla destaca la misión de los laicos en esta sociedad tan injusta. Hablando de las líneas pastorales en el nr. 1155 dice: “</w:t>
      </w:r>
      <w:r>
        <w:rPr>
          <w:rFonts w:ascii="Times New Roman" w:hAnsi="Times New Roman" w:cs="Times New Roman"/>
          <w:b/>
          <w:i/>
          <w:sz w:val="36"/>
          <w:szCs w:val="36"/>
        </w:rPr>
        <w:t>El Cambio necesario de las estructuras sociales, políticas y económicas injustas, no será verdadero y pleno si no va acompañado por el cambio de mentalidad personal y colectivo respecto al ideal de una vida humana digna y feliz…”.</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El documento de la V Conferencia del Episcopado Latinoamericano en Aparecida, en la tercera parte abunda de citas pertinentes, al tratar sobre la Pastoral Urbana. Por ejemplo, en el número 517, donde recoge 11 propuestas y en </w:t>
      </w:r>
      <w:r>
        <w:rPr>
          <w:rFonts w:ascii="Times New Roman" w:hAnsi="Times New Roman" w:cs="Times New Roman"/>
          <w:sz w:val="36"/>
          <w:szCs w:val="36"/>
        </w:rPr>
        <w:lastRenderedPageBreak/>
        <w:t xml:space="preserve">el número 518 otras 15. Invitamos a los lectores a estudiarlas con atención.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En la Conclusión final los obispos nos animan con estas frases: </w:t>
      </w:r>
      <w:r w:rsidRPr="004031A0">
        <w:rPr>
          <w:rFonts w:ascii="Times New Roman" w:hAnsi="Times New Roman" w:cs="Times New Roman"/>
          <w:b/>
          <w:i/>
          <w:sz w:val="36"/>
          <w:szCs w:val="36"/>
        </w:rPr>
        <w:t>“Necesitamos salir al encuentro de las personas, las familias, las comunidades y los pueblos para comunicarles y compartir el don del encuentro con Cristo, que ha llenado nuestras vidas de “sentido”, de verdad y amor, de alegría y esperanza!”</w:t>
      </w:r>
      <w:r>
        <w:rPr>
          <w:rFonts w:ascii="Times New Roman" w:hAnsi="Times New Roman" w:cs="Times New Roman"/>
          <w:b/>
          <w:i/>
          <w:sz w:val="36"/>
          <w:szCs w:val="36"/>
        </w:rPr>
        <w:t xml:space="preserve"> </w:t>
      </w:r>
      <w:r>
        <w:rPr>
          <w:rFonts w:ascii="Times New Roman" w:hAnsi="Times New Roman" w:cs="Times New Roman"/>
          <w:sz w:val="36"/>
          <w:szCs w:val="36"/>
        </w:rPr>
        <w:t>(Aparecida, n. 548).</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El Papa Francisco nos recuerda cómo papas anteriores a él también nos han dado ideas, enfoques y sugerencias a propósito del Cuidado de la Casa Común y en muchos casos de las ciudades. Él, en un documento tan  valioso como es </w:t>
      </w:r>
      <w:r w:rsidRPr="00306716">
        <w:rPr>
          <w:rFonts w:ascii="Times New Roman" w:hAnsi="Times New Roman" w:cs="Times New Roman"/>
          <w:b/>
          <w:sz w:val="36"/>
          <w:szCs w:val="36"/>
        </w:rPr>
        <w:t xml:space="preserve">Laudato </w:t>
      </w:r>
      <w:r>
        <w:rPr>
          <w:rFonts w:ascii="Times New Roman" w:hAnsi="Times New Roman" w:cs="Times New Roman"/>
          <w:b/>
          <w:sz w:val="36"/>
          <w:szCs w:val="36"/>
        </w:rPr>
        <w:t xml:space="preserve">Si, Alabado seas, </w:t>
      </w:r>
      <w:r>
        <w:rPr>
          <w:rFonts w:ascii="Times New Roman" w:hAnsi="Times New Roman" w:cs="Times New Roman"/>
          <w:sz w:val="36"/>
          <w:szCs w:val="36"/>
        </w:rPr>
        <w:t xml:space="preserve">abunda en sugerencias.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Ya hemos hecho referencia a algunas. Pero destaquemos el siguiente, donde nos invita a ser realistas y no descuidar otros aspectos: </w:t>
      </w:r>
      <w:r>
        <w:rPr>
          <w:rFonts w:ascii="Times New Roman" w:hAnsi="Times New Roman" w:cs="Times New Roman"/>
          <w:b/>
          <w:i/>
          <w:sz w:val="36"/>
          <w:szCs w:val="36"/>
        </w:rPr>
        <w:t xml:space="preserve">“No se trata de destruir y de crear nuevas ciudades, supuestamente más ecológicas, donde no siempre se vuelva deseable vivir. Hace falta incorporar la historia, la cultura, y la arquitectura de un lugar, manteniendo su identidad original. Por eso, la ecología también supone el cuidado de las riquezas culturales de la humanidad en su sentido más amplio” </w:t>
      </w:r>
      <w:r>
        <w:rPr>
          <w:rFonts w:ascii="Times New Roman" w:hAnsi="Times New Roman" w:cs="Times New Roman"/>
          <w:sz w:val="36"/>
          <w:szCs w:val="36"/>
        </w:rPr>
        <w:t>(nr. 143).</w:t>
      </w:r>
    </w:p>
    <w:p w:rsidR="004525C4" w:rsidRPr="00657DDF" w:rsidRDefault="004525C4" w:rsidP="004525C4">
      <w:pPr>
        <w:jc w:val="both"/>
        <w:rPr>
          <w:rFonts w:ascii="Times New Roman" w:hAnsi="Times New Roman" w:cs="Times New Roman"/>
          <w:b/>
          <w:sz w:val="40"/>
          <w:szCs w:val="40"/>
        </w:rPr>
      </w:pPr>
    </w:p>
    <w:p w:rsidR="004525C4" w:rsidRPr="00657DDF" w:rsidRDefault="004525C4" w:rsidP="004525C4">
      <w:pPr>
        <w:jc w:val="center"/>
        <w:rPr>
          <w:rFonts w:ascii="Times New Roman" w:hAnsi="Times New Roman" w:cs="Times New Roman"/>
          <w:b/>
          <w:sz w:val="40"/>
          <w:szCs w:val="40"/>
        </w:rPr>
      </w:pPr>
      <w:r w:rsidRPr="00657DDF">
        <w:rPr>
          <w:rFonts w:ascii="Times New Roman" w:hAnsi="Times New Roman" w:cs="Times New Roman"/>
          <w:b/>
          <w:sz w:val="40"/>
          <w:szCs w:val="40"/>
        </w:rPr>
        <w:t>4. ¿QUÉ TIPO DE PROPUESTAS?</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Hay un primer aspecto en que todos somos insustituibles. Es la respuesta a esta pregunta: ¿Estoy dispuesto </w:t>
      </w:r>
      <w:r>
        <w:rPr>
          <w:rFonts w:ascii="Times New Roman" w:hAnsi="Times New Roman" w:cs="Times New Roman"/>
          <w:b/>
          <w:sz w:val="36"/>
          <w:szCs w:val="36"/>
        </w:rPr>
        <w:t>yo</w:t>
      </w:r>
      <w:r>
        <w:rPr>
          <w:rFonts w:ascii="Times New Roman" w:hAnsi="Times New Roman" w:cs="Times New Roman"/>
          <w:sz w:val="36"/>
          <w:szCs w:val="36"/>
        </w:rPr>
        <w:t xml:space="preserve"> a realizar </w:t>
      </w:r>
      <w:r>
        <w:rPr>
          <w:rFonts w:ascii="Times New Roman" w:hAnsi="Times New Roman" w:cs="Times New Roman"/>
          <w:sz w:val="36"/>
          <w:szCs w:val="36"/>
        </w:rPr>
        <w:lastRenderedPageBreak/>
        <w:t xml:space="preserve">algo por los demás, para que nuestra ciudad sea humana, habitable, cristiana? Aquí cada cual es irremplazable. Lo que no hagas tú, nadie lo va a realizar.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Una segunda propuesta es empujar el trabajo de los equipos y grupos ciudadanos. Por fortuna encontramos que cada vez existen más equipos de voluntarios, organizaciones, ONGs, movimientos cívicos, grupos ecológicos e incluso juveniles, que están respondiendo.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Importante, en nuestro caso, es que los agentes, después de una conferencia sobre la Pastoral de la Ciudad, no salgan diciendo: Muy bella, muy bella, pero vale también para Roma, Buenos Aires, Atenas, Tokio, etc.</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Para evitar esto, es necesario aterrizar en el campo de la acción, sabiendo planear y ser organizados. Para poner un ejemplo, lo ideal de un nuevo alcalde es tener un </w:t>
      </w:r>
      <w:r w:rsidRPr="00664FA1">
        <w:rPr>
          <w:rFonts w:ascii="Times New Roman" w:hAnsi="Times New Roman" w:cs="Times New Roman"/>
          <w:b/>
          <w:sz w:val="36"/>
          <w:szCs w:val="36"/>
        </w:rPr>
        <w:t>P</w:t>
      </w:r>
      <w:r>
        <w:rPr>
          <w:rFonts w:ascii="Times New Roman" w:hAnsi="Times New Roman" w:cs="Times New Roman"/>
          <w:b/>
          <w:sz w:val="36"/>
          <w:szCs w:val="36"/>
        </w:rPr>
        <w:t xml:space="preserve">lan global </w:t>
      </w:r>
      <w:r>
        <w:rPr>
          <w:rFonts w:ascii="Times New Roman" w:hAnsi="Times New Roman" w:cs="Times New Roman"/>
          <w:sz w:val="36"/>
          <w:szCs w:val="36"/>
        </w:rPr>
        <w:t xml:space="preserve">que responda a las grandes </w:t>
      </w:r>
      <w:r w:rsidRPr="00664FA1">
        <w:rPr>
          <w:rFonts w:ascii="Times New Roman" w:hAnsi="Times New Roman" w:cs="Times New Roman"/>
          <w:sz w:val="36"/>
          <w:szCs w:val="36"/>
        </w:rPr>
        <w:t>Necesidades y Desafíos de la ciudad</w:t>
      </w:r>
      <w:r>
        <w:rPr>
          <w:rFonts w:ascii="Times New Roman" w:hAnsi="Times New Roman" w:cs="Times New Roman"/>
          <w:sz w:val="36"/>
          <w:szCs w:val="36"/>
        </w:rPr>
        <w:t xml:space="preserve">, si quiere dejarla mejor que cuando tomó posesión del cargo.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Así también debería suceder con nuestras comunidades eclesiales. Que sepan bien para dónde van y que elaboren un </w:t>
      </w:r>
      <w:r w:rsidRPr="002F1BD2">
        <w:rPr>
          <w:rFonts w:ascii="Times New Roman" w:hAnsi="Times New Roman" w:cs="Times New Roman"/>
          <w:b/>
          <w:sz w:val="36"/>
          <w:szCs w:val="36"/>
        </w:rPr>
        <w:t>Plan Global</w:t>
      </w:r>
      <w:r>
        <w:rPr>
          <w:rFonts w:ascii="Times New Roman" w:hAnsi="Times New Roman" w:cs="Times New Roman"/>
          <w:sz w:val="36"/>
          <w:szCs w:val="36"/>
        </w:rPr>
        <w:t xml:space="preserve">. Para acertar en este, es necesario lo que llamamos tener un </w:t>
      </w:r>
      <w:r w:rsidRPr="002F1BD2">
        <w:rPr>
          <w:rFonts w:asciiTheme="majorHAnsi" w:hAnsiTheme="majorHAnsi" w:cs="Times New Roman"/>
          <w:sz w:val="36"/>
          <w:szCs w:val="36"/>
        </w:rPr>
        <w:t xml:space="preserve">buen  </w:t>
      </w:r>
      <w:r>
        <w:rPr>
          <w:rFonts w:asciiTheme="majorHAnsi" w:hAnsiTheme="majorHAnsi" w:cs="Times New Roman"/>
          <w:b/>
          <w:sz w:val="36"/>
          <w:szCs w:val="36"/>
        </w:rPr>
        <w:t xml:space="preserve">Marco conceptual, </w:t>
      </w:r>
      <w:r>
        <w:rPr>
          <w:rFonts w:asciiTheme="majorHAnsi" w:hAnsiTheme="majorHAnsi" w:cs="Times New Roman"/>
          <w:sz w:val="36"/>
          <w:szCs w:val="36"/>
        </w:rPr>
        <w:t xml:space="preserve">con </w:t>
      </w:r>
      <w:r>
        <w:rPr>
          <w:rFonts w:ascii="Times New Roman" w:hAnsi="Times New Roman" w:cs="Times New Roman"/>
          <w:sz w:val="36"/>
          <w:szCs w:val="36"/>
        </w:rPr>
        <w:t xml:space="preserve">claras  </w:t>
      </w:r>
      <w:r w:rsidRPr="00123348">
        <w:rPr>
          <w:rFonts w:ascii="Times New Roman" w:hAnsi="Times New Roman" w:cs="Times New Roman"/>
          <w:sz w:val="36"/>
          <w:szCs w:val="36"/>
        </w:rPr>
        <w:t>Políticas y Criterios</w:t>
      </w:r>
      <w:r>
        <w:rPr>
          <w:rFonts w:ascii="Times New Roman" w:hAnsi="Times New Roman" w:cs="Times New Roman"/>
          <w:sz w:val="36"/>
          <w:szCs w:val="36"/>
        </w:rPr>
        <w:t xml:space="preserve"> de Acción.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En seguida urge elaborar, basados en los análisis de la realidad y aquellas grandes ideas, un buen </w:t>
      </w:r>
      <w:r w:rsidRPr="00664FA1">
        <w:rPr>
          <w:rFonts w:ascii="Times New Roman" w:hAnsi="Times New Roman" w:cs="Times New Roman"/>
          <w:b/>
          <w:sz w:val="36"/>
          <w:szCs w:val="36"/>
        </w:rPr>
        <w:t>M</w:t>
      </w:r>
      <w:r>
        <w:rPr>
          <w:rFonts w:ascii="Times New Roman" w:hAnsi="Times New Roman" w:cs="Times New Roman"/>
          <w:b/>
          <w:sz w:val="36"/>
          <w:szCs w:val="36"/>
        </w:rPr>
        <w:t>arco operativo: ¿</w:t>
      </w:r>
      <w:r w:rsidRPr="00073299">
        <w:rPr>
          <w:rFonts w:ascii="Times New Roman" w:hAnsi="Times New Roman" w:cs="Times New Roman"/>
          <w:sz w:val="36"/>
          <w:szCs w:val="36"/>
        </w:rPr>
        <w:t xml:space="preserve">Cuáles serían los </w:t>
      </w:r>
      <w:r>
        <w:rPr>
          <w:rFonts w:ascii="Times New Roman" w:hAnsi="Times New Roman" w:cs="Times New Roman"/>
          <w:b/>
          <w:sz w:val="36"/>
          <w:szCs w:val="36"/>
        </w:rPr>
        <w:t xml:space="preserve">Objetivos Generales y </w:t>
      </w:r>
      <w:r w:rsidRPr="00055576">
        <w:rPr>
          <w:rFonts w:ascii="Times New Roman" w:hAnsi="Times New Roman" w:cs="Times New Roman"/>
          <w:b/>
          <w:sz w:val="36"/>
          <w:szCs w:val="36"/>
        </w:rPr>
        <w:t>Específicos</w:t>
      </w:r>
      <w:r>
        <w:rPr>
          <w:rFonts w:ascii="Times New Roman" w:hAnsi="Times New Roman" w:cs="Times New Roman"/>
          <w:sz w:val="36"/>
          <w:szCs w:val="36"/>
        </w:rPr>
        <w:t xml:space="preserve"> de nuestro </w:t>
      </w:r>
      <w:r>
        <w:rPr>
          <w:rFonts w:ascii="Times New Roman" w:hAnsi="Times New Roman" w:cs="Times New Roman"/>
          <w:sz w:val="36"/>
          <w:szCs w:val="36"/>
        </w:rPr>
        <w:lastRenderedPageBreak/>
        <w:t xml:space="preserve">plan? Al menos deberíamos contar con unas </w:t>
      </w:r>
      <w:r w:rsidRPr="003850E0">
        <w:rPr>
          <w:rFonts w:ascii="Times New Roman" w:hAnsi="Times New Roman" w:cs="Times New Roman"/>
          <w:b/>
          <w:sz w:val="36"/>
          <w:szCs w:val="36"/>
        </w:rPr>
        <w:t>Líneas de Acción</w:t>
      </w:r>
      <w:r w:rsidRPr="00664FA1">
        <w:rPr>
          <w:rFonts w:ascii="Times New Roman" w:hAnsi="Times New Roman" w:cs="Times New Roman"/>
          <w:sz w:val="36"/>
          <w:szCs w:val="36"/>
        </w:rPr>
        <w:t xml:space="preserve"> </w:t>
      </w:r>
      <w:r>
        <w:rPr>
          <w:rFonts w:ascii="Times New Roman" w:hAnsi="Times New Roman" w:cs="Times New Roman"/>
          <w:sz w:val="36"/>
          <w:szCs w:val="36"/>
        </w:rPr>
        <w:t xml:space="preserve">claras.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Por ejemplo: D</w:t>
      </w:r>
      <w:r w:rsidRPr="00664FA1">
        <w:rPr>
          <w:rFonts w:ascii="Times New Roman" w:hAnsi="Times New Roman" w:cs="Times New Roman"/>
          <w:sz w:val="36"/>
          <w:szCs w:val="36"/>
        </w:rPr>
        <w:t>esarrollar</w:t>
      </w:r>
      <w:r>
        <w:rPr>
          <w:rFonts w:ascii="Times New Roman" w:hAnsi="Times New Roman" w:cs="Times New Roman"/>
          <w:sz w:val="36"/>
          <w:szCs w:val="36"/>
        </w:rPr>
        <w:t xml:space="preserve"> la Cultura Ciudadana; Promover una ciudad aseada; Impulsar con fuerza la Educación y la responsabilidad Ecológica de los habitantes. Después vendría el impulsar los diferentes </w:t>
      </w:r>
      <w:r w:rsidRPr="00811145">
        <w:rPr>
          <w:rFonts w:ascii="Times New Roman" w:hAnsi="Times New Roman" w:cs="Times New Roman"/>
          <w:b/>
          <w:sz w:val="36"/>
          <w:szCs w:val="36"/>
        </w:rPr>
        <w:t xml:space="preserve">Proyectos </w:t>
      </w:r>
      <w:r>
        <w:rPr>
          <w:rFonts w:ascii="Times New Roman" w:hAnsi="Times New Roman" w:cs="Times New Roman"/>
          <w:sz w:val="36"/>
          <w:szCs w:val="36"/>
        </w:rPr>
        <w:t>que vayan haciendo realidad estos objetivos y líneas de Acción.</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Así es seguro que lograríamos metas valiosas para un Sentido Comunitario en la gente, un modelo de Familia responsable, una Educación útil a los niños y a la juventud, una labor Ecológica, etc. </w:t>
      </w:r>
    </w:p>
    <w:p w:rsidR="004525C4" w:rsidRPr="00657DDF" w:rsidRDefault="004525C4" w:rsidP="004525C4">
      <w:pPr>
        <w:jc w:val="both"/>
        <w:rPr>
          <w:rFonts w:ascii="Times New Roman" w:hAnsi="Times New Roman" w:cs="Times New Roman"/>
          <w:b/>
          <w:sz w:val="36"/>
          <w:szCs w:val="36"/>
        </w:rPr>
      </w:pPr>
      <w:r>
        <w:rPr>
          <w:rFonts w:ascii="Times New Roman" w:hAnsi="Times New Roman" w:cs="Times New Roman"/>
          <w:sz w:val="36"/>
          <w:szCs w:val="36"/>
        </w:rPr>
        <w:t xml:space="preserve">Concretando más otros puntos. Valdría la pena dialogar con ellas: ¿Qué tipo de Espiritualidad, de acercamiento a la Biblia, de Catequesis, de sentido Eclesial serían mejor? Por ejemplo, ¿promover Comunidades Eclesiales de Base (CEBs) o Movimientos Apostólicos? ¿A qué tipo de Pastorales darle más importancia para responder a los desafíos: ¿a la Social, a la  Juvenil, a la de la Salud? Y luego según las características de los grupos o equipos con quienes se trabaje, buscar una </w:t>
      </w:r>
      <w:r w:rsidRPr="00664FA1">
        <w:rPr>
          <w:rFonts w:ascii="Times New Roman" w:hAnsi="Times New Roman" w:cs="Times New Roman"/>
          <w:b/>
          <w:sz w:val="36"/>
          <w:szCs w:val="36"/>
        </w:rPr>
        <w:t>PROGRAMACIÓN</w:t>
      </w:r>
      <w:r>
        <w:rPr>
          <w:rFonts w:ascii="Times New Roman" w:hAnsi="Times New Roman" w:cs="Times New Roman"/>
          <w:b/>
          <w:sz w:val="36"/>
          <w:szCs w:val="36"/>
        </w:rPr>
        <w:t xml:space="preserve"> </w:t>
      </w:r>
      <w:r w:rsidRPr="00DA6DAB">
        <w:rPr>
          <w:rFonts w:ascii="Times New Roman" w:hAnsi="Times New Roman" w:cs="Times New Roman"/>
          <w:sz w:val="36"/>
          <w:szCs w:val="36"/>
        </w:rPr>
        <w:t>más detallada</w:t>
      </w:r>
      <w:r>
        <w:rPr>
          <w:rFonts w:ascii="Times New Roman" w:hAnsi="Times New Roman" w:cs="Times New Roman"/>
          <w:sz w:val="36"/>
          <w:szCs w:val="36"/>
        </w:rPr>
        <w:t xml:space="preserve"> y concretizada en buenos </w:t>
      </w:r>
      <w:r>
        <w:rPr>
          <w:rFonts w:ascii="Times New Roman" w:hAnsi="Times New Roman" w:cs="Times New Roman"/>
          <w:b/>
          <w:sz w:val="36"/>
          <w:szCs w:val="36"/>
        </w:rPr>
        <w:t xml:space="preserve">PROYECTOS. </w:t>
      </w:r>
    </w:p>
    <w:p w:rsidR="004525C4" w:rsidRPr="00657DDF" w:rsidRDefault="004525C4" w:rsidP="004525C4">
      <w:pPr>
        <w:jc w:val="center"/>
        <w:rPr>
          <w:rFonts w:ascii="Times New Roman" w:hAnsi="Times New Roman" w:cs="Times New Roman"/>
          <w:b/>
          <w:sz w:val="40"/>
          <w:szCs w:val="40"/>
        </w:rPr>
      </w:pPr>
      <w:r w:rsidRPr="00657DDF">
        <w:rPr>
          <w:rFonts w:ascii="Times New Roman" w:hAnsi="Times New Roman" w:cs="Times New Roman"/>
          <w:b/>
          <w:sz w:val="40"/>
          <w:szCs w:val="40"/>
        </w:rPr>
        <w:t>5. EVANGELIZACIÓN RENOVADA</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Hemos </w:t>
      </w:r>
      <w:r w:rsidRPr="007E6703">
        <w:rPr>
          <w:rFonts w:ascii="Times New Roman" w:hAnsi="Times New Roman" w:cs="Times New Roman"/>
          <w:sz w:val="36"/>
          <w:szCs w:val="36"/>
        </w:rPr>
        <w:t>insistido en responder</w:t>
      </w:r>
      <w:r>
        <w:rPr>
          <w:rFonts w:ascii="Times New Roman" w:hAnsi="Times New Roman" w:cs="Times New Roman"/>
          <w:sz w:val="36"/>
          <w:szCs w:val="36"/>
        </w:rPr>
        <w:t>, desde la pastoral,</w:t>
      </w:r>
      <w:r w:rsidRPr="007E6703">
        <w:rPr>
          <w:rFonts w:ascii="Times New Roman" w:hAnsi="Times New Roman" w:cs="Times New Roman"/>
          <w:sz w:val="36"/>
          <w:szCs w:val="36"/>
        </w:rPr>
        <w:t xml:space="preserve"> a la </w:t>
      </w:r>
      <w:r>
        <w:rPr>
          <w:rFonts w:ascii="Times New Roman" w:hAnsi="Times New Roman" w:cs="Times New Roman"/>
          <w:sz w:val="36"/>
          <w:szCs w:val="36"/>
        </w:rPr>
        <w:t xml:space="preserve">problemática de la tragedia de las ciudades dominadas por una vida inhumana, comenzando por una evangelización renovada. No pretendemos exagerar y afirmar que sólo personas comprometidas con su fe, serían capaces de dar </w:t>
      </w:r>
      <w:r>
        <w:rPr>
          <w:rFonts w:ascii="Times New Roman" w:hAnsi="Times New Roman" w:cs="Times New Roman"/>
          <w:sz w:val="36"/>
          <w:szCs w:val="36"/>
        </w:rPr>
        <w:lastRenderedPageBreak/>
        <w:t xml:space="preserve">respuestas bien humanas y bien cristianas a estos diagnósticos y a estos grandes ideales.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Para hacer obras en bien de la ciudad basta con ser persona capacitada para ello. Ser un buen ejecutivo, creativo y honesto. Sin duda estas personas son un gran aporte al bien común y al bienestar de los ciudadanos.</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Pero para trabajar en un plan </w:t>
      </w:r>
      <w:r w:rsidRPr="008310F8">
        <w:rPr>
          <w:rFonts w:ascii="Times New Roman" w:hAnsi="Times New Roman" w:cs="Times New Roman"/>
          <w:b/>
          <w:i/>
          <w:sz w:val="36"/>
          <w:szCs w:val="36"/>
        </w:rPr>
        <w:t>pastoral</w:t>
      </w:r>
      <w:r>
        <w:rPr>
          <w:rFonts w:ascii="Times New Roman" w:hAnsi="Times New Roman" w:cs="Times New Roman"/>
          <w:sz w:val="36"/>
          <w:szCs w:val="36"/>
        </w:rPr>
        <w:t xml:space="preserve">, entonces sí las personas que desean hacerlo, deben clarificar sus motivaciones y objetivos. Por esta causa cuando la Iglesia propone realizar labores de pastoral de la ciudad, insiste también en estos otros aspectos.  </w:t>
      </w:r>
    </w:p>
    <w:p w:rsidR="004525C4" w:rsidRDefault="004525C4" w:rsidP="004525C4">
      <w:pPr>
        <w:jc w:val="both"/>
        <w:rPr>
          <w:rFonts w:ascii="Times New Roman" w:hAnsi="Times New Roman" w:cs="Times New Roman"/>
          <w:b/>
          <w:i/>
          <w:sz w:val="36"/>
          <w:szCs w:val="36"/>
        </w:rPr>
      </w:pPr>
      <w:r w:rsidRPr="007E6703">
        <w:rPr>
          <w:rFonts w:ascii="Times New Roman" w:hAnsi="Times New Roman" w:cs="Times New Roman"/>
          <w:sz w:val="36"/>
          <w:szCs w:val="36"/>
        </w:rPr>
        <w:t xml:space="preserve">En general se supone que las personas que vienen a las parroquias ya son cristianas y por eso no se propone </w:t>
      </w:r>
      <w:r>
        <w:rPr>
          <w:rFonts w:ascii="Times New Roman" w:hAnsi="Times New Roman" w:cs="Times New Roman"/>
          <w:sz w:val="36"/>
          <w:szCs w:val="36"/>
        </w:rPr>
        <w:t>una</w:t>
      </w:r>
      <w:r w:rsidRPr="007E6703">
        <w:rPr>
          <w:rFonts w:ascii="Times New Roman" w:hAnsi="Times New Roman" w:cs="Times New Roman"/>
          <w:sz w:val="36"/>
          <w:szCs w:val="36"/>
        </w:rPr>
        <w:t xml:space="preserve"> adhesión primera</w:t>
      </w:r>
      <w:r>
        <w:rPr>
          <w:rFonts w:ascii="Times New Roman" w:hAnsi="Times New Roman" w:cs="Times New Roman"/>
          <w:sz w:val="36"/>
          <w:szCs w:val="36"/>
        </w:rPr>
        <w:t xml:space="preserve"> y fuerte a la Fe</w:t>
      </w:r>
      <w:r w:rsidRPr="007E6703">
        <w:rPr>
          <w:rFonts w:ascii="Times New Roman" w:hAnsi="Times New Roman" w:cs="Times New Roman"/>
          <w:sz w:val="36"/>
          <w:szCs w:val="36"/>
        </w:rPr>
        <w:t xml:space="preserve">. O lo que a veces es peor, se les </w:t>
      </w:r>
      <w:r w:rsidRPr="007E6703">
        <w:rPr>
          <w:rFonts w:ascii="Times New Roman" w:hAnsi="Times New Roman" w:cs="Times New Roman"/>
          <w:b/>
          <w:i/>
          <w:sz w:val="36"/>
          <w:szCs w:val="36"/>
        </w:rPr>
        <w:t>habla</w:t>
      </w:r>
      <w:r w:rsidRPr="007E6703">
        <w:rPr>
          <w:rFonts w:ascii="Times New Roman" w:hAnsi="Times New Roman" w:cs="Times New Roman"/>
          <w:sz w:val="36"/>
          <w:szCs w:val="36"/>
        </w:rPr>
        <w:t xml:space="preserve"> de </w:t>
      </w:r>
      <w:r>
        <w:rPr>
          <w:rFonts w:ascii="Times New Roman" w:hAnsi="Times New Roman" w:cs="Times New Roman"/>
          <w:sz w:val="36"/>
          <w:szCs w:val="36"/>
        </w:rPr>
        <w:t>e</w:t>
      </w:r>
      <w:r w:rsidRPr="007E6703">
        <w:rPr>
          <w:rFonts w:ascii="Times New Roman" w:hAnsi="Times New Roman" w:cs="Times New Roman"/>
          <w:sz w:val="36"/>
          <w:szCs w:val="36"/>
        </w:rPr>
        <w:t>lla, pero no se ofrece caminos para vivirla</w:t>
      </w:r>
      <w:r>
        <w:rPr>
          <w:rFonts w:ascii="Times New Roman" w:hAnsi="Times New Roman" w:cs="Times New Roman"/>
          <w:sz w:val="36"/>
          <w:szCs w:val="36"/>
        </w:rPr>
        <w:t xml:space="preserve">. Y este es un aspecto para revisar y enfocarlo bien. A veces fallan los pasos </w:t>
      </w:r>
      <w:r w:rsidRPr="007E6703">
        <w:rPr>
          <w:rFonts w:ascii="Times New Roman" w:hAnsi="Times New Roman" w:cs="Times New Roman"/>
          <w:sz w:val="36"/>
          <w:szCs w:val="36"/>
        </w:rPr>
        <w:t xml:space="preserve">para que no se convierta </w:t>
      </w:r>
      <w:r>
        <w:rPr>
          <w:rFonts w:ascii="Times New Roman" w:hAnsi="Times New Roman" w:cs="Times New Roman"/>
          <w:sz w:val="36"/>
          <w:szCs w:val="36"/>
        </w:rPr>
        <w:t xml:space="preserve">todo esto </w:t>
      </w:r>
      <w:r w:rsidRPr="007E6703">
        <w:rPr>
          <w:rFonts w:ascii="Times New Roman" w:hAnsi="Times New Roman" w:cs="Times New Roman"/>
          <w:sz w:val="36"/>
          <w:szCs w:val="36"/>
        </w:rPr>
        <w:t xml:space="preserve">en un simple </w:t>
      </w:r>
      <w:r w:rsidRPr="007E6703">
        <w:rPr>
          <w:rFonts w:ascii="Times New Roman" w:hAnsi="Times New Roman" w:cs="Times New Roman"/>
          <w:b/>
          <w:i/>
          <w:sz w:val="36"/>
          <w:szCs w:val="36"/>
        </w:rPr>
        <w:t>slogan.</w:t>
      </w:r>
      <w:r>
        <w:rPr>
          <w:rFonts w:ascii="Times New Roman" w:hAnsi="Times New Roman" w:cs="Times New Roman"/>
          <w:b/>
          <w:i/>
          <w:sz w:val="36"/>
          <w:szCs w:val="36"/>
        </w:rPr>
        <w:t xml:space="preserve">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En realidad ya </w:t>
      </w:r>
      <w:r w:rsidRPr="007E6703">
        <w:rPr>
          <w:rFonts w:ascii="Times New Roman" w:hAnsi="Times New Roman" w:cs="Times New Roman"/>
          <w:sz w:val="36"/>
          <w:szCs w:val="36"/>
        </w:rPr>
        <w:t>desde el</w:t>
      </w:r>
      <w:r>
        <w:rPr>
          <w:rFonts w:ascii="Times New Roman" w:hAnsi="Times New Roman" w:cs="Times New Roman"/>
          <w:sz w:val="36"/>
          <w:szCs w:val="36"/>
        </w:rPr>
        <w:t xml:space="preserve"> decreto</w:t>
      </w:r>
      <w:r w:rsidRPr="007E6703">
        <w:rPr>
          <w:rFonts w:ascii="Times New Roman" w:hAnsi="Times New Roman" w:cs="Times New Roman"/>
          <w:sz w:val="36"/>
          <w:szCs w:val="36"/>
        </w:rPr>
        <w:t xml:space="preserve"> </w:t>
      </w:r>
      <w:r w:rsidRPr="005658E5">
        <w:rPr>
          <w:rFonts w:ascii="Times New Roman" w:hAnsi="Times New Roman" w:cs="Times New Roman"/>
          <w:b/>
          <w:sz w:val="36"/>
          <w:szCs w:val="36"/>
        </w:rPr>
        <w:t>Ad Gentes</w:t>
      </w:r>
      <w:r w:rsidRPr="007E6703">
        <w:rPr>
          <w:rFonts w:ascii="Times New Roman" w:hAnsi="Times New Roman" w:cs="Times New Roman"/>
          <w:sz w:val="36"/>
          <w:szCs w:val="36"/>
        </w:rPr>
        <w:t xml:space="preserve"> </w:t>
      </w:r>
      <w:r>
        <w:rPr>
          <w:rFonts w:ascii="Times New Roman" w:hAnsi="Times New Roman" w:cs="Times New Roman"/>
          <w:sz w:val="36"/>
          <w:szCs w:val="36"/>
        </w:rPr>
        <w:t xml:space="preserve">del Vaticano II </w:t>
      </w:r>
      <w:r w:rsidRPr="007E6703">
        <w:rPr>
          <w:rFonts w:ascii="Times New Roman" w:hAnsi="Times New Roman" w:cs="Times New Roman"/>
          <w:sz w:val="36"/>
          <w:szCs w:val="36"/>
        </w:rPr>
        <w:t xml:space="preserve">se </w:t>
      </w:r>
      <w:r>
        <w:rPr>
          <w:rFonts w:ascii="Times New Roman" w:hAnsi="Times New Roman" w:cs="Times New Roman"/>
          <w:sz w:val="36"/>
          <w:szCs w:val="36"/>
        </w:rPr>
        <w:t xml:space="preserve">sentía esta necesidad. Por eso, como se </w:t>
      </w:r>
      <w:r w:rsidRPr="007E6703">
        <w:rPr>
          <w:rFonts w:ascii="Times New Roman" w:hAnsi="Times New Roman" w:cs="Times New Roman"/>
          <w:sz w:val="36"/>
          <w:szCs w:val="36"/>
        </w:rPr>
        <w:t xml:space="preserve">tenían </w:t>
      </w:r>
      <w:r>
        <w:rPr>
          <w:rFonts w:ascii="Times New Roman" w:hAnsi="Times New Roman" w:cs="Times New Roman"/>
          <w:sz w:val="36"/>
          <w:szCs w:val="36"/>
        </w:rPr>
        <w:t xml:space="preserve">muy </w:t>
      </w:r>
      <w:r w:rsidRPr="007E6703">
        <w:rPr>
          <w:rFonts w:ascii="Times New Roman" w:hAnsi="Times New Roman" w:cs="Times New Roman"/>
          <w:sz w:val="36"/>
          <w:szCs w:val="36"/>
        </w:rPr>
        <w:t xml:space="preserve">buenas </w:t>
      </w:r>
      <w:r>
        <w:rPr>
          <w:rFonts w:ascii="Times New Roman" w:hAnsi="Times New Roman" w:cs="Times New Roman"/>
          <w:sz w:val="36"/>
          <w:szCs w:val="36"/>
        </w:rPr>
        <w:t xml:space="preserve">razones y </w:t>
      </w:r>
      <w:r w:rsidRPr="007E6703">
        <w:rPr>
          <w:rFonts w:ascii="Times New Roman" w:hAnsi="Times New Roman" w:cs="Times New Roman"/>
          <w:sz w:val="36"/>
          <w:szCs w:val="36"/>
        </w:rPr>
        <w:t xml:space="preserve">bases para </w:t>
      </w:r>
      <w:r>
        <w:rPr>
          <w:rFonts w:ascii="Times New Roman" w:hAnsi="Times New Roman" w:cs="Times New Roman"/>
          <w:sz w:val="36"/>
          <w:szCs w:val="36"/>
        </w:rPr>
        <w:t>hacerlo, este decreto resultó bien aterrizado y por esencia misionero.</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En él se valora primero del testimonio de una comunidad evangelizada que se dirige a otra ignorante del Evangelio (n.11), y la conveniencia de manifestar este testimonio por medio de la Caridad o del trabajo de colaboración “</w:t>
      </w:r>
      <w:r w:rsidRPr="006C6F7B">
        <w:rPr>
          <w:rFonts w:ascii="Times New Roman" w:hAnsi="Times New Roman" w:cs="Times New Roman"/>
          <w:b/>
          <w:i/>
          <w:sz w:val="36"/>
          <w:szCs w:val="36"/>
        </w:rPr>
        <w:t xml:space="preserve">con todos </w:t>
      </w:r>
      <w:r w:rsidRPr="006C6F7B">
        <w:rPr>
          <w:rFonts w:ascii="Times New Roman" w:hAnsi="Times New Roman" w:cs="Times New Roman"/>
          <w:b/>
          <w:i/>
          <w:sz w:val="36"/>
          <w:szCs w:val="36"/>
        </w:rPr>
        <w:lastRenderedPageBreak/>
        <w:t>los demás en la recta ordena</w:t>
      </w:r>
      <w:r>
        <w:rPr>
          <w:rFonts w:ascii="Times New Roman" w:hAnsi="Times New Roman" w:cs="Times New Roman"/>
          <w:b/>
          <w:i/>
          <w:sz w:val="36"/>
          <w:szCs w:val="36"/>
        </w:rPr>
        <w:t>c</w:t>
      </w:r>
      <w:r w:rsidRPr="006C6F7B">
        <w:rPr>
          <w:rFonts w:ascii="Times New Roman" w:hAnsi="Times New Roman" w:cs="Times New Roman"/>
          <w:b/>
          <w:i/>
          <w:sz w:val="36"/>
          <w:szCs w:val="36"/>
        </w:rPr>
        <w:t>ión de los asuntos económicos y sociales”</w:t>
      </w:r>
      <w:r>
        <w:rPr>
          <w:rFonts w:ascii="Times New Roman" w:hAnsi="Times New Roman" w:cs="Times New Roman"/>
          <w:sz w:val="36"/>
          <w:szCs w:val="36"/>
        </w:rPr>
        <w:t xml:space="preserve"> (n.14).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Se pasa luego a describir la Evangelización o anuncio del kerygma, de esta manera: </w:t>
      </w:r>
      <w:r w:rsidRPr="00B14D4F">
        <w:rPr>
          <w:rFonts w:ascii="Times New Roman" w:hAnsi="Times New Roman" w:cs="Times New Roman"/>
          <w:b/>
          <w:i/>
          <w:sz w:val="36"/>
          <w:szCs w:val="36"/>
        </w:rPr>
        <w:t>“para anunciar el mis</w:t>
      </w:r>
      <w:r>
        <w:rPr>
          <w:rFonts w:ascii="Times New Roman" w:hAnsi="Times New Roman" w:cs="Times New Roman"/>
          <w:b/>
          <w:i/>
          <w:sz w:val="36"/>
          <w:szCs w:val="36"/>
        </w:rPr>
        <w:t>t</w:t>
      </w:r>
      <w:r w:rsidRPr="00B14D4F">
        <w:rPr>
          <w:rFonts w:ascii="Times New Roman" w:hAnsi="Times New Roman" w:cs="Times New Roman"/>
          <w:b/>
          <w:i/>
          <w:sz w:val="36"/>
          <w:szCs w:val="36"/>
        </w:rPr>
        <w:t>erio de Cristo a todos los hombres confiada y constantemente, hay que anunciar al Dios vivo y a Jesucristo, enviado por Él para salvar a todos”</w:t>
      </w:r>
      <w:r>
        <w:rPr>
          <w:rFonts w:ascii="Times New Roman" w:hAnsi="Times New Roman" w:cs="Times New Roman"/>
          <w:sz w:val="36"/>
          <w:szCs w:val="36"/>
        </w:rPr>
        <w:t xml:space="preserve"> (n. 13).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El decreto continúa mostrando la necesidad de profundizar este primer mensaje con una buena </w:t>
      </w:r>
      <w:r w:rsidRPr="007752B2">
        <w:rPr>
          <w:rFonts w:ascii="Times New Roman" w:hAnsi="Times New Roman" w:cs="Times New Roman"/>
          <w:b/>
          <w:sz w:val="36"/>
          <w:szCs w:val="36"/>
        </w:rPr>
        <w:t xml:space="preserve">Iniciación  </w:t>
      </w:r>
      <w:r>
        <w:rPr>
          <w:rFonts w:ascii="Times New Roman" w:hAnsi="Times New Roman" w:cs="Times New Roman"/>
          <w:b/>
          <w:sz w:val="36"/>
          <w:szCs w:val="36"/>
        </w:rPr>
        <w:t>C</w:t>
      </w:r>
      <w:r w:rsidRPr="007752B2">
        <w:rPr>
          <w:rFonts w:ascii="Times New Roman" w:hAnsi="Times New Roman" w:cs="Times New Roman"/>
          <w:b/>
          <w:sz w:val="36"/>
          <w:szCs w:val="36"/>
        </w:rPr>
        <w:t>ristiana</w:t>
      </w:r>
      <w:r>
        <w:rPr>
          <w:rFonts w:ascii="Times New Roman" w:hAnsi="Times New Roman" w:cs="Times New Roman"/>
          <w:sz w:val="36"/>
          <w:szCs w:val="36"/>
        </w:rPr>
        <w:t xml:space="preserve"> o Catecumenado, que insista en la profundización del mensaje y del don recibido (n. 14).</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En el último número del </w:t>
      </w:r>
      <w:r>
        <w:rPr>
          <w:rFonts w:ascii="Times New Roman" w:hAnsi="Times New Roman" w:cs="Times New Roman"/>
          <w:b/>
          <w:sz w:val="36"/>
          <w:szCs w:val="36"/>
        </w:rPr>
        <w:t xml:space="preserve">Ad Gentes </w:t>
      </w:r>
      <w:r>
        <w:rPr>
          <w:rFonts w:ascii="Times New Roman" w:hAnsi="Times New Roman" w:cs="Times New Roman"/>
          <w:sz w:val="36"/>
          <w:szCs w:val="36"/>
        </w:rPr>
        <w:t>se describe la Formación de la Comunidad Cristiana, expresión de la presencia de Dios en el mundo y se enfatiza su aspecto misionero, apostólico y su proyección social (n.15).</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Aquí el Papa Francisco nos previene de dos peligros: </w:t>
      </w:r>
      <w:r w:rsidRPr="007433C7">
        <w:rPr>
          <w:rFonts w:ascii="Times New Roman" w:hAnsi="Times New Roman" w:cs="Times New Roman"/>
          <w:b/>
          <w:i/>
          <w:sz w:val="36"/>
          <w:szCs w:val="36"/>
        </w:rPr>
        <w:t>“Desde el punto de vista de la evangelización, no sirven ni las propuestas místicas sin un fuerte compromiso social y misionero, ni los discursos y praxis sociales o pastorales sin una espiritualidad que transforme el corazón”</w:t>
      </w:r>
      <w:r>
        <w:rPr>
          <w:rFonts w:ascii="Times New Roman" w:hAnsi="Times New Roman" w:cs="Times New Roman"/>
          <w:sz w:val="36"/>
          <w:szCs w:val="36"/>
        </w:rPr>
        <w:t xml:space="preserve"> (</w:t>
      </w:r>
      <w:r w:rsidRPr="007433C7">
        <w:rPr>
          <w:rFonts w:ascii="Times New Roman" w:hAnsi="Times New Roman" w:cs="Times New Roman"/>
          <w:b/>
          <w:sz w:val="36"/>
          <w:szCs w:val="36"/>
        </w:rPr>
        <w:t>Evangelii Gaudium</w:t>
      </w:r>
      <w:r>
        <w:rPr>
          <w:rFonts w:ascii="Times New Roman" w:hAnsi="Times New Roman" w:cs="Times New Roman"/>
          <w:sz w:val="36"/>
          <w:szCs w:val="36"/>
        </w:rPr>
        <w:t>, n.262).</w:t>
      </w:r>
    </w:p>
    <w:p w:rsidR="004525C4" w:rsidRPr="00657DDF" w:rsidRDefault="004525C4" w:rsidP="004525C4">
      <w:pPr>
        <w:jc w:val="center"/>
        <w:rPr>
          <w:rFonts w:ascii="Times New Roman" w:hAnsi="Times New Roman" w:cs="Times New Roman"/>
          <w:b/>
          <w:sz w:val="40"/>
          <w:szCs w:val="40"/>
        </w:rPr>
      </w:pPr>
      <w:r w:rsidRPr="00657DDF">
        <w:rPr>
          <w:rFonts w:ascii="Times New Roman" w:hAnsi="Times New Roman" w:cs="Times New Roman"/>
          <w:b/>
          <w:sz w:val="40"/>
          <w:szCs w:val="40"/>
        </w:rPr>
        <w:t xml:space="preserve">6. LA “POLIS” Y LA “OIKOS”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Si una persona culta ve este título, sin duda relacionará de inmediato la </w:t>
      </w:r>
      <w:r w:rsidRPr="001E42E2">
        <w:rPr>
          <w:rFonts w:ascii="Times New Roman" w:hAnsi="Times New Roman" w:cs="Times New Roman"/>
          <w:b/>
          <w:i/>
          <w:sz w:val="36"/>
          <w:szCs w:val="36"/>
        </w:rPr>
        <w:t>“polis”</w:t>
      </w:r>
      <w:r>
        <w:rPr>
          <w:rFonts w:ascii="Times New Roman" w:hAnsi="Times New Roman" w:cs="Times New Roman"/>
          <w:sz w:val="36"/>
          <w:szCs w:val="36"/>
        </w:rPr>
        <w:t xml:space="preserve"> griega con la Política y la </w:t>
      </w:r>
      <w:r w:rsidRPr="00B5439D">
        <w:rPr>
          <w:rFonts w:ascii="Times New Roman" w:hAnsi="Times New Roman" w:cs="Times New Roman"/>
          <w:b/>
          <w:i/>
          <w:sz w:val="36"/>
          <w:szCs w:val="36"/>
        </w:rPr>
        <w:t>“oikos”</w:t>
      </w:r>
      <w:r>
        <w:rPr>
          <w:rFonts w:ascii="Times New Roman" w:hAnsi="Times New Roman" w:cs="Times New Roman"/>
          <w:i/>
          <w:sz w:val="36"/>
          <w:szCs w:val="36"/>
        </w:rPr>
        <w:t xml:space="preserve">  </w:t>
      </w:r>
      <w:r>
        <w:rPr>
          <w:rFonts w:ascii="Times New Roman" w:hAnsi="Times New Roman" w:cs="Times New Roman"/>
          <w:sz w:val="36"/>
          <w:szCs w:val="36"/>
        </w:rPr>
        <w:t>con la Ciudad y tal vez relacionará estas palabras con Aristóteles u otros autores famosos.</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lastRenderedPageBreak/>
        <w:t xml:space="preserve">Regresando al </w:t>
      </w:r>
      <w:r w:rsidRPr="007E6703">
        <w:rPr>
          <w:rFonts w:ascii="Times New Roman" w:hAnsi="Times New Roman" w:cs="Times New Roman"/>
          <w:sz w:val="36"/>
          <w:szCs w:val="36"/>
        </w:rPr>
        <w:t xml:space="preserve"> </w:t>
      </w:r>
      <w:r w:rsidRPr="00607764">
        <w:rPr>
          <w:rFonts w:ascii="Times New Roman" w:hAnsi="Times New Roman" w:cs="Times New Roman"/>
          <w:sz w:val="36"/>
          <w:szCs w:val="36"/>
        </w:rPr>
        <w:t>“patio de los gentiles”</w:t>
      </w:r>
      <w:r w:rsidRPr="007E6703">
        <w:rPr>
          <w:rFonts w:ascii="Times New Roman" w:hAnsi="Times New Roman" w:cs="Times New Roman"/>
          <w:sz w:val="36"/>
          <w:szCs w:val="36"/>
        </w:rPr>
        <w:t xml:space="preserve"> </w:t>
      </w:r>
      <w:r>
        <w:rPr>
          <w:rFonts w:ascii="Times New Roman" w:hAnsi="Times New Roman" w:cs="Times New Roman"/>
          <w:sz w:val="36"/>
          <w:szCs w:val="36"/>
        </w:rPr>
        <w:t xml:space="preserve">pensemos en las oportunidades que se nos ofrecen para iniciar y recorrer estos procesos anteriormente descritos, a partir de los amigos de la Polis y de la Oikos. Suelen ser grupos </w:t>
      </w:r>
      <w:r w:rsidRPr="007E6703">
        <w:rPr>
          <w:rFonts w:ascii="Times New Roman" w:hAnsi="Times New Roman" w:cs="Times New Roman"/>
          <w:sz w:val="36"/>
          <w:szCs w:val="36"/>
        </w:rPr>
        <w:t xml:space="preserve">de tipo social, que </w:t>
      </w:r>
      <w:r>
        <w:rPr>
          <w:rFonts w:ascii="Times New Roman" w:hAnsi="Times New Roman" w:cs="Times New Roman"/>
          <w:sz w:val="36"/>
          <w:szCs w:val="36"/>
        </w:rPr>
        <w:t xml:space="preserve">se </w:t>
      </w:r>
      <w:r w:rsidRPr="007E6703">
        <w:rPr>
          <w:rFonts w:ascii="Times New Roman" w:hAnsi="Times New Roman" w:cs="Times New Roman"/>
          <w:sz w:val="36"/>
          <w:szCs w:val="36"/>
        </w:rPr>
        <w:t xml:space="preserve">inquietan por la situación de pobreza y buscan salidas de </w:t>
      </w:r>
      <w:r>
        <w:rPr>
          <w:rFonts w:ascii="Times New Roman" w:hAnsi="Times New Roman" w:cs="Times New Roman"/>
          <w:sz w:val="36"/>
          <w:szCs w:val="36"/>
        </w:rPr>
        <w:t xml:space="preserve">gran sentido humano, aunque éstas todavía no estén plenamente asumidas desde la fe.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Es el caso también de los </w:t>
      </w:r>
      <w:r w:rsidRPr="007E6703">
        <w:rPr>
          <w:rFonts w:ascii="Times New Roman" w:hAnsi="Times New Roman" w:cs="Times New Roman"/>
          <w:sz w:val="36"/>
          <w:szCs w:val="36"/>
        </w:rPr>
        <w:t xml:space="preserve">grupos ecológicos, que </w:t>
      </w:r>
      <w:r>
        <w:rPr>
          <w:rFonts w:ascii="Times New Roman" w:hAnsi="Times New Roman" w:cs="Times New Roman"/>
          <w:sz w:val="36"/>
          <w:szCs w:val="36"/>
        </w:rPr>
        <w:t xml:space="preserve">parten </w:t>
      </w:r>
      <w:r w:rsidRPr="007E6703">
        <w:rPr>
          <w:rFonts w:ascii="Times New Roman" w:hAnsi="Times New Roman" w:cs="Times New Roman"/>
          <w:sz w:val="36"/>
          <w:szCs w:val="36"/>
        </w:rPr>
        <w:t xml:space="preserve">desde el contacto </w:t>
      </w:r>
      <w:r>
        <w:rPr>
          <w:rFonts w:ascii="Times New Roman" w:hAnsi="Times New Roman" w:cs="Times New Roman"/>
          <w:sz w:val="36"/>
          <w:szCs w:val="36"/>
        </w:rPr>
        <w:t>con</w:t>
      </w:r>
      <w:r w:rsidRPr="007E6703">
        <w:rPr>
          <w:rFonts w:ascii="Times New Roman" w:hAnsi="Times New Roman" w:cs="Times New Roman"/>
          <w:sz w:val="36"/>
          <w:szCs w:val="36"/>
        </w:rPr>
        <w:t xml:space="preserve"> la </w:t>
      </w:r>
      <w:r>
        <w:rPr>
          <w:rFonts w:ascii="Times New Roman" w:hAnsi="Times New Roman" w:cs="Times New Roman"/>
          <w:sz w:val="36"/>
          <w:szCs w:val="36"/>
        </w:rPr>
        <w:t>realidad del medio ambiente, de los problemas que descubren en ellos y buscan salidas encaminadas a dar respuestas eficaces para construir una sociedad ambientalmente sana y justa.</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La primera tendencia religiosa de estos últimos grupos parte de la </w:t>
      </w:r>
      <w:r w:rsidRPr="007E6703">
        <w:rPr>
          <w:rFonts w:ascii="Times New Roman" w:hAnsi="Times New Roman" w:cs="Times New Roman"/>
          <w:sz w:val="36"/>
          <w:szCs w:val="36"/>
        </w:rPr>
        <w:t xml:space="preserve">contemplación de la naturaleza </w:t>
      </w:r>
      <w:r>
        <w:rPr>
          <w:rFonts w:ascii="Times New Roman" w:hAnsi="Times New Roman" w:cs="Times New Roman"/>
          <w:sz w:val="36"/>
          <w:szCs w:val="36"/>
        </w:rPr>
        <w:t xml:space="preserve">y </w:t>
      </w:r>
      <w:r w:rsidRPr="007E6703">
        <w:rPr>
          <w:rFonts w:ascii="Times New Roman" w:hAnsi="Times New Roman" w:cs="Times New Roman"/>
          <w:sz w:val="36"/>
          <w:szCs w:val="36"/>
        </w:rPr>
        <w:t>llevan</w:t>
      </w:r>
      <w:r>
        <w:rPr>
          <w:rFonts w:ascii="Times New Roman" w:hAnsi="Times New Roman" w:cs="Times New Roman"/>
          <w:sz w:val="36"/>
          <w:szCs w:val="36"/>
        </w:rPr>
        <w:t xml:space="preserve"> a sus miembros </w:t>
      </w:r>
      <w:r w:rsidRPr="007E6703">
        <w:rPr>
          <w:rFonts w:ascii="Times New Roman" w:hAnsi="Times New Roman" w:cs="Times New Roman"/>
          <w:sz w:val="36"/>
          <w:szCs w:val="36"/>
        </w:rPr>
        <w:t>a</w:t>
      </w:r>
      <w:r>
        <w:rPr>
          <w:rFonts w:ascii="Times New Roman" w:hAnsi="Times New Roman" w:cs="Times New Roman"/>
          <w:sz w:val="36"/>
          <w:szCs w:val="36"/>
        </w:rPr>
        <w:t xml:space="preserve"> encontrar a</w:t>
      </w:r>
      <w:r w:rsidRPr="007E6703">
        <w:rPr>
          <w:rFonts w:ascii="Times New Roman" w:hAnsi="Times New Roman" w:cs="Times New Roman"/>
          <w:sz w:val="36"/>
          <w:szCs w:val="36"/>
        </w:rPr>
        <w:t>l Creador</w:t>
      </w:r>
      <w:r>
        <w:rPr>
          <w:rFonts w:ascii="Times New Roman" w:hAnsi="Times New Roman" w:cs="Times New Roman"/>
          <w:sz w:val="36"/>
          <w:szCs w:val="36"/>
        </w:rPr>
        <w:t xml:space="preserve"> de tan admirable obra. Hasta aquí destacaríamos una religiosidad grande y de una excelente voluntad de servicio. Pero todavía les quedaría un campo abierto para dar pasos en la aceptación de Jesús como don de Dios a la humanidad.</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Así como se puede partir de grupos de oración e incluso casi de estudio bíblico para comenzar con ellos una reevangelización y luego una profundización en la fe. También se puede iniciar esta labor con estos grupos, equipos, asociaciones, cuya motivación inicial no sea propiamente la fe cristiana, sino el interés por el servicio a los demás y cuidar la naturaleza.</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lastRenderedPageBreak/>
        <w:t xml:space="preserve">Aquí valdrían las palabras del Papa Francisco: </w:t>
      </w:r>
      <w:r w:rsidRPr="008C6C94">
        <w:rPr>
          <w:rFonts w:ascii="Times New Roman" w:hAnsi="Times New Roman" w:cs="Times New Roman"/>
          <w:b/>
          <w:i/>
          <w:sz w:val="36"/>
          <w:szCs w:val="36"/>
        </w:rPr>
        <w:t>“Necesitamos reconocer la ciudad desde una mirada contemplativa, esto es, una mirada de fe que descubra al Dios que habita en sus hogares, en sus calles, en sus plazas. La presencia de Dios acompaña las búsquedas sinceras que personas y grupos realizan para encontrar apoyo y sentido a sus vidas”</w:t>
      </w:r>
      <w:r>
        <w:rPr>
          <w:rFonts w:ascii="Times New Roman" w:hAnsi="Times New Roman" w:cs="Times New Roman"/>
          <w:sz w:val="36"/>
          <w:szCs w:val="36"/>
        </w:rPr>
        <w:t xml:space="preserve"> (</w:t>
      </w:r>
      <w:r w:rsidRPr="008C6C94">
        <w:rPr>
          <w:rFonts w:ascii="Times New Roman" w:hAnsi="Times New Roman" w:cs="Times New Roman"/>
          <w:b/>
          <w:sz w:val="36"/>
          <w:szCs w:val="36"/>
        </w:rPr>
        <w:t>Evangelii Gaudium</w:t>
      </w:r>
      <w:r>
        <w:rPr>
          <w:rFonts w:ascii="Times New Roman" w:hAnsi="Times New Roman" w:cs="Times New Roman"/>
          <w:b/>
          <w:sz w:val="36"/>
          <w:szCs w:val="36"/>
        </w:rPr>
        <w:t>,</w:t>
      </w:r>
      <w:r>
        <w:rPr>
          <w:rFonts w:ascii="Times New Roman" w:hAnsi="Times New Roman" w:cs="Times New Roman"/>
          <w:sz w:val="36"/>
          <w:szCs w:val="36"/>
        </w:rPr>
        <w:t xml:space="preserve"> n. 71).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Son un campo fecundo para iniciar con ellos procesos de Evangelización y Profundización en la fe, a partir de las motivaciones y acciones que los están impulsando a trabajar por los demás, por la comunidad. </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 xml:space="preserve">Sin duda, con estos grupos también se ofrece la oportunidad para presentarle a </w:t>
      </w:r>
      <w:r w:rsidRPr="007E6703">
        <w:rPr>
          <w:rFonts w:ascii="Times New Roman" w:hAnsi="Times New Roman" w:cs="Times New Roman"/>
          <w:sz w:val="36"/>
          <w:szCs w:val="36"/>
        </w:rPr>
        <w:t xml:space="preserve">Jesús, como aquel que nos compromete en la conservación de la </w:t>
      </w:r>
      <w:r>
        <w:rPr>
          <w:rFonts w:ascii="Times New Roman" w:hAnsi="Times New Roman" w:cs="Times New Roman"/>
          <w:sz w:val="36"/>
          <w:szCs w:val="36"/>
        </w:rPr>
        <w:t xml:space="preserve">creación </w:t>
      </w:r>
      <w:r w:rsidRPr="007E6703">
        <w:rPr>
          <w:rFonts w:ascii="Times New Roman" w:hAnsi="Times New Roman" w:cs="Times New Roman"/>
          <w:sz w:val="36"/>
          <w:szCs w:val="36"/>
        </w:rPr>
        <w:t>para bien de todos</w:t>
      </w:r>
      <w:r>
        <w:rPr>
          <w:rFonts w:ascii="Times New Roman" w:hAnsi="Times New Roman" w:cs="Times New Roman"/>
          <w:sz w:val="36"/>
          <w:szCs w:val="36"/>
        </w:rPr>
        <w:t xml:space="preserve"> y nos invita a formar parte de una Iglesia.</w:t>
      </w:r>
    </w:p>
    <w:p w:rsidR="004525C4" w:rsidRDefault="004525C4" w:rsidP="004525C4">
      <w:pPr>
        <w:jc w:val="both"/>
        <w:rPr>
          <w:rFonts w:ascii="Times New Roman" w:hAnsi="Times New Roman" w:cs="Times New Roman"/>
          <w:sz w:val="36"/>
          <w:szCs w:val="36"/>
        </w:rPr>
      </w:pPr>
      <w:r>
        <w:rPr>
          <w:rFonts w:ascii="Times New Roman" w:hAnsi="Times New Roman" w:cs="Times New Roman"/>
          <w:sz w:val="36"/>
          <w:szCs w:val="36"/>
        </w:rPr>
        <w:t>Estos han sido nuestros objetivos al escribir estas líneas y nos sentiríamos por muy bien servidos si bastantes personas se comprometen a impulsarlos tanto desde lo social como desde lo ecológico.</w:t>
      </w: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4525C4" w:rsidRDefault="004525C4" w:rsidP="004525C4">
      <w:pPr>
        <w:jc w:val="both"/>
        <w:rPr>
          <w:rFonts w:ascii="Times New Roman" w:hAnsi="Times New Roman" w:cs="Times New Roman"/>
          <w:sz w:val="36"/>
          <w:szCs w:val="36"/>
        </w:rPr>
      </w:pPr>
    </w:p>
    <w:p w:rsidR="00BE5CFD" w:rsidRPr="00BE5CFD" w:rsidRDefault="00BE5CFD" w:rsidP="00BE5CFD">
      <w:pPr>
        <w:pStyle w:val="Prrafodelista"/>
        <w:spacing w:line="240" w:lineRule="auto"/>
        <w:rPr>
          <w:rFonts w:ascii="Times New Roman" w:hAnsi="Times New Roman" w:cs="Times New Roman"/>
          <w:b/>
          <w:sz w:val="28"/>
          <w:szCs w:val="28"/>
        </w:rPr>
      </w:pPr>
      <w:bookmarkStart w:id="0" w:name="_GoBack"/>
      <w:bookmarkEnd w:id="0"/>
    </w:p>
    <w:sectPr w:rsidR="00BE5CFD" w:rsidRPr="00BE5CF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ite One">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roboto_slab_bold">
    <w:altName w:val="Times New Roman"/>
    <w:panose1 w:val="00000000000000000000"/>
    <w:charset w:val="00"/>
    <w:family w:val="roman"/>
    <w:notTrueType/>
    <w:pitch w:val="default"/>
  </w:font>
  <w:font w:name="open_sansregular">
    <w:altName w:val="Times New Roman"/>
    <w:panose1 w:val="00000000000000000000"/>
    <w:charset w:val="00"/>
    <w:family w:val="roman"/>
    <w:notTrueType/>
    <w:pitch w:val="default"/>
  </w:font>
  <w:font w:name="open_sansbold">
    <w:altName w:val="Times New Roman"/>
    <w:panose1 w:val="00000000000000000000"/>
    <w:charset w:val="00"/>
    <w:family w:val="roman"/>
    <w:notTrueType/>
    <w:pitch w:val="default"/>
  </w:font>
  <w:font w:name="roboto_slab_regular">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35EA2"/>
    <w:multiLevelType w:val="hybridMultilevel"/>
    <w:tmpl w:val="D1BC9610"/>
    <w:lvl w:ilvl="0" w:tplc="23F60436">
      <w:start w:val="2"/>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C1647ED"/>
    <w:multiLevelType w:val="multilevel"/>
    <w:tmpl w:val="1CCAC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915429"/>
    <w:multiLevelType w:val="multilevel"/>
    <w:tmpl w:val="EF1245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E446DE"/>
    <w:multiLevelType w:val="hybridMultilevel"/>
    <w:tmpl w:val="94C863F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3DF5DA5"/>
    <w:multiLevelType w:val="multilevel"/>
    <w:tmpl w:val="8924B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76328"/>
    <w:multiLevelType w:val="hybridMultilevel"/>
    <w:tmpl w:val="8326EB7A"/>
    <w:lvl w:ilvl="0" w:tplc="E5D0F2CE">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B866E83"/>
    <w:multiLevelType w:val="hybridMultilevel"/>
    <w:tmpl w:val="198A2D26"/>
    <w:lvl w:ilvl="0" w:tplc="D37CEB1C">
      <w:start w:val="2"/>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DAC5F52"/>
    <w:multiLevelType w:val="hybridMultilevel"/>
    <w:tmpl w:val="4288E770"/>
    <w:lvl w:ilvl="0" w:tplc="141CBB3A">
      <w:start w:val="1"/>
      <w:numFmt w:val="bullet"/>
      <w:lvlText w:val="-"/>
      <w:lvlJc w:val="left"/>
      <w:pPr>
        <w:ind w:left="585" w:hanging="360"/>
      </w:pPr>
      <w:rPr>
        <w:rFonts w:ascii="Calibri" w:eastAsiaTheme="minorHAnsi" w:hAnsi="Calibri" w:cs="Times New Roman" w:hint="default"/>
      </w:rPr>
    </w:lvl>
    <w:lvl w:ilvl="1" w:tplc="240A0003" w:tentative="1">
      <w:start w:val="1"/>
      <w:numFmt w:val="bullet"/>
      <w:lvlText w:val="o"/>
      <w:lvlJc w:val="left"/>
      <w:pPr>
        <w:ind w:left="1305" w:hanging="360"/>
      </w:pPr>
      <w:rPr>
        <w:rFonts w:ascii="Courier New" w:hAnsi="Courier New" w:cs="Courier New" w:hint="default"/>
      </w:rPr>
    </w:lvl>
    <w:lvl w:ilvl="2" w:tplc="240A0005" w:tentative="1">
      <w:start w:val="1"/>
      <w:numFmt w:val="bullet"/>
      <w:lvlText w:val=""/>
      <w:lvlJc w:val="left"/>
      <w:pPr>
        <w:ind w:left="2025" w:hanging="360"/>
      </w:pPr>
      <w:rPr>
        <w:rFonts w:ascii="Wingdings" w:hAnsi="Wingdings" w:hint="default"/>
      </w:rPr>
    </w:lvl>
    <w:lvl w:ilvl="3" w:tplc="240A0001" w:tentative="1">
      <w:start w:val="1"/>
      <w:numFmt w:val="bullet"/>
      <w:lvlText w:val=""/>
      <w:lvlJc w:val="left"/>
      <w:pPr>
        <w:ind w:left="2745" w:hanging="360"/>
      </w:pPr>
      <w:rPr>
        <w:rFonts w:ascii="Symbol" w:hAnsi="Symbol" w:hint="default"/>
      </w:rPr>
    </w:lvl>
    <w:lvl w:ilvl="4" w:tplc="240A0003" w:tentative="1">
      <w:start w:val="1"/>
      <w:numFmt w:val="bullet"/>
      <w:lvlText w:val="o"/>
      <w:lvlJc w:val="left"/>
      <w:pPr>
        <w:ind w:left="3465" w:hanging="360"/>
      </w:pPr>
      <w:rPr>
        <w:rFonts w:ascii="Courier New" w:hAnsi="Courier New" w:cs="Courier New" w:hint="default"/>
      </w:rPr>
    </w:lvl>
    <w:lvl w:ilvl="5" w:tplc="240A0005" w:tentative="1">
      <w:start w:val="1"/>
      <w:numFmt w:val="bullet"/>
      <w:lvlText w:val=""/>
      <w:lvlJc w:val="left"/>
      <w:pPr>
        <w:ind w:left="4185" w:hanging="360"/>
      </w:pPr>
      <w:rPr>
        <w:rFonts w:ascii="Wingdings" w:hAnsi="Wingdings" w:hint="default"/>
      </w:rPr>
    </w:lvl>
    <w:lvl w:ilvl="6" w:tplc="240A0001" w:tentative="1">
      <w:start w:val="1"/>
      <w:numFmt w:val="bullet"/>
      <w:lvlText w:val=""/>
      <w:lvlJc w:val="left"/>
      <w:pPr>
        <w:ind w:left="4905" w:hanging="360"/>
      </w:pPr>
      <w:rPr>
        <w:rFonts w:ascii="Symbol" w:hAnsi="Symbol" w:hint="default"/>
      </w:rPr>
    </w:lvl>
    <w:lvl w:ilvl="7" w:tplc="240A0003" w:tentative="1">
      <w:start w:val="1"/>
      <w:numFmt w:val="bullet"/>
      <w:lvlText w:val="o"/>
      <w:lvlJc w:val="left"/>
      <w:pPr>
        <w:ind w:left="5625" w:hanging="360"/>
      </w:pPr>
      <w:rPr>
        <w:rFonts w:ascii="Courier New" w:hAnsi="Courier New" w:cs="Courier New" w:hint="default"/>
      </w:rPr>
    </w:lvl>
    <w:lvl w:ilvl="8" w:tplc="240A0005" w:tentative="1">
      <w:start w:val="1"/>
      <w:numFmt w:val="bullet"/>
      <w:lvlText w:val=""/>
      <w:lvlJc w:val="left"/>
      <w:pPr>
        <w:ind w:left="6345" w:hanging="360"/>
      </w:pPr>
      <w:rPr>
        <w:rFonts w:ascii="Wingdings" w:hAnsi="Wingdings" w:hint="default"/>
      </w:rPr>
    </w:lvl>
  </w:abstractNum>
  <w:abstractNum w:abstractNumId="8" w15:restartNumberingAfterBreak="0">
    <w:nsid w:val="385429CB"/>
    <w:multiLevelType w:val="hybridMultilevel"/>
    <w:tmpl w:val="2C669DCE"/>
    <w:lvl w:ilvl="0" w:tplc="741CB722">
      <w:start w:val="1"/>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33A2994"/>
    <w:multiLevelType w:val="hybridMultilevel"/>
    <w:tmpl w:val="811C9EF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53634E4C"/>
    <w:multiLevelType w:val="hybridMultilevel"/>
    <w:tmpl w:val="D5E2BE3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ACD3B23"/>
    <w:multiLevelType w:val="hybridMultilevel"/>
    <w:tmpl w:val="E7EE16E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15:restartNumberingAfterBreak="0">
    <w:nsid w:val="5E594F8C"/>
    <w:multiLevelType w:val="hybridMultilevel"/>
    <w:tmpl w:val="2BDE65E8"/>
    <w:lvl w:ilvl="0" w:tplc="408C8F4E">
      <w:start w:val="1"/>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9C3048"/>
    <w:multiLevelType w:val="hybridMultilevel"/>
    <w:tmpl w:val="D56AF68C"/>
    <w:lvl w:ilvl="0" w:tplc="D70C9FE6">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732E0742"/>
    <w:multiLevelType w:val="multilevel"/>
    <w:tmpl w:val="A1BADC2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73F3102D"/>
    <w:multiLevelType w:val="hybridMultilevel"/>
    <w:tmpl w:val="0666CE9E"/>
    <w:lvl w:ilvl="0" w:tplc="41025BCC">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BB52E47"/>
    <w:multiLevelType w:val="hybridMultilevel"/>
    <w:tmpl w:val="8326EB7A"/>
    <w:lvl w:ilvl="0" w:tplc="E5D0F2CE">
      <w:start w:val="1"/>
      <w:numFmt w:val="decimal"/>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7D9634F2"/>
    <w:multiLevelType w:val="hybridMultilevel"/>
    <w:tmpl w:val="05A62E00"/>
    <w:lvl w:ilvl="0" w:tplc="A830DBE2">
      <w:start w:val="1"/>
      <w:numFmt w:val="bullet"/>
      <w:lvlText w:val="-"/>
      <w:lvlJc w:val="left"/>
      <w:pPr>
        <w:ind w:left="630" w:hanging="360"/>
      </w:pPr>
      <w:rPr>
        <w:rFonts w:ascii="Times New Roman" w:eastAsiaTheme="minorHAnsi" w:hAnsi="Times New Roman" w:cs="Times New Roman" w:hint="default"/>
      </w:rPr>
    </w:lvl>
    <w:lvl w:ilvl="1" w:tplc="240A0003" w:tentative="1">
      <w:start w:val="1"/>
      <w:numFmt w:val="bullet"/>
      <w:lvlText w:val="o"/>
      <w:lvlJc w:val="left"/>
      <w:pPr>
        <w:ind w:left="1350" w:hanging="360"/>
      </w:pPr>
      <w:rPr>
        <w:rFonts w:ascii="Courier New" w:hAnsi="Courier New" w:cs="Courier New" w:hint="default"/>
      </w:rPr>
    </w:lvl>
    <w:lvl w:ilvl="2" w:tplc="240A0005" w:tentative="1">
      <w:start w:val="1"/>
      <w:numFmt w:val="bullet"/>
      <w:lvlText w:val=""/>
      <w:lvlJc w:val="left"/>
      <w:pPr>
        <w:ind w:left="2070" w:hanging="360"/>
      </w:pPr>
      <w:rPr>
        <w:rFonts w:ascii="Wingdings" w:hAnsi="Wingdings" w:hint="default"/>
      </w:rPr>
    </w:lvl>
    <w:lvl w:ilvl="3" w:tplc="240A0001" w:tentative="1">
      <w:start w:val="1"/>
      <w:numFmt w:val="bullet"/>
      <w:lvlText w:val=""/>
      <w:lvlJc w:val="left"/>
      <w:pPr>
        <w:ind w:left="2790" w:hanging="360"/>
      </w:pPr>
      <w:rPr>
        <w:rFonts w:ascii="Symbol" w:hAnsi="Symbol" w:hint="default"/>
      </w:rPr>
    </w:lvl>
    <w:lvl w:ilvl="4" w:tplc="240A0003" w:tentative="1">
      <w:start w:val="1"/>
      <w:numFmt w:val="bullet"/>
      <w:lvlText w:val="o"/>
      <w:lvlJc w:val="left"/>
      <w:pPr>
        <w:ind w:left="3510" w:hanging="360"/>
      </w:pPr>
      <w:rPr>
        <w:rFonts w:ascii="Courier New" w:hAnsi="Courier New" w:cs="Courier New" w:hint="default"/>
      </w:rPr>
    </w:lvl>
    <w:lvl w:ilvl="5" w:tplc="240A0005" w:tentative="1">
      <w:start w:val="1"/>
      <w:numFmt w:val="bullet"/>
      <w:lvlText w:val=""/>
      <w:lvlJc w:val="left"/>
      <w:pPr>
        <w:ind w:left="4230" w:hanging="360"/>
      </w:pPr>
      <w:rPr>
        <w:rFonts w:ascii="Wingdings" w:hAnsi="Wingdings" w:hint="default"/>
      </w:rPr>
    </w:lvl>
    <w:lvl w:ilvl="6" w:tplc="240A0001" w:tentative="1">
      <w:start w:val="1"/>
      <w:numFmt w:val="bullet"/>
      <w:lvlText w:val=""/>
      <w:lvlJc w:val="left"/>
      <w:pPr>
        <w:ind w:left="4950" w:hanging="360"/>
      </w:pPr>
      <w:rPr>
        <w:rFonts w:ascii="Symbol" w:hAnsi="Symbol" w:hint="default"/>
      </w:rPr>
    </w:lvl>
    <w:lvl w:ilvl="7" w:tplc="240A0003" w:tentative="1">
      <w:start w:val="1"/>
      <w:numFmt w:val="bullet"/>
      <w:lvlText w:val="o"/>
      <w:lvlJc w:val="left"/>
      <w:pPr>
        <w:ind w:left="5670" w:hanging="360"/>
      </w:pPr>
      <w:rPr>
        <w:rFonts w:ascii="Courier New" w:hAnsi="Courier New" w:cs="Courier New" w:hint="default"/>
      </w:rPr>
    </w:lvl>
    <w:lvl w:ilvl="8" w:tplc="240A0005" w:tentative="1">
      <w:start w:val="1"/>
      <w:numFmt w:val="bullet"/>
      <w:lvlText w:val=""/>
      <w:lvlJc w:val="left"/>
      <w:pPr>
        <w:ind w:left="6390" w:hanging="360"/>
      </w:pPr>
      <w:rPr>
        <w:rFonts w:ascii="Wingdings" w:hAnsi="Wingdings" w:hint="default"/>
      </w:rPr>
    </w:lvl>
  </w:abstractNum>
  <w:num w:numId="1">
    <w:abstractNumId w:val="10"/>
  </w:num>
  <w:num w:numId="2">
    <w:abstractNumId w:val="14"/>
  </w:num>
  <w:num w:numId="3">
    <w:abstractNumId w:val="1"/>
  </w:num>
  <w:num w:numId="4">
    <w:abstractNumId w:val="2"/>
  </w:num>
  <w:num w:numId="5">
    <w:abstractNumId w:val="4"/>
  </w:num>
  <w:num w:numId="6">
    <w:abstractNumId w:val="16"/>
  </w:num>
  <w:num w:numId="7">
    <w:abstractNumId w:val="5"/>
  </w:num>
  <w:num w:numId="8">
    <w:abstractNumId w:val="0"/>
  </w:num>
  <w:num w:numId="9">
    <w:abstractNumId w:val="13"/>
  </w:num>
  <w:num w:numId="10">
    <w:abstractNumId w:val="3"/>
  </w:num>
  <w:num w:numId="11">
    <w:abstractNumId w:val="11"/>
  </w:num>
  <w:num w:numId="12">
    <w:abstractNumId w:val="7"/>
  </w:num>
  <w:num w:numId="13">
    <w:abstractNumId w:val="12"/>
  </w:num>
  <w:num w:numId="14">
    <w:abstractNumId w:val="17"/>
  </w:num>
  <w:num w:numId="15">
    <w:abstractNumId w:val="6"/>
  </w:num>
  <w:num w:numId="16">
    <w:abstractNumId w:val="9"/>
  </w:num>
  <w:num w:numId="17">
    <w:abstractNumId w:val="8"/>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A56"/>
    <w:rsid w:val="00027EFA"/>
    <w:rsid w:val="0009537F"/>
    <w:rsid w:val="000B7A54"/>
    <w:rsid w:val="00165E10"/>
    <w:rsid w:val="00237A56"/>
    <w:rsid w:val="002976B1"/>
    <w:rsid w:val="00414A65"/>
    <w:rsid w:val="00431DAB"/>
    <w:rsid w:val="004525C4"/>
    <w:rsid w:val="00482B39"/>
    <w:rsid w:val="00493BF8"/>
    <w:rsid w:val="005D7A88"/>
    <w:rsid w:val="005F2018"/>
    <w:rsid w:val="00696D52"/>
    <w:rsid w:val="007A7D29"/>
    <w:rsid w:val="009176D2"/>
    <w:rsid w:val="00B71A1C"/>
    <w:rsid w:val="00BE5CFD"/>
    <w:rsid w:val="00C91C42"/>
    <w:rsid w:val="00E7352F"/>
    <w:rsid w:val="00ED1AD5"/>
    <w:rsid w:val="00EF3F44"/>
    <w:rsid w:val="00F438A0"/>
    <w:rsid w:val="00FE48F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20043"/>
  <w15:chartTrackingRefBased/>
  <w15:docId w15:val="{5D8873D9-91AD-41D3-972C-CE71FC8BE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37A56"/>
    <w:pPr>
      <w:ind w:left="720"/>
      <w:contextualSpacing/>
    </w:pPr>
  </w:style>
  <w:style w:type="paragraph" w:styleId="Ttulo">
    <w:name w:val="Title"/>
    <w:basedOn w:val="Normal"/>
    <w:next w:val="Normal"/>
    <w:link w:val="TtuloCar"/>
    <w:uiPriority w:val="10"/>
    <w:qFormat/>
    <w:rsid w:val="00BE5CF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E5CFD"/>
    <w:rPr>
      <w:rFonts w:asciiTheme="majorHAnsi" w:eastAsiaTheme="majorEastAsia" w:hAnsiTheme="majorHAnsi" w:cstheme="majorBidi"/>
      <w:spacing w:val="-10"/>
      <w:kern w:val="28"/>
      <w:sz w:val="56"/>
      <w:szCs w:val="56"/>
    </w:rPr>
  </w:style>
  <w:style w:type="character" w:styleId="Hipervnculo">
    <w:name w:val="Hyperlink"/>
    <w:basedOn w:val="Fuentedeprrafopredeter"/>
    <w:uiPriority w:val="99"/>
    <w:semiHidden/>
    <w:unhideWhenUsed/>
    <w:rsid w:val="00BE5CFD"/>
    <w:rPr>
      <w:color w:val="0000FF"/>
      <w:u w:val="single"/>
    </w:rPr>
  </w:style>
  <w:style w:type="paragraph" w:styleId="Encabezado">
    <w:name w:val="header"/>
    <w:basedOn w:val="Normal"/>
    <w:link w:val="EncabezadoCar"/>
    <w:uiPriority w:val="99"/>
    <w:unhideWhenUsed/>
    <w:rsid w:val="004525C4"/>
    <w:pPr>
      <w:tabs>
        <w:tab w:val="center" w:pos="4419"/>
        <w:tab w:val="right" w:pos="8838"/>
      </w:tabs>
      <w:spacing w:after="0" w:line="240" w:lineRule="auto"/>
    </w:pPr>
    <w:rPr>
      <w:lang w:val="es-ES"/>
    </w:rPr>
  </w:style>
  <w:style w:type="character" w:customStyle="1" w:styleId="EncabezadoCar">
    <w:name w:val="Encabezado Car"/>
    <w:basedOn w:val="Fuentedeprrafopredeter"/>
    <w:link w:val="Encabezado"/>
    <w:uiPriority w:val="99"/>
    <w:rsid w:val="004525C4"/>
    <w:rPr>
      <w:lang w:val="es-ES"/>
    </w:rPr>
  </w:style>
  <w:style w:type="paragraph" w:styleId="Piedepgina">
    <w:name w:val="footer"/>
    <w:basedOn w:val="Normal"/>
    <w:link w:val="PiedepginaCar"/>
    <w:uiPriority w:val="99"/>
    <w:unhideWhenUsed/>
    <w:rsid w:val="004525C4"/>
    <w:pPr>
      <w:tabs>
        <w:tab w:val="center" w:pos="4419"/>
        <w:tab w:val="right" w:pos="8838"/>
      </w:tabs>
      <w:spacing w:after="0" w:line="240" w:lineRule="auto"/>
    </w:pPr>
    <w:rPr>
      <w:lang w:val="es-ES"/>
    </w:rPr>
  </w:style>
  <w:style w:type="character" w:customStyle="1" w:styleId="PiedepginaCar">
    <w:name w:val="Pie de página Car"/>
    <w:basedOn w:val="Fuentedeprrafopredeter"/>
    <w:link w:val="Piedepgina"/>
    <w:uiPriority w:val="99"/>
    <w:rsid w:val="004525C4"/>
    <w:rPr>
      <w:lang w:val="es-ES"/>
    </w:rPr>
  </w:style>
  <w:style w:type="paragraph" w:styleId="Textodeglobo">
    <w:name w:val="Balloon Text"/>
    <w:basedOn w:val="Normal"/>
    <w:link w:val="TextodegloboCar"/>
    <w:uiPriority w:val="99"/>
    <w:semiHidden/>
    <w:unhideWhenUsed/>
    <w:rsid w:val="004525C4"/>
    <w:pPr>
      <w:spacing w:after="0" w:line="240" w:lineRule="auto"/>
    </w:pPr>
    <w:rPr>
      <w:rFonts w:ascii="Segoe UI" w:hAnsi="Segoe UI" w:cs="Segoe UI"/>
      <w:sz w:val="18"/>
      <w:szCs w:val="18"/>
      <w:lang w:val="es-ES"/>
    </w:rPr>
  </w:style>
  <w:style w:type="character" w:customStyle="1" w:styleId="TextodegloboCar">
    <w:name w:val="Texto de globo Car"/>
    <w:basedOn w:val="Fuentedeprrafopredeter"/>
    <w:link w:val="Textodeglobo"/>
    <w:uiPriority w:val="99"/>
    <w:semiHidden/>
    <w:rsid w:val="004525C4"/>
    <w:rPr>
      <w:rFonts w:ascii="Segoe UI"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hu.unisinos.br/noticias/551957-a-humanidade-precisa-mudar-o-estilo-de-vida-para-nao-se-destruir-diz-arcebispo-de-manaus" TargetMode="External"/><Relationship Id="rId18" Type="http://schemas.openxmlformats.org/officeDocument/2006/relationships/hyperlink" Target="http://www.ihu.unisinos.br/568306-a-obesidade-mata-tanto-quanto-a-fome-afirma-jose-graziano-em-filme" TargetMode="External"/><Relationship Id="rId26" Type="http://schemas.openxmlformats.org/officeDocument/2006/relationships/hyperlink" Target="http://servicioskoinonia.org/boff" TargetMode="External"/><Relationship Id="rId39" Type="http://schemas.openxmlformats.org/officeDocument/2006/relationships/hyperlink" Target="http://www.newadvent.org/summa/1092.htm" TargetMode="External"/><Relationship Id="rId21" Type="http://schemas.openxmlformats.org/officeDocument/2006/relationships/hyperlink" Target="http://www.eltiempo.com/noticias/farc" TargetMode="External"/><Relationship Id="rId34" Type="http://schemas.openxmlformats.org/officeDocument/2006/relationships/hyperlink" Target="http://margmowczko.com/equality-and-gender-issues/portrayal-of-women-and-biblical-inspiration/" TargetMode="External"/><Relationship Id="rId42" Type="http://schemas.openxmlformats.org/officeDocument/2006/relationships/hyperlink" Target="http://biblehub.com/commentaries/calvin/1_corinthians/11.htm" TargetMode="External"/><Relationship Id="rId47" Type="http://schemas.openxmlformats.org/officeDocument/2006/relationships/hyperlink" Target="http://margmowczko.com/equality-and-gender-issues/kassian-complementarianism/" TargetMode="External"/><Relationship Id="rId50" Type="http://schemas.openxmlformats.org/officeDocument/2006/relationships/hyperlink" Target="http://www.womenpriests.org/theology/keane1.asp" TargetMode="External"/><Relationship Id="rId55" Type="http://schemas.openxmlformats.org/officeDocument/2006/relationships/hyperlink" Target="https://evangelizadorasdelosapostoles.wordpress.com/category/iglesia-catolica-romana/" TargetMode="External"/><Relationship Id="rId63" Type="http://schemas.openxmlformats.org/officeDocument/2006/relationships/hyperlink" Target="http://diario16.com/wp-content/uploads/2017/07/0b7c4ee4-4162-48b0-8269-b1fc1f6776c2.jpg" TargetMode="External"/><Relationship Id="rId68" Type="http://schemas.openxmlformats.org/officeDocument/2006/relationships/hyperlink" Target="https://evangelizadorasdelosapostoles.wordpress.com/2017/07/09/la-mujer-en-la-iglesia-catolica-la-mayoria-marginada-2/" TargetMode="External"/><Relationship Id="rId76" Type="http://schemas.openxmlformats.org/officeDocument/2006/relationships/hyperlink" Target="http://diario16.com/la-mujer-la-iglesia-catolica-la-mayoria-marginada-2/" TargetMode="External"/><Relationship Id="rId84" Type="http://schemas.openxmlformats.org/officeDocument/2006/relationships/theme" Target="theme/theme1.xml"/><Relationship Id="rId7" Type="http://schemas.openxmlformats.org/officeDocument/2006/relationships/image" Target="media/image2.jpeg"/><Relationship Id="rId71" Type="http://schemas.openxmlformats.org/officeDocument/2006/relationships/hyperlink" Target="https://evangelizadorasdelosapostoles.wordpress.com/category/mujeres-e-iglesia/" TargetMode="External"/><Relationship Id="rId2" Type="http://schemas.openxmlformats.org/officeDocument/2006/relationships/styles" Target="styles.xml"/><Relationship Id="rId16" Type="http://schemas.openxmlformats.org/officeDocument/2006/relationships/hyperlink" Target="http://www.ihu.unisinos.br/561541-gasto-com-cigarro-quase-equivale-ao-do-arroz-com-feijao" TargetMode="External"/><Relationship Id="rId29" Type="http://schemas.openxmlformats.org/officeDocument/2006/relationships/hyperlink" Target="https://evangelizadorasdelosapostoles.wordpress.com/author/evangelizadorasdelosapostoles/" TargetMode="External"/><Relationship Id="rId11" Type="http://schemas.openxmlformats.org/officeDocument/2006/relationships/hyperlink" Target="http://www.ihu.unisinos.br/567546-vamos-levar-os-produtos-quimicos-a-serio-nossas-vidas-dependem-disso" TargetMode="External"/><Relationship Id="rId24" Type="http://schemas.openxmlformats.org/officeDocument/2006/relationships/image" Target="media/image5.jpeg"/><Relationship Id="rId32" Type="http://schemas.openxmlformats.org/officeDocument/2006/relationships/hyperlink" Target="http://margmowczko.com/author/marg/" TargetMode="External"/><Relationship Id="rId37" Type="http://schemas.openxmlformats.org/officeDocument/2006/relationships/hyperlink" Target="http://www.newadvent.org/fathers/130112.htm" TargetMode="External"/><Relationship Id="rId40" Type="http://schemas.openxmlformats.org/officeDocument/2006/relationships/hyperlink" Target="http://www.gutenberg.org/files/48193/48193-h/48193-h.htm" TargetMode="External"/><Relationship Id="rId45" Type="http://schemas.openxmlformats.org/officeDocument/2006/relationships/hyperlink" Target="https://commons.wikimedia.org/wiki/File:Otsy.jpg" TargetMode="External"/><Relationship Id="rId53" Type="http://schemas.openxmlformats.org/officeDocument/2006/relationships/hyperlink" Target="https://evangelizadorasdelosapostoles.wordpress.com/2017/08/19/la-mujer-en-la-iglesia-4/" TargetMode="External"/><Relationship Id="rId58" Type="http://schemas.openxmlformats.org/officeDocument/2006/relationships/hyperlink" Target="https://evangelizadorasdelosapostoles.wordpress.com/2017/07/08/la-mujer-en-la-iglesia-catolica-la-mayoria-marginada-1/" TargetMode="External"/><Relationship Id="rId66" Type="http://schemas.openxmlformats.org/officeDocument/2006/relationships/hyperlink" Target="http://diario16.com/la-mujer-la-iglesia-catolica-la-mayoria-marginada-1/" TargetMode="External"/><Relationship Id="rId74" Type="http://schemas.openxmlformats.org/officeDocument/2006/relationships/hyperlink" Target="http://diario16.com/wp-content/uploads/2017/07/162be20a-94a6-4fef-a598-255e1f5d1bdf.jpg" TargetMode="External"/><Relationship Id="rId79" Type="http://schemas.openxmlformats.org/officeDocument/2006/relationships/hyperlink" Target="https://www.facebook.com/lavozdelmisionero/videos/vb.452352501782751/570032153348118/?type=2&amp;theater" TargetMode="External"/><Relationship Id="rId5" Type="http://schemas.openxmlformats.org/officeDocument/2006/relationships/image" Target="media/image1.jpeg"/><Relationship Id="rId61" Type="http://schemas.openxmlformats.org/officeDocument/2006/relationships/hyperlink" Target="https://evangelizadorasdelosapostoles.wordpress.com/category/iglesia-catolica-romana/" TargetMode="External"/><Relationship Id="rId82" Type="http://schemas.openxmlformats.org/officeDocument/2006/relationships/image" Target="media/image10.jpeg"/><Relationship Id="rId10" Type="http://schemas.openxmlformats.org/officeDocument/2006/relationships/hyperlink" Target="http://www.ihuonline.unisinos.br/edicao/68" TargetMode="External"/><Relationship Id="rId19" Type="http://schemas.openxmlformats.org/officeDocument/2006/relationships/image" Target="media/image4.jpeg"/><Relationship Id="rId31" Type="http://schemas.openxmlformats.org/officeDocument/2006/relationships/hyperlink" Target="https://evangelizadorasdelosapostoles.wordpress.com/category/misoginia/" TargetMode="External"/><Relationship Id="rId44" Type="http://schemas.openxmlformats.org/officeDocument/2006/relationships/hyperlink" Target="http://margmowczko.com/tertullian-equality-in-marriage/" TargetMode="External"/><Relationship Id="rId52" Type="http://schemas.openxmlformats.org/officeDocument/2006/relationships/hyperlink" Target="https://evangelizadorasdelosapostoles.wordpress.com/2017/08/19/la-mujer-en-la-iglesia-4/" TargetMode="External"/><Relationship Id="rId60" Type="http://schemas.openxmlformats.org/officeDocument/2006/relationships/hyperlink" Target="https://evangelizadorasdelosapostoles.wordpress.com/author/evangelizadorasdelosapostoles/" TargetMode="External"/><Relationship Id="rId65" Type="http://schemas.openxmlformats.org/officeDocument/2006/relationships/hyperlink" Target="http://diario16.com/author/jose-antonio-gomez/" TargetMode="External"/><Relationship Id="rId73" Type="http://schemas.openxmlformats.org/officeDocument/2006/relationships/hyperlink" Target="http://diario16.com/author/jose-antonio-gomez/" TargetMode="External"/><Relationship Id="rId78" Type="http://schemas.openxmlformats.org/officeDocument/2006/relationships/image" Target="media/image9.png"/><Relationship Id="rId81" Type="http://schemas.openxmlformats.org/officeDocument/2006/relationships/hyperlink" Target="https://www.las2orillas.co/obispo-dar-misa-guardaespaldas/"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ihu.unisinos.br/noticias/542368-especialistas-tentam-regulamentar-produtos-quimicos-e-residuos-perigosos" TargetMode="External"/><Relationship Id="rId22" Type="http://schemas.openxmlformats.org/officeDocument/2006/relationships/hyperlink" Target="http://www.eltiempo.com/colombia/otras-ciudades/gana-el-no-en-votaciones-en-cajamarca-sobre-mineria-71618" TargetMode="External"/><Relationship Id="rId27" Type="http://schemas.openxmlformats.org/officeDocument/2006/relationships/hyperlink" Target="https://evangelizadorasdelosapostoles.wordpress.com/2017/07/29/citas-misoginas-de-padres-de-la-iglesia-y-reformadores/" TargetMode="External"/><Relationship Id="rId30" Type="http://schemas.openxmlformats.org/officeDocument/2006/relationships/hyperlink" Target="https://evangelizadorasdelosapostoles.wordpress.com/category/cristianismo/" TargetMode="External"/><Relationship Id="rId35" Type="http://schemas.openxmlformats.org/officeDocument/2006/relationships/hyperlink" Target="http://www.newadvent.org/fathers/0402.htm" TargetMode="External"/><Relationship Id="rId43" Type="http://schemas.openxmlformats.org/officeDocument/2006/relationships/hyperlink" Target="http://www.gutenberg.org/files/9660/9660-h/9660-h.htm" TargetMode="External"/><Relationship Id="rId48" Type="http://schemas.openxmlformats.org/officeDocument/2006/relationships/hyperlink" Target="http://margmowczko.com/equality-and-gender-issues/women-eve-and-deception/" TargetMode="External"/><Relationship Id="rId56" Type="http://schemas.openxmlformats.org/officeDocument/2006/relationships/hyperlink" Target="https://evangelizadorasdelosapostoles.wordpress.com/category/mujeres-e-iglesia/" TargetMode="External"/><Relationship Id="rId64" Type="http://schemas.openxmlformats.org/officeDocument/2006/relationships/image" Target="media/image7.jpeg"/><Relationship Id="rId69" Type="http://schemas.openxmlformats.org/officeDocument/2006/relationships/hyperlink" Target="https://evangelizadorasdelosapostoles.wordpress.com/author/evangelizadorasdelosapostoles/" TargetMode="External"/><Relationship Id="rId77" Type="http://schemas.openxmlformats.org/officeDocument/2006/relationships/hyperlink" Target="http://www.letraese.org.mx/" TargetMode="External"/><Relationship Id="rId8" Type="http://schemas.openxmlformats.org/officeDocument/2006/relationships/hyperlink" Target="http://www.ihu.unisinos.br/518005-desreguladores-endocrinos-que-afetam-as-lontras-tambem-prejudicam-a-fertilidade-masculina-humana-" TargetMode="External"/><Relationship Id="rId51" Type="http://schemas.openxmlformats.org/officeDocument/2006/relationships/hyperlink" Target="http://margmowczko.com/misogynist-quotes-from-church-fathers/" TargetMode="External"/><Relationship Id="rId72" Type="http://schemas.openxmlformats.org/officeDocument/2006/relationships/hyperlink" Target="https://evangelizadorasdelosapostoles.wordpress.com/category/uncategorized/mujeres-y-genero/" TargetMode="External"/><Relationship Id="rId80" Type="http://schemas.openxmlformats.org/officeDocument/2006/relationships/hyperlink" Target="https://www.las2orillas.co/author/ivan/" TargetMode="External"/><Relationship Id="rId3" Type="http://schemas.openxmlformats.org/officeDocument/2006/relationships/settings" Target="settings.xml"/><Relationship Id="rId12" Type="http://schemas.openxmlformats.org/officeDocument/2006/relationships/hyperlink" Target="http://www.ihu.unisinos.br/565504-poluicao-esta-associada-a-morte-de-1-7-milhao-de-criancas-todos-os-anos" TargetMode="External"/><Relationship Id="rId17" Type="http://schemas.openxmlformats.org/officeDocument/2006/relationships/hyperlink" Target="http://www.ihu.unisinos.br/171-noticias-2013/526845-brasileiros-perdem-o-sono-por-causa-do-estresse-do-trabalho" TargetMode="External"/><Relationship Id="rId25" Type="http://schemas.openxmlformats.org/officeDocument/2006/relationships/hyperlink" Target="http://www.servicioskoinonia.org/boff/articulo.php?num=846" TargetMode="External"/><Relationship Id="rId33" Type="http://schemas.openxmlformats.org/officeDocument/2006/relationships/image" Target="media/image6.jpeg"/><Relationship Id="rId38" Type="http://schemas.openxmlformats.org/officeDocument/2006/relationships/hyperlink" Target="http://www.newadvent.org/summa/1092.htm" TargetMode="External"/><Relationship Id="rId46" Type="http://schemas.openxmlformats.org/officeDocument/2006/relationships/hyperlink" Target="http://margmowczko.com/equality-and-gender-issues/portrayal-of-women-and-biblical-inspiration/" TargetMode="External"/><Relationship Id="rId59" Type="http://schemas.openxmlformats.org/officeDocument/2006/relationships/hyperlink" Target="https://evangelizadorasdelosapostoles.wordpress.com/2017/07/08/la-mujer-en-la-iglesia-catolica-la-mayoria-marginada-1/" TargetMode="External"/><Relationship Id="rId67" Type="http://schemas.openxmlformats.org/officeDocument/2006/relationships/hyperlink" Target="https://evangelizadorasdelosapostoles.wordpress.com/2017/07/09/la-mujer-en-la-iglesia-catolica-la-mayoria-marginada-2/" TargetMode="External"/><Relationship Id="rId20" Type="http://schemas.openxmlformats.org/officeDocument/2006/relationships/hyperlink" Target="http://www.eltiempo.com/noticias/consulta-popular" TargetMode="External"/><Relationship Id="rId41" Type="http://schemas.openxmlformats.org/officeDocument/2006/relationships/hyperlink" Target="http://biblehub.com/commentaries/calvin/john/20.htm" TargetMode="External"/><Relationship Id="rId54" Type="http://schemas.openxmlformats.org/officeDocument/2006/relationships/hyperlink" Target="https://evangelizadorasdelosapostoles.wordpress.com/author/evangelizadorasdelosapostoles/" TargetMode="External"/><Relationship Id="rId62" Type="http://schemas.openxmlformats.org/officeDocument/2006/relationships/hyperlink" Target="https://evangelizadorasdelosapostoles.wordpress.com/category/mujeres-e-iglesia/" TargetMode="External"/><Relationship Id="rId70" Type="http://schemas.openxmlformats.org/officeDocument/2006/relationships/hyperlink" Target="https://evangelizadorasdelosapostoles.wordpress.com/category/iglesia-catolica-romana/" TargetMode="External"/><Relationship Id="rId75" Type="http://schemas.openxmlformats.org/officeDocument/2006/relationships/image" Target="media/image8.jpeg"/><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letraese.jornada.com.mx/2017/08/02/celulas-troncales-y-laicidad-2005.html" TargetMode="External"/><Relationship Id="rId15" Type="http://schemas.openxmlformats.org/officeDocument/2006/relationships/hyperlink" Target="http://www.ihu.unisinos.br/551557-medicos-brasileiros-e-argentinos-suspeitam-que-inseticida-de-mosquito-seja-a-causa-da-microcefalia" TargetMode="External"/><Relationship Id="rId23" Type="http://schemas.openxmlformats.org/officeDocument/2006/relationships/hyperlink" Target="http://www.eltiempo.com/noticias/fast-track" TargetMode="External"/><Relationship Id="rId28" Type="http://schemas.openxmlformats.org/officeDocument/2006/relationships/hyperlink" Target="https://evangelizadorasdelosapostoles.wordpress.com/2017/07/29/citas-misoginas-de-padres-de-la-iglesia-y-reformadores/" TargetMode="External"/><Relationship Id="rId36" Type="http://schemas.openxmlformats.org/officeDocument/2006/relationships/hyperlink" Target="https://www.christianhistoryinstitute.org/magazine/article/women-archives-wifes-domain/" TargetMode="External"/><Relationship Id="rId49" Type="http://schemas.openxmlformats.org/officeDocument/2006/relationships/hyperlink" Target="http://margmowczko.com/tertullian-equality-in-marriage/" TargetMode="External"/><Relationship Id="rId57" Type="http://schemas.openxmlformats.org/officeDocument/2006/relationships/hyperlink" Target="https://evangelizadorasdelosapostoles.wordpress.com/category/mujeres-presbiter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23541</Words>
  <Characters>129478</Characters>
  <Application>Microsoft Office Word</Application>
  <DocSecurity>0</DocSecurity>
  <Lines>1078</Lines>
  <Paragraphs>305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3</cp:revision>
  <dcterms:created xsi:type="dcterms:W3CDTF">2017-08-30T15:47:00Z</dcterms:created>
  <dcterms:modified xsi:type="dcterms:W3CDTF">2017-08-30T15:47:00Z</dcterms:modified>
</cp:coreProperties>
</file>