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br/>
        <w:t>                                       </w:t>
      </w:r>
      <w:r w:rsidRPr="00BB4BA1">
        <w:rPr>
          <w:rFonts w:ascii="Calibri" w:eastAsia="Times New Roman" w:hAnsi="Calibri" w:cs="Calibri"/>
          <w:b/>
          <w:bCs/>
          <w:color w:val="000000"/>
          <w:sz w:val="24"/>
          <w:szCs w:val="24"/>
          <w:lang w:val="pt-PT" w:eastAsia="es-UY"/>
        </w:rPr>
        <w:t>A boa vontade que falta no Brasil de hoje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                                                         Leonardo Boff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Na sociedade brasileira atual grassa uma onda de ódio, raiva e dilaceração que raramente tivemos em nossa história. Chegamos a um ponto em que a má vontade generalizada impede qualquer convergência em função de uma saída da avassaladora crise que afeta toda a sociedade.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Immanuel Kant (1724-1804), o mais rigoroso pensador da ética no Ocidente moderno, fez uma afirmação de grandes consequências, em sua </w:t>
      </w:r>
      <w:r w:rsidRPr="00BB4BA1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Fundamentação para uma metafísica dos costumes(1785)</w:t>
      </w: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: “</w:t>
      </w:r>
      <w:r w:rsidRPr="00BB4BA1">
        <w:rPr>
          <w:rFonts w:ascii="Calibri" w:eastAsia="Times New Roman" w:hAnsi="Calibri" w:cs="Calibri"/>
          <w:i/>
          <w:iCs/>
          <w:color w:val="000000"/>
          <w:sz w:val="24"/>
          <w:szCs w:val="24"/>
          <w:lang w:val="pt-PT" w:eastAsia="es-UY"/>
        </w:rPr>
        <w:t>Não é possível se pensar algo que, em qualquer lugar no mundo e mesmo fora dele, possa ser tido irrestritamente como bom senão a boa vontade (der gute Wille)</w:t>
      </w: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”. Kant reconhece que qualquer projeto ético possui defeitos. Entretanto, todos os projetos possuem algo comum que é sem defeito: a boa vontade. Traduzindo seu difícil linguajar: a boa vontade é o único bem que é somente bom e ao qual não cabe nenhuma restrição. A boa vontade ou é só boa ou não é boa vontade.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Há aqui uma verdade com graves consequências: se a boa vontade não for a atitude prévia a tudo que pensarmos e fizermos, será impossível criar-se uma base comum que a  todos envolva. Se malicio tudo, se tudo coloco sob suspeita e se não confio mais em ninguém, então, será impossível construir algo que congregue a  todos. Dito positivamente: só contando com a boa vontade de todos posso construir algo bom para todos. Em momento de crise como o nosso,  é a boa vontade o fator principal de união de todos para uma resposta viável que supere a crise.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Estas reflexões valem tanto para o mundo globalizado quanto para o Brasil atual.  Se não houver boa vontade da grande maioria da humanidade, não vamos encontrar uma saída para a desesperadora crise social que dilacera as sociedades periféricas, nem uma solução para o alarme ecológico que põe em risco o sistema-Terra. Somente na COP 21 de Paris em dezembro de 2015 se chegou a um consenso mínimo no sentido de conter o aquecimento global. Ainda assim as decisões não eram vinculantes. Dependiam da boa vontade dos governos, o que não ocorreu, por exemplo, com o parlamento norte-americano que somente apoiou algumas medidas do Presidente Obama.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 No Brasil, se não contarmos com a boa vontade da classe política, em grande parte corrompida e corruptora, nem com a boa vontade dos órgãos jurídicos e policiais jamais superaremos a corrupção que se encontra na estrutura mesma de nossa fraca democracia. Se essa boa vontade não estiver também nos movimentos sociais e na grande maioria dos cidadãos que com razão resistem às mudanças anti-populares, não haverá nada, nem governo, nem alguma liderança carismática, que seja capaz de apontar para alternativas esperançadoras.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 xml:space="preserve">A boa vontade é a última tábua de salvação que nos resta. A situação mundial é uma calamidade. Vivemos em permanente estado de guerra civil mundial. Não há ninguém, nem as duas Santidades,  o Papa Francisco e o Dalai Lama, nem as elites intelectuais mundiais, nem a tecno-ciência que forneçam uma chave de encaminhamento global. </w:t>
      </w: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lastRenderedPageBreak/>
        <w:t>Abstraindo os esotéricos que esperam soluções extra-terrestres, na verdade, dependemos unicamente da boa vontade de nós mesmos.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O Brasil reproduz, em miniatura, a dramaticidade mundial. A chaga social produzida em quinhentos anos de descaso com a coisa do povo significa uma sangria desatada. Nossas elites nunca pensaram uma solução para o Brasil como um todo mas somente para si. Estão mais empenhadas em defender seus privilégios que garantir direitos para todos. Está aqui a razão do golpe parlamentar que foi sustentado pelas elites opulentas que querem continuar com seu nível absurdo de acumulação, especialmente, o sistema financeiro e os bancos cujos lucros são inacreditáveis.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Por isso, os que tiraram a Presidenta Dilma do poder por tramoias político-jurídicas, ousaram modificar a constituição em questões fundamentais para a grande maioria do povo, como a legislação trabalhista e a previdência social, que visam, em último termo, desmontar os benefícios socias de milhões, integrados na sociedade pelos dois governos anteriores e permitir um repasse fabuloso de riqueza às oligarquias endinheiradas, absolutamente descoladas do sofrimento do povo e com seu egoísmo pecaminoso.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Contrariamente ao povo brasileiro que historicamente mostrou imensa boa vontade, estas oligarquias se negam  saldar a hipoteca de boa vontade que devem ao país.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Se a boa vontade é assim tão decisiva, então urge suscitá-la em todos. Em momento de risco, no caso do barco-Brasil afundando, todos, até os corruptores se sentem obrigados a ajudar com o que lhes resta de boa vontade. Já não contam as diferenças partidárias, mas o destino comum da nação que não pode cair na categoria de um país falido.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Em todos vigora um capital inestimável de boa vontade que pertence à nossa natureza de seres sociais. Se cada um, de fato, quisesse que o Brasil desse certo, com a boa vontade de todos,  ele seguramente daria certo.</w:t>
      </w:r>
    </w:p>
    <w:p w:rsidR="00BB4BA1" w:rsidRPr="00BB4BA1" w:rsidRDefault="00BB4BA1" w:rsidP="00BB4BA1">
      <w:pPr>
        <w:shd w:val="clear" w:color="auto" w:fill="FFFFFF"/>
        <w:spacing w:after="240"/>
        <w:rPr>
          <w:rFonts w:ascii="Geneva" w:eastAsia="Times New Roman" w:hAnsi="Geneva" w:cs="Times New Roman"/>
          <w:color w:val="000000"/>
          <w:sz w:val="24"/>
          <w:szCs w:val="24"/>
          <w:lang w:eastAsia="es-UY"/>
        </w:rPr>
      </w:pPr>
      <w:r w:rsidRPr="00BB4BA1">
        <w:rPr>
          <w:rFonts w:ascii="Calibri" w:eastAsia="Times New Roman" w:hAnsi="Calibri" w:cs="Calibri"/>
          <w:color w:val="000000"/>
          <w:sz w:val="24"/>
          <w:szCs w:val="24"/>
          <w:lang w:val="pt-PT" w:eastAsia="es-UY"/>
        </w:rPr>
        <w:t>Leonardo Boff é teólogo e filósofo e articulista do JB on line.</w:t>
      </w:r>
    </w:p>
    <w:p w:rsidR="00221703" w:rsidRDefault="00221703"/>
    <w:sectPr w:rsidR="00221703" w:rsidSect="002217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B4BA1"/>
    <w:rsid w:val="00221703"/>
    <w:rsid w:val="00A21405"/>
    <w:rsid w:val="00BB4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1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Hermano</dc:creator>
  <cp:lastModifiedBy>Rosario Hermano</cp:lastModifiedBy>
  <cp:revision>1</cp:revision>
  <dcterms:created xsi:type="dcterms:W3CDTF">2017-05-24T17:05:00Z</dcterms:created>
  <dcterms:modified xsi:type="dcterms:W3CDTF">2017-05-24T17:06:00Z</dcterms:modified>
</cp:coreProperties>
</file>