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EA5" w:rsidRPr="00606EA5" w:rsidRDefault="00606EA5" w:rsidP="00606EA5">
      <w:pPr>
        <w:shd w:val="clear" w:color="auto" w:fill="FFFFFF"/>
        <w:spacing w:after="0" w:line="240" w:lineRule="auto"/>
        <w:jc w:val="center"/>
        <w:rPr>
          <w:rFonts w:ascii="Arial" w:eastAsia="Times New Roman" w:hAnsi="Arial" w:cs="Arial"/>
          <w:color w:val="222222"/>
          <w:sz w:val="28"/>
          <w:szCs w:val="28"/>
          <w:lang w:eastAsia="es-ES"/>
        </w:rPr>
      </w:pPr>
      <w:r w:rsidRPr="00606EA5">
        <w:rPr>
          <w:rFonts w:ascii="Arial" w:eastAsia="Times New Roman" w:hAnsi="Arial" w:cs="Arial"/>
          <w:b/>
          <w:bCs/>
          <w:color w:val="AF180D"/>
          <w:sz w:val="28"/>
          <w:szCs w:val="28"/>
          <w:lang w:eastAsia="es-ES"/>
        </w:rPr>
        <w:t xml:space="preserve">La </w:t>
      </w:r>
      <w:proofErr w:type="spellStart"/>
      <w:r w:rsidRPr="00606EA5">
        <w:rPr>
          <w:rFonts w:ascii="Arial" w:eastAsia="Times New Roman" w:hAnsi="Arial" w:cs="Arial"/>
          <w:b/>
          <w:bCs/>
          <w:color w:val="AF180D"/>
          <w:sz w:val="28"/>
          <w:szCs w:val="28"/>
          <w:lang w:eastAsia="es-ES"/>
        </w:rPr>
        <w:t>agroecología</w:t>
      </w:r>
      <w:proofErr w:type="spellEnd"/>
      <w:r w:rsidRPr="00606EA5">
        <w:rPr>
          <w:rFonts w:ascii="Arial" w:eastAsia="Times New Roman" w:hAnsi="Arial" w:cs="Arial"/>
          <w:b/>
          <w:bCs/>
          <w:color w:val="AF180D"/>
          <w:sz w:val="28"/>
          <w:szCs w:val="28"/>
          <w:lang w:eastAsia="es-ES"/>
        </w:rPr>
        <w:t xml:space="preserve"> como antídoto a la producción transgénica</w:t>
      </w:r>
    </w:p>
    <w:p w:rsidR="00606EA5" w:rsidRPr="00606EA5" w:rsidRDefault="00606EA5" w:rsidP="00606EA5">
      <w:pPr>
        <w:shd w:val="clear" w:color="auto" w:fill="FFFFFF"/>
        <w:spacing w:after="0" w:line="240" w:lineRule="auto"/>
        <w:jc w:val="center"/>
        <w:rPr>
          <w:rFonts w:ascii="Arial" w:eastAsia="Times New Roman" w:hAnsi="Arial" w:cs="Arial"/>
          <w:color w:val="222222"/>
          <w:sz w:val="17"/>
          <w:szCs w:val="17"/>
          <w:lang w:eastAsia="es-ES"/>
        </w:rPr>
      </w:pPr>
    </w:p>
    <w:p w:rsidR="00606EA5" w:rsidRPr="00606EA5" w:rsidRDefault="00606EA5" w:rsidP="00606EA5">
      <w:pPr>
        <w:shd w:val="clear" w:color="auto" w:fill="FFFFFF"/>
        <w:spacing w:after="0" w:line="240" w:lineRule="auto"/>
        <w:jc w:val="center"/>
        <w:rPr>
          <w:rFonts w:ascii="Arial" w:eastAsia="Times New Roman" w:hAnsi="Arial" w:cs="Arial"/>
          <w:color w:val="222222"/>
          <w:sz w:val="17"/>
          <w:szCs w:val="17"/>
          <w:lang w:eastAsia="es-ES"/>
        </w:rPr>
      </w:pPr>
      <w:hyperlink r:id="rId4" w:tgtFrame="_blank" w:history="1">
        <w:proofErr w:type="gramStart"/>
        <w:r w:rsidRPr="00606EA5">
          <w:rPr>
            <w:rFonts w:ascii="Arial" w:eastAsia="Times New Roman" w:hAnsi="Arial" w:cs="Arial"/>
            <w:color w:val="1155CC"/>
            <w:sz w:val="17"/>
            <w:u w:val="single"/>
            <w:lang w:eastAsia="es-ES"/>
          </w:rPr>
          <w:t>2016-08-19</w:t>
        </w:r>
      </w:hyperlink>
      <w:proofErr w:type="gramEnd"/>
      <w:r>
        <w:rPr>
          <w:rFonts w:ascii="Arial" w:eastAsia="Times New Roman" w:hAnsi="Arial" w:cs="Arial"/>
          <w:color w:val="222222"/>
          <w:sz w:val="17"/>
          <w:szCs w:val="17"/>
          <w:lang w:eastAsia="es-ES"/>
        </w:rPr>
        <w:t xml:space="preserve"> Leonardo </w:t>
      </w:r>
      <w:proofErr w:type="spellStart"/>
      <w:r>
        <w:rPr>
          <w:rFonts w:ascii="Arial" w:eastAsia="Times New Roman" w:hAnsi="Arial" w:cs="Arial"/>
          <w:color w:val="222222"/>
          <w:sz w:val="17"/>
          <w:szCs w:val="17"/>
          <w:lang w:eastAsia="es-ES"/>
        </w:rPr>
        <w:t>Boff</w:t>
      </w:r>
      <w:proofErr w:type="spellEnd"/>
    </w:p>
    <w:p w:rsidR="00606EA5" w:rsidRPr="00606EA5" w:rsidRDefault="00606EA5" w:rsidP="00606EA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606EA5">
        <w:rPr>
          <w:rFonts w:ascii="Arial" w:eastAsia="Times New Roman" w:hAnsi="Arial" w:cs="Arial"/>
          <w:color w:val="222222"/>
          <w:sz w:val="24"/>
          <w:szCs w:val="24"/>
          <w:lang w:eastAsia="es-ES"/>
        </w:rPr>
        <w:t xml:space="preserve">El actual sistema político y económico parece obedecer a la lógica de las bacterias dentro de una “placa de </w:t>
      </w:r>
      <w:proofErr w:type="spellStart"/>
      <w:r w:rsidRPr="00606EA5">
        <w:rPr>
          <w:rFonts w:ascii="Arial" w:eastAsia="Times New Roman" w:hAnsi="Arial" w:cs="Arial"/>
          <w:color w:val="222222"/>
          <w:sz w:val="24"/>
          <w:szCs w:val="24"/>
          <w:lang w:eastAsia="es-ES"/>
        </w:rPr>
        <w:t>Petri</w:t>
      </w:r>
      <w:proofErr w:type="spellEnd"/>
      <w:r w:rsidRPr="00606EA5">
        <w:rPr>
          <w:rFonts w:ascii="Arial" w:eastAsia="Times New Roman" w:hAnsi="Arial" w:cs="Arial"/>
          <w:color w:val="222222"/>
          <w:sz w:val="24"/>
          <w:szCs w:val="24"/>
          <w:lang w:eastAsia="es-ES"/>
        </w:rPr>
        <w:t>”. Esta es un recipiente achatado de vidrio con nutrientes para bacterias. Algunas especies cuando presienten que los nutrientes se van a acabar, se multiplican enormemente y después mueren.</w:t>
      </w:r>
    </w:p>
    <w:p w:rsidR="00606EA5" w:rsidRPr="00606EA5" w:rsidRDefault="00606EA5" w:rsidP="00606EA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606EA5">
        <w:rPr>
          <w:rFonts w:ascii="Arial" w:eastAsia="Times New Roman" w:hAnsi="Arial" w:cs="Arial"/>
          <w:color w:val="222222"/>
          <w:sz w:val="24"/>
          <w:szCs w:val="24"/>
          <w:lang w:eastAsia="es-ES"/>
        </w:rPr>
        <w:t>Algo parecido, a mi modo de ver, está ocurriendo con el sistema del capital. Se está dando cuenta de que, debido a los límites infranqueables de los recursos naturales y de haber sobrepasado la huella ecológica de la Tierra, pues ya ahora necesitamos un poco más de un planeta y medio (1,6) para atender las demandas humanas, no tendrá en el futuro condiciones de reproducirse. Y no hay otra alternativa, como advirtió el Papa en su encíclica </w:t>
      </w:r>
      <w:proofErr w:type="spellStart"/>
      <w:r w:rsidRPr="00606EA5">
        <w:rPr>
          <w:rFonts w:ascii="Arial" w:eastAsia="Times New Roman" w:hAnsi="Arial" w:cs="Arial"/>
          <w:i/>
          <w:iCs/>
          <w:color w:val="222222"/>
          <w:sz w:val="24"/>
          <w:szCs w:val="24"/>
          <w:lang w:eastAsia="es-ES"/>
        </w:rPr>
        <w:t>Laudato</w:t>
      </w:r>
      <w:proofErr w:type="spellEnd"/>
      <w:r w:rsidRPr="00606EA5">
        <w:rPr>
          <w:rFonts w:ascii="Arial" w:eastAsia="Times New Roman" w:hAnsi="Arial" w:cs="Arial"/>
          <w:i/>
          <w:iCs/>
          <w:color w:val="222222"/>
          <w:sz w:val="24"/>
          <w:szCs w:val="24"/>
          <w:lang w:eastAsia="es-ES"/>
        </w:rPr>
        <w:t xml:space="preserve"> Si</w:t>
      </w:r>
      <w:r w:rsidRPr="00606EA5">
        <w:rPr>
          <w:rFonts w:ascii="Arial" w:eastAsia="Times New Roman" w:hAnsi="Arial" w:cs="Arial"/>
          <w:color w:val="222222"/>
          <w:sz w:val="24"/>
          <w:szCs w:val="24"/>
          <w:lang w:eastAsia="es-ES"/>
        </w:rPr>
        <w:t>, que cambiar de modo de producción y de consumo y cuidar de la Casa Común, la Tierra.</w:t>
      </w:r>
    </w:p>
    <w:p w:rsidR="00606EA5" w:rsidRPr="00606EA5" w:rsidRDefault="00606EA5" w:rsidP="00606EA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606EA5">
        <w:rPr>
          <w:rFonts w:ascii="Arial" w:eastAsia="Times New Roman" w:hAnsi="Arial" w:cs="Arial"/>
          <w:color w:val="222222"/>
          <w:sz w:val="24"/>
          <w:szCs w:val="24"/>
          <w:lang w:eastAsia="es-ES"/>
        </w:rPr>
        <w:t xml:space="preserve">¿Cuál ha sido la reacción de los capitales productivos y especulativos ante este escenario? A semejanza de las bacterias de la “placa de </w:t>
      </w:r>
      <w:proofErr w:type="spellStart"/>
      <w:r w:rsidRPr="00606EA5">
        <w:rPr>
          <w:rFonts w:ascii="Arial" w:eastAsia="Times New Roman" w:hAnsi="Arial" w:cs="Arial"/>
          <w:color w:val="222222"/>
          <w:sz w:val="24"/>
          <w:szCs w:val="24"/>
          <w:lang w:eastAsia="es-ES"/>
        </w:rPr>
        <w:t>Petri</w:t>
      </w:r>
      <w:proofErr w:type="spellEnd"/>
      <w:r w:rsidRPr="00606EA5">
        <w:rPr>
          <w:rFonts w:ascii="Arial" w:eastAsia="Times New Roman" w:hAnsi="Arial" w:cs="Arial"/>
          <w:color w:val="222222"/>
          <w:sz w:val="24"/>
          <w:szCs w:val="24"/>
          <w:lang w:eastAsia="es-ES"/>
        </w:rPr>
        <w:t xml:space="preserve">” multiplican exponencialmente las formas de lucro, acumulando cada vez más y concentrándose de manera espantosa. Según los datos publicados por el economista L. </w:t>
      </w:r>
      <w:proofErr w:type="spellStart"/>
      <w:r w:rsidRPr="00606EA5">
        <w:rPr>
          <w:rFonts w:ascii="Arial" w:eastAsia="Times New Roman" w:hAnsi="Arial" w:cs="Arial"/>
          <w:color w:val="222222"/>
          <w:sz w:val="24"/>
          <w:szCs w:val="24"/>
          <w:lang w:eastAsia="es-ES"/>
        </w:rPr>
        <w:t>Dowbor</w:t>
      </w:r>
      <w:proofErr w:type="spellEnd"/>
      <w:r w:rsidRPr="00606EA5">
        <w:rPr>
          <w:rFonts w:ascii="Arial" w:eastAsia="Times New Roman" w:hAnsi="Arial" w:cs="Arial"/>
          <w:color w:val="222222"/>
          <w:sz w:val="24"/>
          <w:szCs w:val="24"/>
          <w:lang w:eastAsia="es-ES"/>
        </w:rPr>
        <w:t xml:space="preserve"> en su sitio (</w:t>
      </w:r>
      <w:hyperlink r:id="rId5" w:tgtFrame="_blank" w:history="1">
        <w:r w:rsidRPr="00606EA5">
          <w:rPr>
            <w:rFonts w:ascii="Arial" w:eastAsia="Times New Roman" w:hAnsi="Arial" w:cs="Arial"/>
            <w:i/>
            <w:iCs/>
            <w:color w:val="1155CC"/>
            <w:sz w:val="24"/>
            <w:szCs w:val="24"/>
            <w:u w:val="single"/>
            <w:lang w:eastAsia="es-ES"/>
          </w:rPr>
          <w:t>dowbor.org</w:t>
        </w:r>
      </w:hyperlink>
      <w:r w:rsidRPr="00606EA5">
        <w:rPr>
          <w:rFonts w:ascii="Arial" w:eastAsia="Times New Roman" w:hAnsi="Arial" w:cs="Arial"/>
          <w:color w:val="222222"/>
          <w:sz w:val="24"/>
          <w:szCs w:val="24"/>
          <w:lang w:eastAsia="es-ES"/>
        </w:rPr>
        <w:t> de 15/12/2015: </w:t>
      </w:r>
      <w:r w:rsidRPr="00606EA5">
        <w:rPr>
          <w:rFonts w:ascii="Arial" w:eastAsia="Times New Roman" w:hAnsi="Arial" w:cs="Arial"/>
          <w:i/>
          <w:iCs/>
          <w:color w:val="222222"/>
          <w:sz w:val="24"/>
          <w:szCs w:val="24"/>
          <w:lang w:eastAsia="es-ES"/>
        </w:rPr>
        <w:t>La red del poder corporativo mundial</w:t>
      </w:r>
      <w:r w:rsidRPr="00606EA5">
        <w:rPr>
          <w:rFonts w:ascii="Arial" w:eastAsia="Times New Roman" w:hAnsi="Arial" w:cs="Arial"/>
          <w:color w:val="222222"/>
          <w:sz w:val="24"/>
          <w:szCs w:val="24"/>
          <w:lang w:eastAsia="es-ES"/>
        </w:rPr>
        <w:t>), «solamente 737 actores principales (</w:t>
      </w:r>
      <w:r w:rsidRPr="00606EA5">
        <w:rPr>
          <w:rFonts w:ascii="Arial" w:eastAsia="Times New Roman" w:hAnsi="Arial" w:cs="Arial"/>
          <w:i/>
          <w:iCs/>
          <w:color w:val="222222"/>
          <w:sz w:val="24"/>
          <w:szCs w:val="24"/>
          <w:lang w:eastAsia="es-ES"/>
        </w:rPr>
        <w:t>top-</w:t>
      </w:r>
      <w:proofErr w:type="spellStart"/>
      <w:r w:rsidRPr="00606EA5">
        <w:rPr>
          <w:rFonts w:ascii="Arial" w:eastAsia="Times New Roman" w:hAnsi="Arial" w:cs="Arial"/>
          <w:i/>
          <w:iCs/>
          <w:color w:val="222222"/>
          <w:sz w:val="24"/>
          <w:szCs w:val="24"/>
          <w:lang w:eastAsia="es-ES"/>
        </w:rPr>
        <w:t>holders</w:t>
      </w:r>
      <w:proofErr w:type="spellEnd"/>
      <w:r w:rsidRPr="00606EA5">
        <w:rPr>
          <w:rFonts w:ascii="Arial" w:eastAsia="Times New Roman" w:hAnsi="Arial" w:cs="Arial"/>
          <w:color w:val="222222"/>
          <w:sz w:val="24"/>
          <w:szCs w:val="24"/>
          <w:lang w:eastAsia="es-ES"/>
        </w:rPr>
        <w:t>) controlan el 80% del valor de todas las empresas transnacionales».</w:t>
      </w:r>
    </w:p>
    <w:p w:rsidR="00606EA5" w:rsidRPr="00606EA5" w:rsidRDefault="00606EA5" w:rsidP="00606EA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606EA5">
        <w:rPr>
          <w:rFonts w:ascii="Arial" w:eastAsia="Times New Roman" w:hAnsi="Arial" w:cs="Arial"/>
          <w:color w:val="222222"/>
          <w:sz w:val="24"/>
          <w:szCs w:val="24"/>
          <w:lang w:eastAsia="es-ES"/>
        </w:rPr>
        <w:t>El poder económico, político e ideológico que se esconde detrás de estos datos es enorme. Adorador del ídolo-dinero, este sistema se vuelve, como decía el Papa en el avión de regreso de Polonia, «un verdadero terrorismo contra la humanidad».</w:t>
      </w:r>
    </w:p>
    <w:p w:rsidR="00606EA5" w:rsidRPr="00606EA5" w:rsidRDefault="00606EA5" w:rsidP="00606EA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606EA5">
        <w:rPr>
          <w:rFonts w:ascii="Arial" w:eastAsia="Times New Roman" w:hAnsi="Arial" w:cs="Arial"/>
          <w:color w:val="222222"/>
          <w:sz w:val="24"/>
          <w:szCs w:val="24"/>
          <w:lang w:eastAsia="es-ES"/>
        </w:rPr>
        <w:t>¿No será que el sistema, inconscientemente, presiente, como las mencionadas bacterias, que puede desaparecer si no cambia? ¿E intenta cambiar?</w:t>
      </w:r>
    </w:p>
    <w:p w:rsidR="00606EA5" w:rsidRPr="00606EA5" w:rsidRDefault="00606EA5" w:rsidP="00606EA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606EA5">
        <w:rPr>
          <w:rFonts w:ascii="Arial" w:eastAsia="Times New Roman" w:hAnsi="Arial" w:cs="Arial"/>
          <w:color w:val="222222"/>
          <w:sz w:val="24"/>
          <w:szCs w:val="24"/>
          <w:lang w:eastAsia="es-ES"/>
        </w:rPr>
        <w:t xml:space="preserve">No piensen los lectores/as que esta situación no afecta a la séptima economía mundial, Brasil. Es propio de la «estupidez de la inteligencia brasilera», al decir de </w:t>
      </w:r>
      <w:proofErr w:type="spellStart"/>
      <w:r w:rsidRPr="00606EA5">
        <w:rPr>
          <w:rFonts w:ascii="Arial" w:eastAsia="Times New Roman" w:hAnsi="Arial" w:cs="Arial"/>
          <w:color w:val="222222"/>
          <w:sz w:val="24"/>
          <w:szCs w:val="24"/>
          <w:lang w:eastAsia="es-ES"/>
        </w:rPr>
        <w:t>Jessé</w:t>
      </w:r>
      <w:proofErr w:type="spellEnd"/>
      <w:r w:rsidRPr="00606EA5">
        <w:rPr>
          <w:rFonts w:ascii="Arial" w:eastAsia="Times New Roman" w:hAnsi="Arial" w:cs="Arial"/>
          <w:color w:val="222222"/>
          <w:sz w:val="24"/>
          <w:szCs w:val="24"/>
          <w:lang w:eastAsia="es-ES"/>
        </w:rPr>
        <w:t xml:space="preserve"> Souza, no incluir este dato geopolítico en los debates sobre el </w:t>
      </w:r>
      <w:proofErr w:type="spellStart"/>
      <w:r w:rsidRPr="00606EA5">
        <w:rPr>
          <w:rFonts w:ascii="Arial" w:eastAsia="Times New Roman" w:hAnsi="Arial" w:cs="Arial"/>
          <w:i/>
          <w:iCs/>
          <w:color w:val="222222"/>
          <w:sz w:val="24"/>
          <w:szCs w:val="24"/>
          <w:lang w:eastAsia="es-ES"/>
        </w:rPr>
        <w:t>impeachment</w:t>
      </w:r>
      <w:proofErr w:type="spellEnd"/>
      <w:r w:rsidRPr="00606EA5">
        <w:rPr>
          <w:rFonts w:ascii="Arial" w:eastAsia="Times New Roman" w:hAnsi="Arial" w:cs="Arial"/>
          <w:color w:val="222222"/>
          <w:sz w:val="24"/>
          <w:szCs w:val="24"/>
          <w:lang w:eastAsia="es-ES"/>
        </w:rPr>
        <w:t xml:space="preserve"> y sobre la economía nacional, como por ejemplo se viene haciendo desde hace años en el programa Panel de la </w:t>
      </w:r>
      <w:proofErr w:type="spellStart"/>
      <w:r w:rsidRPr="00606EA5">
        <w:rPr>
          <w:rFonts w:ascii="Arial" w:eastAsia="Times New Roman" w:hAnsi="Arial" w:cs="Arial"/>
          <w:color w:val="222222"/>
          <w:sz w:val="24"/>
          <w:szCs w:val="24"/>
          <w:lang w:eastAsia="es-ES"/>
        </w:rPr>
        <w:t>Globonews</w:t>
      </w:r>
      <w:proofErr w:type="spellEnd"/>
      <w:r w:rsidRPr="00606EA5">
        <w:rPr>
          <w:rFonts w:ascii="Arial" w:eastAsia="Times New Roman" w:hAnsi="Arial" w:cs="Arial"/>
          <w:color w:val="222222"/>
          <w:sz w:val="24"/>
          <w:szCs w:val="24"/>
          <w:lang w:eastAsia="es-ES"/>
        </w:rPr>
        <w:t>. Ahí domina soberanamente el neoliberalismo. La ecología y los movimientos sociales no existen para ese programa.</w:t>
      </w:r>
    </w:p>
    <w:p w:rsidR="00606EA5" w:rsidRPr="00606EA5" w:rsidRDefault="00606EA5" w:rsidP="00606EA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606EA5">
        <w:rPr>
          <w:rFonts w:ascii="Arial" w:eastAsia="Times New Roman" w:hAnsi="Arial" w:cs="Arial"/>
          <w:color w:val="222222"/>
          <w:sz w:val="24"/>
          <w:szCs w:val="24"/>
          <w:lang w:eastAsia="es-ES"/>
        </w:rPr>
        <w:t xml:space="preserve">El problema real es este: con el PT, Lula y </w:t>
      </w:r>
      <w:proofErr w:type="spellStart"/>
      <w:r w:rsidRPr="00606EA5">
        <w:rPr>
          <w:rFonts w:ascii="Arial" w:eastAsia="Times New Roman" w:hAnsi="Arial" w:cs="Arial"/>
          <w:color w:val="222222"/>
          <w:sz w:val="24"/>
          <w:szCs w:val="24"/>
          <w:lang w:eastAsia="es-ES"/>
        </w:rPr>
        <w:t>Dilma</w:t>
      </w:r>
      <w:proofErr w:type="spellEnd"/>
      <w:r w:rsidRPr="00606EA5">
        <w:rPr>
          <w:rFonts w:ascii="Arial" w:eastAsia="Times New Roman" w:hAnsi="Arial" w:cs="Arial"/>
          <w:color w:val="222222"/>
          <w:sz w:val="24"/>
          <w:szCs w:val="24"/>
          <w:lang w:eastAsia="es-ES"/>
        </w:rPr>
        <w:t>, el sistema mundial no consigue encuadrar a Brasil en la lógica concentradora del capital globalizado. El pueblo y los pobres, se dice, ganan demasiado en perjuicio del mercado y de las grandes corporaciones nacionales articuladas con las transnacionales. Por eso hay que dar un golpe a la democracia, de la manera que sea, para liberar así el camino a la acumulación de los adinerados. Las políticas del vice-presidente Temer se orientan hacia el completo desmonte de las políticas sociales del gobierno Lula-</w:t>
      </w:r>
      <w:proofErr w:type="spellStart"/>
      <w:r w:rsidRPr="00606EA5">
        <w:rPr>
          <w:rFonts w:ascii="Arial" w:eastAsia="Times New Roman" w:hAnsi="Arial" w:cs="Arial"/>
          <w:color w:val="222222"/>
          <w:sz w:val="24"/>
          <w:szCs w:val="24"/>
          <w:lang w:eastAsia="es-ES"/>
        </w:rPr>
        <w:t>Dilma</w:t>
      </w:r>
      <w:proofErr w:type="spellEnd"/>
      <w:r w:rsidRPr="00606EA5">
        <w:rPr>
          <w:rFonts w:ascii="Arial" w:eastAsia="Times New Roman" w:hAnsi="Arial" w:cs="Arial"/>
          <w:color w:val="222222"/>
          <w:sz w:val="24"/>
          <w:szCs w:val="24"/>
          <w:lang w:eastAsia="es-ES"/>
        </w:rPr>
        <w:t xml:space="preserve">. El Ministerio de Desarrollo Agrario ha </w:t>
      </w:r>
      <w:r w:rsidRPr="00606EA5">
        <w:rPr>
          <w:rFonts w:ascii="Arial" w:eastAsia="Times New Roman" w:hAnsi="Arial" w:cs="Arial"/>
          <w:color w:val="222222"/>
          <w:sz w:val="24"/>
          <w:szCs w:val="24"/>
          <w:lang w:eastAsia="es-ES"/>
        </w:rPr>
        <w:lastRenderedPageBreak/>
        <w:t>desaparecido. La Secretaría de Economía Solidaria es un departamento dirigido por un policía.</w:t>
      </w:r>
    </w:p>
    <w:p w:rsidR="00606EA5" w:rsidRPr="00606EA5" w:rsidRDefault="00606EA5" w:rsidP="00606EA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606EA5">
        <w:rPr>
          <w:rFonts w:ascii="Arial" w:eastAsia="Times New Roman" w:hAnsi="Arial" w:cs="Arial"/>
          <w:color w:val="222222"/>
          <w:sz w:val="24"/>
          <w:szCs w:val="24"/>
          <w:lang w:eastAsia="es-ES"/>
        </w:rPr>
        <w:t>Pero donde hay poder, surge también un anti-poder. Por todas partes en el mundo se están reforzando las resistencias al capitalismo insostenible que no consigue resultar bien ni siquiera en los países centrales.</w:t>
      </w:r>
    </w:p>
    <w:p w:rsidR="00606EA5" w:rsidRPr="00606EA5" w:rsidRDefault="00606EA5" w:rsidP="00606EA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606EA5">
        <w:rPr>
          <w:rFonts w:ascii="Arial" w:eastAsia="Times New Roman" w:hAnsi="Arial" w:cs="Arial"/>
          <w:color w:val="222222"/>
          <w:sz w:val="24"/>
          <w:szCs w:val="24"/>
          <w:lang w:eastAsia="es-ES"/>
        </w:rPr>
        <w:t xml:space="preserve">En este contexto, como antídoto, entra la </w:t>
      </w:r>
      <w:proofErr w:type="spellStart"/>
      <w:r w:rsidRPr="00606EA5">
        <w:rPr>
          <w:rFonts w:ascii="Arial" w:eastAsia="Times New Roman" w:hAnsi="Arial" w:cs="Arial"/>
          <w:color w:val="222222"/>
          <w:sz w:val="24"/>
          <w:szCs w:val="24"/>
          <w:lang w:eastAsia="es-ES"/>
        </w:rPr>
        <w:t>agroecología</w:t>
      </w:r>
      <w:proofErr w:type="spellEnd"/>
      <w:r w:rsidRPr="00606EA5">
        <w:rPr>
          <w:rFonts w:ascii="Arial" w:eastAsia="Times New Roman" w:hAnsi="Arial" w:cs="Arial"/>
          <w:color w:val="222222"/>
          <w:sz w:val="24"/>
          <w:szCs w:val="24"/>
          <w:lang w:eastAsia="es-ES"/>
        </w:rPr>
        <w:t>, la producción orgánica y surgen cooperativas agrícolas sin pesticidas ni transgénicos.</w:t>
      </w:r>
    </w:p>
    <w:p w:rsidR="00606EA5" w:rsidRPr="00606EA5" w:rsidRDefault="00606EA5" w:rsidP="00606EA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606EA5">
        <w:rPr>
          <w:rFonts w:ascii="Arial" w:eastAsia="Times New Roman" w:hAnsi="Arial" w:cs="Arial"/>
          <w:color w:val="222222"/>
          <w:sz w:val="24"/>
          <w:szCs w:val="24"/>
          <w:lang w:eastAsia="es-ES"/>
        </w:rPr>
        <w:t xml:space="preserve">Entre el 27 y 30 de julio de 2016 se celebraron en Lapa-Paraná las 15ª Jornadas de </w:t>
      </w:r>
      <w:proofErr w:type="spellStart"/>
      <w:r w:rsidRPr="00606EA5">
        <w:rPr>
          <w:rFonts w:ascii="Arial" w:eastAsia="Times New Roman" w:hAnsi="Arial" w:cs="Arial"/>
          <w:color w:val="222222"/>
          <w:sz w:val="24"/>
          <w:szCs w:val="24"/>
          <w:lang w:eastAsia="es-ES"/>
        </w:rPr>
        <w:t>Agroecología</w:t>
      </w:r>
      <w:proofErr w:type="spellEnd"/>
      <w:r w:rsidRPr="00606EA5">
        <w:rPr>
          <w:rFonts w:ascii="Arial" w:eastAsia="Times New Roman" w:hAnsi="Arial" w:cs="Arial"/>
          <w:color w:val="222222"/>
          <w:sz w:val="24"/>
          <w:szCs w:val="24"/>
          <w:lang w:eastAsia="es-ES"/>
        </w:rPr>
        <w:t xml:space="preserve">, con más de tres mil participantes de diferentes regiones de Brasil y de siete países más. El tema central era la preservación de las semillas criollas, creando bancos y casas de semillas contra el asalto de las grandes corporaciones, como Monsanto y </w:t>
      </w:r>
      <w:proofErr w:type="spellStart"/>
      <w:r w:rsidRPr="00606EA5">
        <w:rPr>
          <w:rFonts w:ascii="Arial" w:eastAsia="Times New Roman" w:hAnsi="Arial" w:cs="Arial"/>
          <w:color w:val="222222"/>
          <w:sz w:val="24"/>
          <w:szCs w:val="24"/>
          <w:lang w:eastAsia="es-ES"/>
        </w:rPr>
        <w:t>Syngenta</w:t>
      </w:r>
      <w:proofErr w:type="spellEnd"/>
      <w:r w:rsidRPr="00606EA5">
        <w:rPr>
          <w:rFonts w:ascii="Arial" w:eastAsia="Times New Roman" w:hAnsi="Arial" w:cs="Arial"/>
          <w:color w:val="222222"/>
          <w:sz w:val="24"/>
          <w:szCs w:val="24"/>
          <w:lang w:eastAsia="es-ES"/>
        </w:rPr>
        <w:t>, entre otras. Estas buscan volver estériles las nativas para obligar a los campesinos a comprar sus semillas genéticamente modificadas, que no se pueden volver a plantar.</w:t>
      </w:r>
    </w:p>
    <w:p w:rsidR="00606EA5" w:rsidRPr="00606EA5" w:rsidRDefault="00606EA5" w:rsidP="00606EA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606EA5">
        <w:rPr>
          <w:rFonts w:ascii="Arial" w:eastAsia="Times New Roman" w:hAnsi="Arial" w:cs="Arial"/>
          <w:color w:val="222222"/>
          <w:sz w:val="24"/>
          <w:szCs w:val="24"/>
          <w:lang w:eastAsia="es-ES"/>
        </w:rPr>
        <w:t xml:space="preserve">Sabemos que las semillas son un bien común de la humanidad y no pueden ser apropiadas por grupos privados. El acceso a las semillas establece un derecho humano básico, herido por las pocas transnacionales que controlan prácticamente todas las semillas. Para que la vida se siga reproduciendo es fundamental defender la riqueza ecológica, patrimonial y cultural de las semillas. Curiosamente Cuba ocupa el primer lugar en el mundo en </w:t>
      </w:r>
      <w:proofErr w:type="spellStart"/>
      <w:r w:rsidRPr="00606EA5">
        <w:rPr>
          <w:rFonts w:ascii="Arial" w:eastAsia="Times New Roman" w:hAnsi="Arial" w:cs="Arial"/>
          <w:color w:val="222222"/>
          <w:sz w:val="24"/>
          <w:szCs w:val="24"/>
          <w:lang w:eastAsia="es-ES"/>
        </w:rPr>
        <w:t>agroecología</w:t>
      </w:r>
      <w:proofErr w:type="spellEnd"/>
      <w:r w:rsidRPr="00606EA5">
        <w:rPr>
          <w:rFonts w:ascii="Arial" w:eastAsia="Times New Roman" w:hAnsi="Arial" w:cs="Arial"/>
          <w:color w:val="222222"/>
          <w:sz w:val="24"/>
          <w:szCs w:val="24"/>
          <w:lang w:eastAsia="es-ES"/>
        </w:rPr>
        <w:t xml:space="preserve"> y en la creación de cooperativas en todas las esferas. Es la forma por la cual el socialismo evita ser absorbido por el capitalismo individualista y concentrador.</w:t>
      </w:r>
    </w:p>
    <w:p w:rsidR="00606EA5" w:rsidRPr="00606EA5" w:rsidRDefault="00606EA5" w:rsidP="00606EA5">
      <w:pPr>
        <w:shd w:val="clear" w:color="auto" w:fill="FFFFFF"/>
        <w:spacing w:before="100" w:beforeAutospacing="1" w:after="100" w:afterAutospacing="1" w:line="240" w:lineRule="auto"/>
        <w:jc w:val="both"/>
        <w:rPr>
          <w:rFonts w:ascii="Arial" w:eastAsia="Times New Roman" w:hAnsi="Arial" w:cs="Arial"/>
          <w:color w:val="222222"/>
          <w:sz w:val="24"/>
          <w:szCs w:val="24"/>
          <w:lang w:eastAsia="es-ES"/>
        </w:rPr>
      </w:pPr>
      <w:r w:rsidRPr="00606EA5">
        <w:rPr>
          <w:rFonts w:ascii="Arial" w:eastAsia="Times New Roman" w:hAnsi="Arial" w:cs="Arial"/>
          <w:color w:val="222222"/>
          <w:sz w:val="24"/>
          <w:szCs w:val="24"/>
          <w:lang w:eastAsia="es-ES"/>
        </w:rPr>
        <w:t xml:space="preserve">Era conmovedor asistir en la “mística” final de la Jornada, al intercambio de semillas y de pequeñas plantas entre todos los presentes. Había muchos niños, jóvenes, indígenas, hombres y mujeres que luchan por la vida sana para todos, contra un sistema anti-vida. Ellos son portadores de la esperanza de que el mundo </w:t>
      </w:r>
      <w:proofErr w:type="gramStart"/>
      <w:r w:rsidRPr="00606EA5">
        <w:rPr>
          <w:rFonts w:ascii="Arial" w:eastAsia="Times New Roman" w:hAnsi="Arial" w:cs="Arial"/>
          <w:color w:val="222222"/>
          <w:sz w:val="24"/>
          <w:szCs w:val="24"/>
          <w:lang w:eastAsia="es-ES"/>
        </w:rPr>
        <w:t>puede</w:t>
      </w:r>
      <w:proofErr w:type="gramEnd"/>
      <w:r w:rsidRPr="00606EA5">
        <w:rPr>
          <w:rFonts w:ascii="Arial" w:eastAsia="Times New Roman" w:hAnsi="Arial" w:cs="Arial"/>
          <w:color w:val="222222"/>
          <w:sz w:val="24"/>
          <w:szCs w:val="24"/>
          <w:lang w:eastAsia="es-ES"/>
        </w:rPr>
        <w:t xml:space="preserve"> ser sano y mejor.</w:t>
      </w:r>
    </w:p>
    <w:p w:rsidR="00606EA5" w:rsidRPr="00606EA5" w:rsidRDefault="00606EA5" w:rsidP="00606EA5">
      <w:pPr>
        <w:shd w:val="clear" w:color="auto" w:fill="FFFFFF"/>
        <w:spacing w:after="0" w:line="240" w:lineRule="auto"/>
        <w:jc w:val="right"/>
        <w:rPr>
          <w:rFonts w:ascii="Arial" w:eastAsia="Times New Roman" w:hAnsi="Arial" w:cs="Arial"/>
          <w:color w:val="222222"/>
          <w:sz w:val="17"/>
          <w:szCs w:val="17"/>
          <w:lang w:eastAsia="es-ES"/>
        </w:rPr>
      </w:pPr>
      <w:r w:rsidRPr="00606EA5">
        <w:rPr>
          <w:rFonts w:ascii="Arial" w:eastAsia="Times New Roman" w:hAnsi="Arial" w:cs="Arial"/>
          <w:b/>
          <w:bCs/>
          <w:color w:val="222222"/>
          <w:sz w:val="17"/>
          <w:szCs w:val="17"/>
          <w:lang w:eastAsia="es-ES"/>
        </w:rPr>
        <w:t>Leonardo BOFF</w:t>
      </w:r>
    </w:p>
    <w:p w:rsidR="00606EA5" w:rsidRPr="00606EA5" w:rsidRDefault="00606EA5" w:rsidP="00606EA5">
      <w:pPr>
        <w:shd w:val="clear" w:color="auto" w:fill="FFFFFF"/>
        <w:spacing w:after="0" w:line="240" w:lineRule="auto"/>
        <w:jc w:val="right"/>
        <w:rPr>
          <w:rFonts w:ascii="Arial" w:eastAsia="Times New Roman" w:hAnsi="Arial" w:cs="Arial"/>
          <w:color w:val="222222"/>
          <w:sz w:val="17"/>
          <w:szCs w:val="17"/>
          <w:lang w:eastAsia="es-ES"/>
        </w:rPr>
      </w:pPr>
      <w:hyperlink r:id="rId6" w:tgtFrame="_blank" w:history="1">
        <w:r w:rsidRPr="00606EA5">
          <w:rPr>
            <w:rFonts w:ascii="Arial" w:eastAsia="Times New Roman" w:hAnsi="Arial" w:cs="Arial"/>
            <w:color w:val="1155CC"/>
            <w:sz w:val="17"/>
            <w:u w:val="single"/>
            <w:lang w:eastAsia="es-ES"/>
          </w:rPr>
          <w:t xml:space="preserve">Página de Leonardo en </w:t>
        </w:r>
        <w:proofErr w:type="spellStart"/>
        <w:r w:rsidRPr="00606EA5">
          <w:rPr>
            <w:rFonts w:ascii="Arial" w:eastAsia="Times New Roman" w:hAnsi="Arial" w:cs="Arial"/>
            <w:color w:val="1155CC"/>
            <w:sz w:val="17"/>
            <w:u w:val="single"/>
            <w:lang w:eastAsia="es-ES"/>
          </w:rPr>
          <w:t>Koinonía</w:t>
        </w:r>
        <w:proofErr w:type="spellEnd"/>
      </w:hyperlink>
      <w:r w:rsidRPr="00606EA5">
        <w:rPr>
          <w:rFonts w:ascii="Arial" w:eastAsia="Times New Roman" w:hAnsi="Arial" w:cs="Arial"/>
          <w:color w:val="222222"/>
          <w:sz w:val="17"/>
          <w:szCs w:val="17"/>
          <w:lang w:eastAsia="es-ES"/>
        </w:rPr>
        <w:t>.</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606EA5"/>
    <w:rsid w:val="00590F50"/>
    <w:rsid w:val="00606EA5"/>
    <w:rsid w:val="00AB127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06EA5"/>
    <w:rPr>
      <w:color w:val="0000FF"/>
      <w:u w:val="single"/>
    </w:rPr>
  </w:style>
  <w:style w:type="paragraph" w:styleId="NormalWeb">
    <w:name w:val="Normal (Web)"/>
    <w:basedOn w:val="Normal"/>
    <w:uiPriority w:val="99"/>
    <w:semiHidden/>
    <w:unhideWhenUsed/>
    <w:rsid w:val="00606EA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606EA5"/>
  </w:style>
</w:styles>
</file>

<file path=word/webSettings.xml><?xml version="1.0" encoding="utf-8"?>
<w:webSettings xmlns:r="http://schemas.openxmlformats.org/officeDocument/2006/relationships" xmlns:w="http://schemas.openxmlformats.org/wordprocessingml/2006/main">
  <w:divs>
    <w:div w:id="1367368729">
      <w:bodyDiv w:val="1"/>
      <w:marLeft w:val="0"/>
      <w:marRight w:val="0"/>
      <w:marTop w:val="0"/>
      <w:marBottom w:val="0"/>
      <w:divBdr>
        <w:top w:val="none" w:sz="0" w:space="0" w:color="auto"/>
        <w:left w:val="none" w:sz="0" w:space="0" w:color="auto"/>
        <w:bottom w:val="none" w:sz="0" w:space="0" w:color="auto"/>
        <w:right w:val="none" w:sz="0" w:space="0" w:color="auto"/>
      </w:divBdr>
      <w:divsChild>
        <w:div w:id="1191721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rvicioskoinonia.org/boff" TargetMode="External"/><Relationship Id="rId5" Type="http://schemas.openxmlformats.org/officeDocument/2006/relationships/hyperlink" Target="http://dowbor.org/" TargetMode="External"/><Relationship Id="rId4" Type="http://schemas.openxmlformats.org/officeDocument/2006/relationships/hyperlink" Target="http://www.servicioskoinonia.org/boff/articulo.php?num=78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780</Words>
  <Characters>4291</Characters>
  <Application>Microsoft Office Word</Application>
  <DocSecurity>0</DocSecurity>
  <Lines>35</Lines>
  <Paragraphs>10</Paragraphs>
  <ScaleCrop>false</ScaleCrop>
  <Company/>
  <LinksUpToDate>false</LinksUpToDate>
  <CharactersWithSpaces>5061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2016-08-22T12:09:00Z</dcterms:created>
  <dcterms:modified xsi:type="dcterms:W3CDTF">2016-08-22T12:10:00Z</dcterms:modified>
</cp:coreProperties>
</file>