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E49" w:rsidRPr="00C80E49" w:rsidRDefault="00C80E49" w:rsidP="00C80E49">
      <w:pPr>
        <w:spacing w:after="0" w:line="240" w:lineRule="auto"/>
        <w:jc w:val="both"/>
        <w:rPr>
          <w:rFonts w:eastAsia="Times New Roman" w:cs="Times New Roman"/>
          <w:color w:val="000000"/>
          <w:sz w:val="32"/>
          <w:szCs w:val="32"/>
          <w:lang w:eastAsia="es-ES"/>
        </w:rPr>
      </w:pPr>
      <w:r w:rsidRPr="00C80E49">
        <w:rPr>
          <w:rFonts w:eastAsia="Times New Roman" w:cs="Times New Roman"/>
          <w:b/>
          <w:bCs/>
          <w:color w:val="000000"/>
          <w:sz w:val="32"/>
          <w:szCs w:val="32"/>
          <w:lang w:eastAsia="es-ES"/>
        </w:rPr>
        <w:t>3.</w:t>
      </w:r>
      <w:r w:rsidRPr="00C80E49">
        <w:rPr>
          <w:rFonts w:eastAsia="Times New Roman" w:cs="Times New Roman"/>
          <w:color w:val="000000"/>
          <w:sz w:val="32"/>
          <w:szCs w:val="32"/>
          <w:lang w:eastAsia="es-ES"/>
        </w:rPr>
        <w:t>   </w:t>
      </w:r>
      <w:r w:rsidRPr="00C80E49">
        <w:rPr>
          <w:rFonts w:eastAsia="Times New Roman" w:cs="Times New Roman"/>
          <w:b/>
          <w:bCs/>
          <w:color w:val="000000"/>
          <w:sz w:val="32"/>
          <w:szCs w:val="32"/>
          <w:lang w:eastAsia="es-ES"/>
        </w:rPr>
        <w:t>“OJO POR OJO DEJA EL MUNDO CIEGO”, Pedro Pierre.</w:t>
      </w:r>
    </w:p>
    <w:p w:rsidR="00C80E49" w:rsidRPr="00C80E49" w:rsidRDefault="00C80E49" w:rsidP="00C80E49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C80E49">
        <w:rPr>
          <w:rFonts w:eastAsia="Times New Roman" w:cs="Times New Roman"/>
          <w:color w:val="000000"/>
          <w:sz w:val="24"/>
          <w:szCs w:val="24"/>
          <w:lang w:eastAsia="es-ES"/>
        </w:rPr>
        <w:t> </w:t>
      </w:r>
    </w:p>
    <w:p w:rsidR="00C80E49" w:rsidRPr="00C80E49" w:rsidRDefault="00C80E49" w:rsidP="00C80E4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C80E49">
        <w:rPr>
          <w:rFonts w:eastAsia="Times New Roman" w:cs="Times New Roman"/>
          <w:color w:val="000000"/>
          <w:sz w:val="24"/>
          <w:szCs w:val="24"/>
          <w:lang w:eastAsia="es-ES"/>
        </w:rPr>
        <w:t>Basta una mirada sobre nuestro mundo para que veamos la generalización de la violencia. En Estados Unidos pasan a ser regulares las matanzas en escuelas, colegios, universidades, las de negros por partes de policías y ahora de los negros contra los policías. La semana pasada Francia sufrió su cuarto atentado en año y medio. En nuestro país también, los asesinatos son frecuentes. Todo esto nos deja cada vez más adoloridos, pesimistas y con un sentimiento de incapacidad frente a tales situaciones. Opacan todas las realidades positivas que construyen un mundo de paz, fraternidad y justicia. Lastimosamente los gobiernos responden con más policías y más violencia. ¿Porque no se recuerda la frase de Mahatma Gandhi, el gran profeta en India de la no violencia del siglo pasado: “¡Ojo por ojo deja el mundo ciego!”?</w:t>
      </w:r>
    </w:p>
    <w:p w:rsidR="00C80E49" w:rsidRPr="00C80E49" w:rsidRDefault="00C80E49" w:rsidP="00C80E4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C80E49">
        <w:rPr>
          <w:rFonts w:eastAsia="Times New Roman" w:cs="Times New Roman"/>
          <w:color w:val="000000"/>
          <w:sz w:val="24"/>
          <w:szCs w:val="24"/>
          <w:lang w:eastAsia="es-ES"/>
        </w:rPr>
        <w:t>Nuestro sistema de organización social, política y económica basado en el crecimiento individual, competitivo y materialista conduce en gran medida a esta situación. Como ciudadanos muchas veces nos dejamos llevar sobre este camino sin mayor reacción ni creatividad. La propaganda nos hace creer que “más vale solo que mal acompañado” y la felicidad sería el resultado de un consumismo y un bienestar sin límite: “Lleve hoy y pague mañana”. Si no reaccionamos nos invade la soledad y la felicidad nos parece cada vez más difícil de alcanzar. Algunos piensan que refugiándose en prácticas religiosas espiritualistas van a encontrar alivio y tranquilidad. Otros buscan su solución en las drogas, el sexo y más violencia; pero la vida se les vuelve peor tanto para ellos como para su entorno.</w:t>
      </w:r>
    </w:p>
    <w:p w:rsidR="00C80E49" w:rsidRPr="00C80E49" w:rsidRDefault="00C80E49" w:rsidP="00C80E4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C80E49">
        <w:rPr>
          <w:rFonts w:eastAsia="Times New Roman" w:cs="Times New Roman"/>
          <w:color w:val="000000"/>
          <w:sz w:val="24"/>
          <w:szCs w:val="24"/>
          <w:lang w:eastAsia="es-ES"/>
        </w:rPr>
        <w:t>Para encontrar satisfacción a nuestra ansia normal de felicidad, tenemos que andar otros caminos que nos remiten a lo esencial, tanto en la vida personal como en nuestra manera de vivir en sociedad. Los humanos somos fundamentalmente seres de relaciones: el sueño de alcanzar la felicidad individualmente es una gran ilusión. Es en la amistad, el servicio y la entrega que vamos a encontrar el verdadero sentido de nuestra vida personal: “Quien no vive para servir, no sirve para vivir”.</w:t>
      </w:r>
    </w:p>
    <w:p w:rsidR="00C80E49" w:rsidRPr="00C80E49" w:rsidRDefault="00C80E49" w:rsidP="00C80E4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C80E49">
        <w:rPr>
          <w:rFonts w:eastAsia="Times New Roman" w:cs="Times New Roman"/>
          <w:color w:val="000000"/>
          <w:sz w:val="24"/>
          <w:szCs w:val="24"/>
          <w:lang w:eastAsia="es-ES"/>
        </w:rPr>
        <w:t>Lo mismo ocurre con la organización social: si no optamos por las relaciones de fraternidad y la construcción de una ciudadanía más solidaria, iremos de decepciones en decepciones. Nuestra felicidad se construye trabajando por la felicidad de los demás: es necesariamente y a la vez íntima y colectiva. Eso comienza en la familia donde hacemos nuestro aprendizaje de la vida en sociedad, basada en el amor, el compartir y la ayuda mutua.</w:t>
      </w:r>
    </w:p>
    <w:p w:rsidR="00C80E49" w:rsidRPr="00C80E49" w:rsidRDefault="00C80E49" w:rsidP="00C80E4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C80E49">
        <w:rPr>
          <w:rFonts w:eastAsia="Times New Roman" w:cs="Times New Roman"/>
          <w:color w:val="000000"/>
          <w:sz w:val="24"/>
          <w:szCs w:val="24"/>
          <w:lang w:eastAsia="es-ES"/>
        </w:rPr>
        <w:t>En cuanto a las religiones, todas están basadas en el respeto a los demás y la convivencia armoniosa. La propuesta de Jesús es un proyecto de humanización personal y de convivir fraterno en nombre de un Dios que es padre y madre de todos y protector de los empobrecidos. Viviendo cada uno en fraternidad con los que nos rodean y aportaremos nuestro granito de arena a un mundo más justa. Así lograremos la felicidad y mayor convivialidad en nuestro mundo tan desamparado y violento.</w:t>
      </w:r>
    </w:p>
    <w:p w:rsidR="00590F50" w:rsidRPr="00C80E49" w:rsidRDefault="00590F50" w:rsidP="00C80E49">
      <w:pPr>
        <w:jc w:val="both"/>
        <w:rPr>
          <w:sz w:val="24"/>
          <w:szCs w:val="24"/>
        </w:rPr>
      </w:pPr>
    </w:p>
    <w:sectPr w:rsidR="00590F50" w:rsidRPr="00C80E49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C80E49"/>
    <w:rsid w:val="00590F50"/>
    <w:rsid w:val="00C80E49"/>
    <w:rsid w:val="00E83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C80E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60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2016-08-03T16:19:00Z</dcterms:created>
  <dcterms:modified xsi:type="dcterms:W3CDTF">2016-08-03T16:19:00Z</dcterms:modified>
</cp:coreProperties>
</file>