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17F" w:rsidRPr="0011517F" w:rsidRDefault="0011517F" w:rsidP="0011517F">
      <w:pPr>
        <w:shd w:val="clear" w:color="auto" w:fill="FFFFFF"/>
        <w:spacing w:after="0" w:line="240" w:lineRule="auto"/>
        <w:rPr>
          <w:rFonts w:ascii="Arial" w:eastAsia="Times New Roman" w:hAnsi="Arial" w:cs="Arial"/>
          <w:b/>
          <w:color w:val="222222"/>
          <w:sz w:val="28"/>
          <w:szCs w:val="28"/>
          <w:lang w:eastAsia="es-ES"/>
        </w:rPr>
      </w:pPr>
      <w:r w:rsidRPr="0011517F">
        <w:rPr>
          <w:rFonts w:ascii="Arial" w:eastAsia="Times New Roman" w:hAnsi="Arial" w:cs="Arial"/>
          <w:b/>
          <w:color w:val="222222"/>
          <w:sz w:val="28"/>
          <w:szCs w:val="28"/>
          <w:lang w:val="es-EC" w:eastAsia="es-ES"/>
        </w:rPr>
        <w:t>Monsanto en retirada: el abajo que se mueve</w:t>
      </w:r>
    </w:p>
    <w:p w:rsidR="0011517F" w:rsidRPr="0011517F" w:rsidRDefault="0011517F" w:rsidP="0011517F">
      <w:pPr>
        <w:shd w:val="clear" w:color="auto" w:fill="FFFFFF"/>
        <w:spacing w:after="0" w:line="240" w:lineRule="auto"/>
        <w:rPr>
          <w:rFonts w:ascii="Arial" w:eastAsia="Times New Roman" w:hAnsi="Arial" w:cs="Arial"/>
          <w:color w:val="222222"/>
          <w:sz w:val="24"/>
          <w:szCs w:val="24"/>
          <w:lang w:eastAsia="es-ES"/>
        </w:rPr>
      </w:pPr>
      <w:r w:rsidRPr="0011517F">
        <w:rPr>
          <w:rFonts w:ascii="Arial" w:eastAsia="Times New Roman" w:hAnsi="Arial" w:cs="Arial"/>
          <w:b/>
          <w:bCs/>
          <w:color w:val="222222"/>
          <w:sz w:val="24"/>
          <w:szCs w:val="24"/>
          <w:lang w:val="es-EC" w:eastAsia="es-ES"/>
        </w:rPr>
        <w:t> </w:t>
      </w:r>
    </w:p>
    <w:p w:rsidR="0011517F" w:rsidRPr="0011517F" w:rsidRDefault="0011517F" w:rsidP="0011517F">
      <w:pPr>
        <w:shd w:val="clear" w:color="auto" w:fill="FFFFFF"/>
        <w:spacing w:after="0" w:line="240" w:lineRule="auto"/>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Silvia Ribeiro</w:t>
      </w:r>
    </w:p>
    <w:p w:rsidR="0011517F" w:rsidRPr="0011517F" w:rsidRDefault="0011517F" w:rsidP="0011517F">
      <w:pPr>
        <w:shd w:val="clear" w:color="auto" w:fill="FFFFFF"/>
        <w:spacing w:after="0" w:line="240" w:lineRule="auto"/>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ALAI AMLATINA, 08/08/2016.-  Desde el 1 de agosto corre la noticia de que Monsanto tuvo que abandonar la construcción de una de las plantas más grandes del mundo de semillas de maíz transgénico que sería instalada en Córdoba, Argentina, en la municipalidad Malvinas Argentinas. Desde ahí, pretendían distribuir a América Latina y más allá. Es un hecho de enorme trascendencia, pero la empresa no lo ha querido admitir públicamente, porque la razón de su salida es la persistente resistencia popular de vecinos, jóvenes y madres, que mantienen bloqueada la planta desde 2013.</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xml:space="preserve">Es una victoria que no sólo tiene un enorme significado para la lucha de este pueblo de 12,000 habitantes, sino para todo el mundo, para las muchas luchas populares desde abajo que tantas veces se enfrentan a intereses que parecen gigantescos e imposibles de derrotar. Es un freno a los venenos de la trasnacional </w:t>
      </w:r>
      <w:proofErr w:type="spellStart"/>
      <w:r w:rsidRPr="0011517F">
        <w:rPr>
          <w:rFonts w:ascii="Arial" w:eastAsia="Times New Roman" w:hAnsi="Arial" w:cs="Arial"/>
          <w:color w:val="222222"/>
          <w:sz w:val="24"/>
          <w:szCs w:val="24"/>
          <w:lang w:val="es-EC" w:eastAsia="es-ES"/>
        </w:rPr>
        <w:t>semillera</w:t>
      </w:r>
      <w:proofErr w:type="spellEnd"/>
      <w:r w:rsidRPr="0011517F">
        <w:rPr>
          <w:rFonts w:ascii="Arial" w:eastAsia="Times New Roman" w:hAnsi="Arial" w:cs="Arial"/>
          <w:color w:val="222222"/>
          <w:sz w:val="24"/>
          <w:szCs w:val="24"/>
          <w:lang w:val="es-EC" w:eastAsia="es-ES"/>
        </w:rPr>
        <w:t xml:space="preserve"> más grande y resistida del planeta, pero además es un mensaje de aliento a los que en todas partes luchan por la defensa de sus </w:t>
      </w:r>
      <w:proofErr w:type="gramStart"/>
      <w:r w:rsidRPr="0011517F">
        <w:rPr>
          <w:rFonts w:ascii="Arial" w:eastAsia="Times New Roman" w:hAnsi="Arial" w:cs="Arial"/>
          <w:color w:val="222222"/>
          <w:sz w:val="24"/>
          <w:szCs w:val="24"/>
          <w:lang w:val="es-EC" w:eastAsia="es-ES"/>
        </w:rPr>
        <w:t>territorios</w:t>
      </w:r>
      <w:proofErr w:type="gramEnd"/>
      <w:r w:rsidRPr="0011517F">
        <w:rPr>
          <w:rFonts w:ascii="Arial" w:eastAsia="Times New Roman" w:hAnsi="Arial" w:cs="Arial"/>
          <w:color w:val="222222"/>
          <w:sz w:val="24"/>
          <w:szCs w:val="24"/>
          <w:lang w:val="es-EC" w:eastAsia="es-ES"/>
        </w:rPr>
        <w:t xml:space="preserve"> y comunidades, urbanas y rurales, por su vida y la de sus hijas e hijos, a contrapelo de la lógica dominante que intenta convencernos que son luchas imposibles.</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xml:space="preserve">La primera noticia la trasmitió la Asamblea del Bloqueo en Malvinas el pasado 1 de agosto, cuando la empresa </w:t>
      </w:r>
      <w:proofErr w:type="spellStart"/>
      <w:r w:rsidRPr="0011517F">
        <w:rPr>
          <w:rFonts w:ascii="Arial" w:eastAsia="Times New Roman" w:hAnsi="Arial" w:cs="Arial"/>
          <w:color w:val="222222"/>
          <w:sz w:val="24"/>
          <w:szCs w:val="24"/>
          <w:lang w:val="es-EC" w:eastAsia="es-ES"/>
        </w:rPr>
        <w:t>Astori</w:t>
      </w:r>
      <w:proofErr w:type="spellEnd"/>
      <w:r w:rsidRPr="0011517F">
        <w:rPr>
          <w:rFonts w:ascii="Arial" w:eastAsia="Times New Roman" w:hAnsi="Arial" w:cs="Arial"/>
          <w:color w:val="222222"/>
          <w:sz w:val="24"/>
          <w:szCs w:val="24"/>
          <w:lang w:val="es-EC" w:eastAsia="es-ES"/>
        </w:rPr>
        <w:t xml:space="preserve"> Estructuras llegó al terreno a desarmar las instalaciones por encargo de Monsanto. (</w:t>
      </w:r>
      <w:hyperlink r:id="rId4" w:tgtFrame="_blank" w:history="1">
        <w:r w:rsidRPr="0011517F">
          <w:rPr>
            <w:rFonts w:ascii="Arial" w:eastAsia="Times New Roman" w:hAnsi="Arial" w:cs="Arial"/>
            <w:color w:val="1155CC"/>
            <w:sz w:val="24"/>
            <w:szCs w:val="24"/>
            <w:u w:val="single"/>
            <w:lang w:val="es-EC" w:eastAsia="es-ES"/>
          </w:rPr>
          <w:t>http://tinyurl.com/j28t82f</w:t>
        </w:r>
      </w:hyperlink>
      <w:r w:rsidRPr="0011517F">
        <w:rPr>
          <w:rFonts w:ascii="Arial" w:eastAsia="Times New Roman" w:hAnsi="Arial" w:cs="Arial"/>
          <w:color w:val="222222"/>
          <w:sz w:val="24"/>
          <w:szCs w:val="24"/>
          <w:lang w:val="es-EC" w:eastAsia="es-ES"/>
        </w:rPr>
        <w:t>) Dos días después, un artículo en </w:t>
      </w:r>
      <w:r w:rsidRPr="0011517F">
        <w:rPr>
          <w:rFonts w:ascii="Arial" w:eastAsia="Times New Roman" w:hAnsi="Arial" w:cs="Arial"/>
          <w:i/>
          <w:iCs/>
          <w:color w:val="222222"/>
          <w:sz w:val="24"/>
          <w:szCs w:val="24"/>
          <w:lang w:val="es-EC" w:eastAsia="es-ES"/>
        </w:rPr>
        <w:t>Profesional</w:t>
      </w:r>
      <w:r w:rsidRPr="0011517F">
        <w:rPr>
          <w:rFonts w:ascii="Arial" w:eastAsia="Times New Roman" w:hAnsi="Arial" w:cs="Arial"/>
          <w:color w:val="222222"/>
          <w:sz w:val="24"/>
          <w:szCs w:val="24"/>
          <w:lang w:val="es-EC" w:eastAsia="es-ES"/>
        </w:rPr>
        <w:t> relató que fuentes de la trasnacional explicaron que se van porque había bajado el área de producción de maíz en el país y con las protestas de los vecinos, ya no resultaba rentable construir la planta. Monsanto tiene otra planta de producción de semillas de maíz transgénico en Rojas, provincia de Buenos Aires y por ello dicen que ahora no sería necesaria una segunda planta, aunque en 2012 afirmaron sería una inversión de 1,500 millones de dólares.</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xml:space="preserve">Vanesa </w:t>
      </w:r>
      <w:proofErr w:type="spellStart"/>
      <w:r w:rsidRPr="0011517F">
        <w:rPr>
          <w:rFonts w:ascii="Arial" w:eastAsia="Times New Roman" w:hAnsi="Arial" w:cs="Arial"/>
          <w:color w:val="222222"/>
          <w:sz w:val="24"/>
          <w:szCs w:val="24"/>
          <w:lang w:val="es-EC" w:eastAsia="es-ES"/>
        </w:rPr>
        <w:t>Sartori</w:t>
      </w:r>
      <w:proofErr w:type="spellEnd"/>
      <w:r w:rsidRPr="0011517F">
        <w:rPr>
          <w:rFonts w:ascii="Arial" w:eastAsia="Times New Roman" w:hAnsi="Arial" w:cs="Arial"/>
          <w:color w:val="222222"/>
          <w:sz w:val="24"/>
          <w:szCs w:val="24"/>
          <w:lang w:val="es-EC" w:eastAsia="es-ES"/>
        </w:rPr>
        <w:t>, vecina integrante de la Asamblea Malvinas Lucha por la Vida, declaró al portal </w:t>
      </w:r>
      <w:hyperlink r:id="rId5" w:tgtFrame="_blank" w:history="1">
        <w:r w:rsidRPr="0011517F">
          <w:rPr>
            <w:rFonts w:ascii="Arial" w:eastAsia="Times New Roman" w:hAnsi="Arial" w:cs="Arial"/>
            <w:color w:val="1155CC"/>
            <w:sz w:val="24"/>
            <w:szCs w:val="24"/>
            <w:u w:val="single"/>
            <w:lang w:val="es-EC" w:eastAsia="es-ES"/>
          </w:rPr>
          <w:t>lavaca.org</w:t>
        </w:r>
      </w:hyperlink>
      <w:r w:rsidRPr="0011517F">
        <w:rPr>
          <w:rFonts w:ascii="Arial" w:eastAsia="Times New Roman" w:hAnsi="Arial" w:cs="Arial"/>
          <w:color w:val="222222"/>
          <w:sz w:val="24"/>
          <w:szCs w:val="24"/>
          <w:lang w:val="es-EC" w:eastAsia="es-ES"/>
        </w:rPr>
        <w:t xml:space="preserve"> que el argumento de la baja de producción es solamente formal, “una salida elegante” para la trasnacional. Monsanto no puede aceptar públicamente que gente de a pie, vecinas, jóvenes y madres organizadas contra los </w:t>
      </w:r>
      <w:proofErr w:type="spellStart"/>
      <w:r w:rsidRPr="0011517F">
        <w:rPr>
          <w:rFonts w:ascii="Arial" w:eastAsia="Times New Roman" w:hAnsi="Arial" w:cs="Arial"/>
          <w:color w:val="222222"/>
          <w:sz w:val="24"/>
          <w:szCs w:val="24"/>
          <w:lang w:val="es-EC" w:eastAsia="es-ES"/>
        </w:rPr>
        <w:t>agrotóxicos</w:t>
      </w:r>
      <w:proofErr w:type="spellEnd"/>
      <w:r w:rsidRPr="0011517F">
        <w:rPr>
          <w:rFonts w:ascii="Arial" w:eastAsia="Times New Roman" w:hAnsi="Arial" w:cs="Arial"/>
          <w:color w:val="222222"/>
          <w:sz w:val="24"/>
          <w:szCs w:val="24"/>
          <w:lang w:val="es-EC" w:eastAsia="es-ES"/>
        </w:rPr>
        <w:t xml:space="preserve">, hayan podido derrotar a la mayor trasnacional </w:t>
      </w:r>
      <w:proofErr w:type="spellStart"/>
      <w:r w:rsidRPr="0011517F">
        <w:rPr>
          <w:rFonts w:ascii="Arial" w:eastAsia="Times New Roman" w:hAnsi="Arial" w:cs="Arial"/>
          <w:color w:val="222222"/>
          <w:sz w:val="24"/>
          <w:szCs w:val="24"/>
          <w:lang w:val="es-EC" w:eastAsia="es-ES"/>
        </w:rPr>
        <w:t>semillera</w:t>
      </w:r>
      <w:proofErr w:type="spellEnd"/>
      <w:r w:rsidRPr="0011517F">
        <w:rPr>
          <w:rFonts w:ascii="Arial" w:eastAsia="Times New Roman" w:hAnsi="Arial" w:cs="Arial"/>
          <w:color w:val="222222"/>
          <w:sz w:val="24"/>
          <w:szCs w:val="24"/>
          <w:lang w:val="es-EC" w:eastAsia="es-ES"/>
        </w:rPr>
        <w:t xml:space="preserve"> del planeta.</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Aunque Vanesa advierte que aún quieren confirmación definitiva, agrega que ya “Malvinas se ha convertido en un ícono de resistencia. Es una demostración de que el pueblo puede organizarse y, por más que parezca que está todo listo, cerrado y sellado, se pueden revertir esas decisiones. Si la gente se organiza, puede.” </w:t>
      </w:r>
      <w:r w:rsidRPr="0011517F">
        <w:rPr>
          <w:rFonts w:ascii="Arial" w:eastAsia="Times New Roman" w:hAnsi="Arial" w:cs="Arial"/>
          <w:color w:val="000000"/>
          <w:sz w:val="24"/>
          <w:szCs w:val="24"/>
          <w:shd w:val="clear" w:color="auto" w:fill="FFFFFF"/>
          <w:lang w:val="es-EC" w:eastAsia="es-ES"/>
        </w:rPr>
        <w:t>(</w:t>
      </w:r>
      <w:hyperlink r:id="rId6" w:tgtFrame="_blank" w:history="1">
        <w:r w:rsidRPr="0011517F">
          <w:rPr>
            <w:rFonts w:ascii="Arial" w:eastAsia="Times New Roman" w:hAnsi="Arial" w:cs="Arial"/>
            <w:color w:val="1155CC"/>
            <w:sz w:val="24"/>
            <w:szCs w:val="24"/>
            <w:u w:val="single"/>
            <w:lang w:val="es-EC" w:eastAsia="es-ES"/>
          </w:rPr>
          <w:t>http://tinyurl.com/jmkbddh</w:t>
        </w:r>
      </w:hyperlink>
      <w:r w:rsidRPr="0011517F">
        <w:rPr>
          <w:rFonts w:ascii="Arial" w:eastAsia="Times New Roman" w:hAnsi="Arial" w:cs="Arial"/>
          <w:color w:val="222222"/>
          <w:sz w:val="24"/>
          <w:szCs w:val="24"/>
          <w:lang w:val="es-EC" w:eastAsia="es-ES"/>
        </w:rPr>
        <w:t>)</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xml:space="preserve">La lucha contra Monsanto en esta localidad se inició desde el anuncio oficial de la planta en 2012. El bloqueo, con un campamento que se mantuvo por casi tres años bajo frío, calor, lluvia y viento, se instaló al finalizar el festival </w:t>
      </w:r>
      <w:r w:rsidRPr="0011517F">
        <w:rPr>
          <w:rFonts w:ascii="Arial" w:eastAsia="Times New Roman" w:hAnsi="Arial" w:cs="Arial"/>
          <w:color w:val="222222"/>
          <w:sz w:val="24"/>
          <w:szCs w:val="24"/>
          <w:lang w:val="es-EC" w:eastAsia="es-ES"/>
        </w:rPr>
        <w:lastRenderedPageBreak/>
        <w:t xml:space="preserve">“Primavera sin Monsanto”, en septiembre 2013. Vecinas y vecinos de la localidad, jóvenes y las Madres de </w:t>
      </w:r>
      <w:proofErr w:type="spellStart"/>
      <w:r w:rsidRPr="0011517F">
        <w:rPr>
          <w:rFonts w:ascii="Arial" w:eastAsia="Times New Roman" w:hAnsi="Arial" w:cs="Arial"/>
          <w:color w:val="222222"/>
          <w:sz w:val="24"/>
          <w:szCs w:val="24"/>
          <w:lang w:val="es-EC" w:eastAsia="es-ES"/>
        </w:rPr>
        <w:t>Ituzaingó</w:t>
      </w:r>
      <w:proofErr w:type="spellEnd"/>
      <w:r w:rsidRPr="0011517F">
        <w:rPr>
          <w:rFonts w:ascii="Arial" w:eastAsia="Times New Roman" w:hAnsi="Arial" w:cs="Arial"/>
          <w:color w:val="222222"/>
          <w:sz w:val="24"/>
          <w:szCs w:val="24"/>
          <w:lang w:val="es-EC" w:eastAsia="es-ES"/>
        </w:rPr>
        <w:t xml:space="preserve"> –un barrio de Córdoba fuertemente afectado por los </w:t>
      </w:r>
      <w:proofErr w:type="spellStart"/>
      <w:r w:rsidRPr="0011517F">
        <w:rPr>
          <w:rFonts w:ascii="Arial" w:eastAsia="Times New Roman" w:hAnsi="Arial" w:cs="Arial"/>
          <w:color w:val="222222"/>
          <w:sz w:val="24"/>
          <w:szCs w:val="24"/>
          <w:lang w:val="es-EC" w:eastAsia="es-ES"/>
        </w:rPr>
        <w:t>agrotóxicos</w:t>
      </w:r>
      <w:proofErr w:type="spellEnd"/>
      <w:r w:rsidRPr="0011517F">
        <w:rPr>
          <w:rFonts w:ascii="Arial" w:eastAsia="Times New Roman" w:hAnsi="Arial" w:cs="Arial"/>
          <w:color w:val="222222"/>
          <w:sz w:val="24"/>
          <w:szCs w:val="24"/>
          <w:lang w:val="es-EC" w:eastAsia="es-ES"/>
        </w:rPr>
        <w:t xml:space="preserve"> de la siembra de transgénicos, donde muchas han perdido hijos y otros familiares por cáncer–, han sido el corazón de la resistencia, que creció hasta repercutir a nivel nacional e internacional, apoyados también por médicos y científicos críticos. Han sufrido ataques y amenazas constantes. El camino no ha estado exento de conflictos y divisiones internas, como tantas veces nos pasa en las luchas, pero los esfuerzos están dando fruto.</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En el festival de 2013, informando y acompañando a los vecinos a instalar el bloqueo estuvo el científico Andrés Carrasco (fallecido en 2014), que denunció los efectos de glifosato y transgénicos en la salud, por lo que fue fuertemente atacado por empresas y grandes asociaciones agrícolas. Madres y vecinos lo recuerdan y le dedican este momento.</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xml:space="preserve">La noticia de la retirada comenzó a circular el 1 de agosto, justamente en una gran jornada de protesta contra una nueva de semillas, llamada “ley Monsanto”, convocada por una amplia coordinación de organizaciones campesinas, sociales, sindicatos, ambientalistas, barriales.  Carlos Vicente, de </w:t>
      </w:r>
      <w:proofErr w:type="spellStart"/>
      <w:r w:rsidRPr="0011517F">
        <w:rPr>
          <w:rFonts w:ascii="Arial" w:eastAsia="Times New Roman" w:hAnsi="Arial" w:cs="Arial"/>
          <w:color w:val="222222"/>
          <w:sz w:val="24"/>
          <w:szCs w:val="24"/>
          <w:lang w:val="es-EC" w:eastAsia="es-ES"/>
        </w:rPr>
        <w:t>Grain</w:t>
      </w:r>
      <w:proofErr w:type="spellEnd"/>
      <w:r w:rsidRPr="0011517F">
        <w:rPr>
          <w:rFonts w:ascii="Arial" w:eastAsia="Times New Roman" w:hAnsi="Arial" w:cs="Arial"/>
          <w:color w:val="222222"/>
          <w:sz w:val="24"/>
          <w:szCs w:val="24"/>
          <w:lang w:val="es-EC" w:eastAsia="es-ES"/>
        </w:rPr>
        <w:t xml:space="preserve">, Argentina, recuerda que esta ley que ahora va al Congreso, fue anunciada por el gobierno argentino en 2012 al mismo tiempo que la nueva planta de Monsanto en Córdoba, claramente como requerimiento de las trasnacionales. La nueva ley pretende eliminar y criminalizar el derecho de los agricultores a guardar su propia semilla para la siguiente cosecha. Como si fuera una concesión en lugar de un robo, </w:t>
      </w:r>
      <w:proofErr w:type="spellStart"/>
      <w:r w:rsidRPr="0011517F">
        <w:rPr>
          <w:rFonts w:ascii="Arial" w:eastAsia="Times New Roman" w:hAnsi="Arial" w:cs="Arial"/>
          <w:color w:val="222222"/>
          <w:sz w:val="24"/>
          <w:szCs w:val="24"/>
          <w:lang w:val="es-EC" w:eastAsia="es-ES"/>
        </w:rPr>
        <w:t>Syngenta</w:t>
      </w:r>
      <w:proofErr w:type="spellEnd"/>
      <w:r w:rsidRPr="0011517F">
        <w:rPr>
          <w:rFonts w:ascii="Arial" w:eastAsia="Times New Roman" w:hAnsi="Arial" w:cs="Arial"/>
          <w:color w:val="222222"/>
          <w:sz w:val="24"/>
          <w:szCs w:val="24"/>
          <w:lang w:val="es-EC" w:eastAsia="es-ES"/>
        </w:rPr>
        <w:t xml:space="preserve"> hasta plantea crear una “tarifa social sojera” para los agricultores chicos (</w:t>
      </w:r>
      <w:hyperlink r:id="rId7" w:tgtFrame="_blank" w:history="1">
        <w:r w:rsidRPr="0011517F">
          <w:rPr>
            <w:rFonts w:ascii="Arial" w:eastAsia="Times New Roman" w:hAnsi="Arial" w:cs="Arial"/>
            <w:color w:val="1155CC"/>
            <w:sz w:val="24"/>
            <w:szCs w:val="24"/>
            <w:u w:val="single"/>
            <w:lang w:val="es-EC" w:eastAsia="es-ES"/>
          </w:rPr>
          <w:t>http://tinyurl.com/h65aqqp</w:t>
        </w:r>
      </w:hyperlink>
      <w:r w:rsidRPr="0011517F">
        <w:rPr>
          <w:rFonts w:ascii="Arial" w:eastAsia="Times New Roman" w:hAnsi="Arial" w:cs="Arial"/>
          <w:color w:val="222222"/>
          <w:sz w:val="24"/>
          <w:szCs w:val="24"/>
          <w:lang w:val="es-EC" w:eastAsia="es-ES"/>
        </w:rPr>
        <w:t>).</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Sumado al revés en Córdoba y a la resistencia a esta “Ley Monsanto”, la empresa está en otra confrontación inusitada para el mundo, en la Suprema Corte de la Nación en Argentina: el rechazo judicial en mayo 2016 a patentar una metodología para hacer semillas transgénicas (</w:t>
      </w:r>
      <w:hyperlink r:id="rId8" w:tgtFrame="_blank" w:history="1">
        <w:r w:rsidRPr="0011517F">
          <w:rPr>
            <w:rFonts w:ascii="Arial" w:eastAsia="Times New Roman" w:hAnsi="Arial" w:cs="Arial"/>
            <w:color w:val="1155CC"/>
            <w:sz w:val="24"/>
            <w:szCs w:val="24"/>
            <w:u w:val="single"/>
            <w:lang w:val="es-EC" w:eastAsia="es-ES"/>
          </w:rPr>
          <w:t>http://tinyurl.com/jx5apf9</w:t>
        </w:r>
      </w:hyperlink>
      <w:r w:rsidRPr="0011517F">
        <w:rPr>
          <w:rFonts w:ascii="Arial" w:eastAsia="Times New Roman" w:hAnsi="Arial" w:cs="Arial"/>
          <w:color w:val="222222"/>
          <w:sz w:val="24"/>
          <w:szCs w:val="24"/>
          <w:shd w:val="clear" w:color="auto" w:fill="FFFFFF"/>
          <w:lang w:val="es-EC" w:eastAsia="es-ES"/>
        </w:rPr>
        <w:t>). La sentencia cuestiona que la modificación del ADN de una planta, permita a las empresas apropiarse de toda la planta, que no es un “invento” sino naturaleza y trabajo campesino. Hay mucha movilización social en apoyo a esta sentencia, que sería la primera vez que le niegan por vía judicial a Monsanto patentar semillas transgénicas.</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 </w:t>
      </w:r>
    </w:p>
    <w:p w:rsidR="0011517F" w:rsidRPr="0011517F" w:rsidRDefault="0011517F" w:rsidP="0011517F">
      <w:pPr>
        <w:shd w:val="clear" w:color="auto" w:fill="FFFFFF"/>
        <w:spacing w:after="0" w:line="240" w:lineRule="auto"/>
        <w:jc w:val="both"/>
        <w:rPr>
          <w:rFonts w:ascii="Arial" w:eastAsia="Times New Roman" w:hAnsi="Arial" w:cs="Arial"/>
          <w:color w:val="222222"/>
          <w:sz w:val="24"/>
          <w:szCs w:val="24"/>
          <w:lang w:eastAsia="es-ES"/>
        </w:rPr>
      </w:pPr>
      <w:r w:rsidRPr="0011517F">
        <w:rPr>
          <w:rFonts w:ascii="Arial" w:eastAsia="Times New Roman" w:hAnsi="Arial" w:cs="Arial"/>
          <w:color w:val="222222"/>
          <w:sz w:val="24"/>
          <w:szCs w:val="24"/>
          <w:lang w:val="es-EC" w:eastAsia="es-ES"/>
        </w:rPr>
        <w:t>También en México se mantiene por casi tres años una demanda colectiva contra las trasnacionales que tiene suspendida la siembra de maíz transgénico. Y también allí y en muchas otras partes sigue el tejido desde abajo, resistiendo y construyendo, ese capaz de tornar posible lo imposible.</w:t>
      </w:r>
    </w:p>
    <w:p w:rsidR="0011517F" w:rsidRDefault="0011517F" w:rsidP="0011517F">
      <w:pPr>
        <w:shd w:val="clear" w:color="auto" w:fill="FFFFFF"/>
        <w:spacing w:after="0" w:line="240" w:lineRule="auto"/>
        <w:rPr>
          <w:rFonts w:ascii="Arial" w:eastAsia="Times New Roman" w:hAnsi="Arial" w:cs="Arial"/>
          <w:b/>
          <w:bCs/>
          <w:i/>
          <w:iCs/>
          <w:color w:val="222222"/>
          <w:sz w:val="24"/>
          <w:szCs w:val="24"/>
          <w:lang w:val="es-EC" w:eastAsia="es-ES"/>
        </w:rPr>
      </w:pPr>
      <w:r w:rsidRPr="0011517F">
        <w:rPr>
          <w:rFonts w:ascii="Arial" w:eastAsia="Times New Roman" w:hAnsi="Arial" w:cs="Arial"/>
          <w:b/>
          <w:bCs/>
          <w:i/>
          <w:iCs/>
          <w:color w:val="222222"/>
          <w:sz w:val="24"/>
          <w:szCs w:val="24"/>
          <w:lang w:val="es-EC" w:eastAsia="es-ES"/>
        </w:rPr>
        <w:t> </w:t>
      </w:r>
    </w:p>
    <w:p w:rsidR="0011517F" w:rsidRPr="0011517F" w:rsidRDefault="0011517F" w:rsidP="0011517F">
      <w:pPr>
        <w:shd w:val="clear" w:color="auto" w:fill="FFFFFF"/>
        <w:spacing w:after="0" w:line="240" w:lineRule="auto"/>
        <w:rPr>
          <w:rFonts w:ascii="Arial" w:eastAsia="Times New Roman" w:hAnsi="Arial" w:cs="Arial"/>
          <w:color w:val="222222"/>
          <w:sz w:val="24"/>
          <w:szCs w:val="24"/>
          <w:lang w:eastAsia="es-ES"/>
        </w:rPr>
      </w:pPr>
    </w:p>
    <w:p w:rsidR="0011517F" w:rsidRPr="0011517F" w:rsidRDefault="0011517F" w:rsidP="0011517F">
      <w:pPr>
        <w:shd w:val="clear" w:color="auto" w:fill="FFFFFF"/>
        <w:spacing w:after="0" w:line="240" w:lineRule="auto"/>
        <w:rPr>
          <w:rFonts w:ascii="Arial" w:eastAsia="Times New Roman" w:hAnsi="Arial" w:cs="Arial"/>
          <w:color w:val="222222"/>
          <w:sz w:val="20"/>
          <w:szCs w:val="20"/>
          <w:lang w:eastAsia="es-ES"/>
        </w:rPr>
      </w:pPr>
      <w:r w:rsidRPr="0011517F">
        <w:rPr>
          <w:rFonts w:ascii="Arial" w:eastAsia="Times New Roman" w:hAnsi="Arial" w:cs="Arial"/>
          <w:i/>
          <w:iCs/>
          <w:color w:val="222222"/>
          <w:sz w:val="20"/>
          <w:szCs w:val="20"/>
          <w:lang w:val="es-EC" w:eastAsia="es-ES"/>
        </w:rPr>
        <w:t>- Silvia Ribeiro es Investigadora del Grupo ETC</w:t>
      </w:r>
    </w:p>
    <w:p w:rsidR="0011517F" w:rsidRPr="0011517F" w:rsidRDefault="0011517F" w:rsidP="0011517F">
      <w:pPr>
        <w:shd w:val="clear" w:color="auto" w:fill="FFFFFF"/>
        <w:spacing w:after="0" w:line="240" w:lineRule="auto"/>
        <w:rPr>
          <w:rFonts w:ascii="Arial" w:eastAsia="Times New Roman" w:hAnsi="Arial" w:cs="Arial"/>
          <w:color w:val="222222"/>
          <w:sz w:val="17"/>
          <w:szCs w:val="17"/>
          <w:lang w:eastAsia="es-ES"/>
        </w:rPr>
      </w:pPr>
      <w:r w:rsidRPr="0011517F">
        <w:rPr>
          <w:rFonts w:ascii="Arial" w:eastAsia="Times New Roman" w:hAnsi="Arial" w:cs="Arial"/>
          <w:color w:val="222222"/>
          <w:sz w:val="17"/>
          <w:szCs w:val="17"/>
          <w:lang w:val="es-EC" w:eastAsia="es-ES"/>
        </w:rPr>
        <w:t> </w:t>
      </w:r>
    </w:p>
    <w:p w:rsidR="0011517F" w:rsidRPr="0011517F" w:rsidRDefault="0011517F" w:rsidP="0011517F">
      <w:pPr>
        <w:shd w:val="clear" w:color="auto" w:fill="FFFFFF"/>
        <w:spacing w:after="0" w:line="240" w:lineRule="auto"/>
        <w:rPr>
          <w:rFonts w:ascii="Arial" w:eastAsia="Times New Roman" w:hAnsi="Arial" w:cs="Arial"/>
          <w:color w:val="222222"/>
          <w:sz w:val="17"/>
          <w:szCs w:val="17"/>
          <w:lang w:eastAsia="es-ES"/>
        </w:rPr>
      </w:pPr>
      <w:r w:rsidRPr="0011517F">
        <w:rPr>
          <w:rFonts w:ascii="Arial" w:eastAsia="Times New Roman" w:hAnsi="Arial" w:cs="Arial"/>
          <w:color w:val="222222"/>
          <w:sz w:val="17"/>
          <w:szCs w:val="17"/>
          <w:lang w:val="es-EC" w:eastAsia="es-ES"/>
        </w:rPr>
        <w:t>URL de este artículo:</w:t>
      </w:r>
      <w:r w:rsidRPr="0011517F">
        <w:rPr>
          <w:rFonts w:ascii="Arial" w:eastAsia="Times New Roman" w:hAnsi="Arial" w:cs="Arial"/>
          <w:color w:val="222222"/>
          <w:sz w:val="17"/>
          <w:lang w:val="es-EC" w:eastAsia="es-ES"/>
        </w:rPr>
        <w:t> </w:t>
      </w:r>
      <w:hyperlink r:id="rId9" w:tgtFrame="_blank" w:history="1">
        <w:r w:rsidRPr="0011517F">
          <w:rPr>
            <w:rFonts w:ascii="Arial" w:eastAsia="Times New Roman" w:hAnsi="Arial" w:cs="Arial"/>
            <w:color w:val="1155CC"/>
            <w:sz w:val="17"/>
            <w:u w:val="single"/>
            <w:lang w:val="es-EC" w:eastAsia="es-ES"/>
          </w:rPr>
          <w:t>http://www.alainet.org/es/articulo/179368</w:t>
        </w:r>
      </w:hyperlink>
    </w:p>
    <w:p w:rsidR="0011517F" w:rsidRPr="0011517F" w:rsidRDefault="0011517F" w:rsidP="0011517F">
      <w:pPr>
        <w:shd w:val="clear" w:color="auto" w:fill="FFFFFF"/>
        <w:spacing w:after="0" w:line="240" w:lineRule="auto"/>
        <w:rPr>
          <w:rFonts w:ascii="Arial" w:eastAsia="Times New Roman" w:hAnsi="Arial" w:cs="Arial"/>
          <w:color w:val="222222"/>
          <w:sz w:val="17"/>
          <w:szCs w:val="17"/>
          <w:lang w:eastAsia="es-ES"/>
        </w:rPr>
      </w:pPr>
      <w:r w:rsidRPr="0011517F">
        <w:rPr>
          <w:rFonts w:ascii="Arial" w:eastAsia="Times New Roman" w:hAnsi="Arial" w:cs="Arial"/>
          <w:color w:val="222222"/>
          <w:sz w:val="17"/>
          <w:szCs w:val="17"/>
          <w:lang w:val="es-EC"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11517F"/>
    <w:rsid w:val="0011517F"/>
    <w:rsid w:val="00590F50"/>
    <w:rsid w:val="00A825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1517F"/>
  </w:style>
  <w:style w:type="character" w:styleId="Hipervnculo">
    <w:name w:val="Hyperlink"/>
    <w:basedOn w:val="Fuentedeprrafopredeter"/>
    <w:uiPriority w:val="99"/>
    <w:semiHidden/>
    <w:unhideWhenUsed/>
    <w:rsid w:val="0011517F"/>
    <w:rPr>
      <w:color w:val="0000FF"/>
      <w:u w:val="single"/>
    </w:rPr>
  </w:style>
</w:styles>
</file>

<file path=word/webSettings.xml><?xml version="1.0" encoding="utf-8"?>
<w:webSettings xmlns:r="http://schemas.openxmlformats.org/officeDocument/2006/relationships" xmlns:w="http://schemas.openxmlformats.org/wordprocessingml/2006/main">
  <w:divs>
    <w:div w:id="14728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inyurl.com/jx5apf9" TargetMode="External"/><Relationship Id="rId3" Type="http://schemas.openxmlformats.org/officeDocument/2006/relationships/webSettings" Target="webSettings.xml"/><Relationship Id="rId7" Type="http://schemas.openxmlformats.org/officeDocument/2006/relationships/hyperlink" Target="http://tinyurl.com/h65aqq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inyurl.com/jmkbddh" TargetMode="External"/><Relationship Id="rId11" Type="http://schemas.openxmlformats.org/officeDocument/2006/relationships/theme" Target="theme/theme1.xml"/><Relationship Id="rId5" Type="http://schemas.openxmlformats.org/officeDocument/2006/relationships/hyperlink" Target="http://lavaca.org/" TargetMode="External"/><Relationship Id="rId10" Type="http://schemas.openxmlformats.org/officeDocument/2006/relationships/fontTable" Target="fontTable.xml"/><Relationship Id="rId4" Type="http://schemas.openxmlformats.org/officeDocument/2006/relationships/hyperlink" Target="http://tinyurl.com/j28t82f" TargetMode="External"/><Relationship Id="rId9" Type="http://schemas.openxmlformats.org/officeDocument/2006/relationships/hyperlink" Target="http://www.alainet.org/es/articulo/17936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947</Words>
  <Characters>5212</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2016-08-09T17:16:00Z</dcterms:created>
  <dcterms:modified xsi:type="dcterms:W3CDTF">2016-08-09T17:17:00Z</dcterms:modified>
</cp:coreProperties>
</file>