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9D9273" w14:textId="77777777" w:rsidR="007B4606" w:rsidRDefault="00722851" w:rsidP="007B4606">
      <w:pPr>
        <w:spacing w:line="360" w:lineRule="auto"/>
        <w:jc w:val="center"/>
        <w:rPr>
          <w:b/>
        </w:rPr>
      </w:pPr>
      <w:r>
        <w:rPr>
          <w:b/>
        </w:rPr>
        <w:t>LAS RELIGION</w:t>
      </w:r>
      <w:r w:rsidR="00F419D4">
        <w:rPr>
          <w:b/>
        </w:rPr>
        <w:t>E</w:t>
      </w:r>
      <w:r>
        <w:rPr>
          <w:b/>
        </w:rPr>
        <w:t>S MONOTEÍSTAS Y EL MEDITERRANEO: DE LA EXCLUSIÓN A LA HOSPITALIDAD</w:t>
      </w:r>
    </w:p>
    <w:p w14:paraId="1107FFED" w14:textId="77777777" w:rsidR="00C24CE2" w:rsidRDefault="00C24CE2" w:rsidP="007B4606">
      <w:pPr>
        <w:spacing w:line="360" w:lineRule="auto"/>
        <w:jc w:val="center"/>
        <w:rPr>
          <w:b/>
        </w:rPr>
      </w:pPr>
    </w:p>
    <w:p w14:paraId="7AF1D8C6" w14:textId="77777777" w:rsidR="001F6E0F" w:rsidRDefault="001F6E0F" w:rsidP="007B4606">
      <w:pPr>
        <w:spacing w:line="360" w:lineRule="auto"/>
        <w:jc w:val="center"/>
        <w:rPr>
          <w:b/>
        </w:rPr>
      </w:pPr>
      <w:r>
        <w:rPr>
          <w:b/>
        </w:rPr>
        <w:t>Juan José Tamayo</w:t>
      </w:r>
    </w:p>
    <w:p w14:paraId="2B160E2E" w14:textId="77777777" w:rsidR="001F6E0F" w:rsidRDefault="001F6E0F" w:rsidP="007B4606">
      <w:pPr>
        <w:spacing w:line="360" w:lineRule="auto"/>
        <w:jc w:val="center"/>
        <w:rPr>
          <w:b/>
        </w:rPr>
      </w:pPr>
      <w:r>
        <w:rPr>
          <w:b/>
        </w:rPr>
        <w:t xml:space="preserve">Director de la Cátedra de teología y </w:t>
      </w:r>
      <w:proofErr w:type="spellStart"/>
      <w:r>
        <w:rPr>
          <w:b/>
        </w:rPr>
        <w:t>Cencias</w:t>
      </w:r>
      <w:proofErr w:type="spellEnd"/>
      <w:r>
        <w:rPr>
          <w:b/>
        </w:rPr>
        <w:t xml:space="preserve"> de las Religiones “Ignacio Ella </w:t>
      </w:r>
      <w:proofErr w:type="spellStart"/>
      <w:r>
        <w:rPr>
          <w:b/>
        </w:rPr>
        <w:t>uría</w:t>
      </w:r>
      <w:proofErr w:type="spellEnd"/>
      <w:r>
        <w:rPr>
          <w:b/>
        </w:rPr>
        <w:t>”</w:t>
      </w:r>
    </w:p>
    <w:p w14:paraId="082AC412" w14:textId="77777777" w:rsidR="001F6E0F" w:rsidRPr="001F6E0F" w:rsidRDefault="001F6E0F" w:rsidP="007B4606">
      <w:pPr>
        <w:spacing w:line="360" w:lineRule="auto"/>
        <w:jc w:val="center"/>
        <w:rPr>
          <w:b/>
        </w:rPr>
      </w:pPr>
      <w:r>
        <w:rPr>
          <w:b/>
        </w:rPr>
        <w:t xml:space="preserve">Universidad Carlos III de Madrid y autor de </w:t>
      </w:r>
      <w:r w:rsidRPr="001F6E0F">
        <w:rPr>
          <w:i/>
        </w:rPr>
        <w:t>Islam. Cultura, religión y política</w:t>
      </w:r>
      <w:r>
        <w:t xml:space="preserve"> (</w:t>
      </w:r>
      <w:proofErr w:type="spellStart"/>
      <w:r>
        <w:t>Trotta</w:t>
      </w:r>
      <w:proofErr w:type="spellEnd"/>
      <w:r>
        <w:t>, Madrid, 3</w:t>
      </w:r>
      <w:r w:rsidR="00722851">
        <w:t xml:space="preserve">ª </w:t>
      </w:r>
      <w:r>
        <w:t xml:space="preserve">ed.) y, como director y coautor,  </w:t>
      </w:r>
      <w:r>
        <w:rPr>
          <w:i/>
        </w:rPr>
        <w:t>Islam. Sociedad, política y feminismo</w:t>
      </w:r>
      <w:r>
        <w:t xml:space="preserve"> (</w:t>
      </w:r>
      <w:proofErr w:type="spellStart"/>
      <w:r>
        <w:t>Dykinson</w:t>
      </w:r>
      <w:proofErr w:type="spellEnd"/>
      <w:r>
        <w:t>, Madrid, 2014)</w:t>
      </w:r>
    </w:p>
    <w:p w14:paraId="6BB09358" w14:textId="77777777" w:rsidR="006D7CF3" w:rsidRDefault="006D7CF3" w:rsidP="007B4606">
      <w:pPr>
        <w:spacing w:line="360" w:lineRule="auto"/>
        <w:jc w:val="both"/>
        <w:rPr>
          <w:b/>
        </w:rPr>
      </w:pPr>
    </w:p>
    <w:p w14:paraId="701188A2" w14:textId="77777777" w:rsidR="007B4606" w:rsidRDefault="002E04C8" w:rsidP="007B4606">
      <w:pPr>
        <w:spacing w:line="360" w:lineRule="auto"/>
        <w:jc w:val="both"/>
        <w:rPr>
          <w:b/>
        </w:rPr>
      </w:pPr>
      <w:r>
        <w:rPr>
          <w:b/>
        </w:rPr>
        <w:t xml:space="preserve">¡Nosotros somos </w:t>
      </w:r>
      <w:r w:rsidR="00614EE2">
        <w:rPr>
          <w:b/>
        </w:rPr>
        <w:t>los bárbaros</w:t>
      </w:r>
      <w:r>
        <w:rPr>
          <w:b/>
        </w:rPr>
        <w:t>!</w:t>
      </w:r>
    </w:p>
    <w:p w14:paraId="6BB39DD1" w14:textId="77777777" w:rsidR="00F05B1C" w:rsidRDefault="00F05B1C" w:rsidP="007B4606">
      <w:pPr>
        <w:spacing w:line="360" w:lineRule="auto"/>
        <w:jc w:val="both"/>
        <w:rPr>
          <w:b/>
        </w:rPr>
      </w:pPr>
    </w:p>
    <w:p w14:paraId="64BA5B93" w14:textId="77777777" w:rsidR="007B4606" w:rsidRDefault="007B4606" w:rsidP="007B4606">
      <w:pPr>
        <w:spacing w:line="360" w:lineRule="auto"/>
        <w:jc w:val="both"/>
      </w:pPr>
      <w:r>
        <w:rPr>
          <w:b/>
        </w:rPr>
        <w:tab/>
      </w:r>
      <w:r w:rsidRPr="00804D22">
        <w:t xml:space="preserve">Dentro del proyecto “Sueños en el mar”, el periodista gráfico Ricardo </w:t>
      </w:r>
      <w:r w:rsidR="0049294C">
        <w:t xml:space="preserve">Calero </w:t>
      </w:r>
      <w:r w:rsidRPr="00804D22">
        <w:t xml:space="preserve">fotografió </w:t>
      </w:r>
      <w:r>
        <w:t>en 2005 más de 3000 copias de pasaportes y las arrojó al mar en el Cabo de Gata para después seguir fotografiando su recorrido. Con ese gesto quería visibilizar el drama de la inmigración. Los últimos años han sido miles y miles no las fotocopias, sino los cadáveres de inmigrantes y refugiados que, tras una fatal travesía, encontraron la muerte en el Mediterráneo. Eran personas que huían de la pobreza, del hambre, de la guerra, del terrorismo, y chocaron con la insolidaridad de una Europa, que se autodefine como “ilustrada”, “humanista”, “desarrollada”.</w:t>
      </w:r>
    </w:p>
    <w:p w14:paraId="5C5811F5" w14:textId="77777777" w:rsidR="007B4606" w:rsidRDefault="007B4606" w:rsidP="007B4606">
      <w:pPr>
        <w:spacing w:line="360" w:lineRule="auto"/>
        <w:jc w:val="both"/>
      </w:pPr>
      <w:r>
        <w:tab/>
        <w:t xml:space="preserve">Mientras se producen las muertes casi a diario en el </w:t>
      </w:r>
      <w:r>
        <w:rPr>
          <w:i/>
        </w:rPr>
        <w:t xml:space="preserve">Mare </w:t>
      </w:r>
      <w:proofErr w:type="spellStart"/>
      <w:r>
        <w:rPr>
          <w:i/>
        </w:rPr>
        <w:t>nostrum</w:t>
      </w:r>
      <w:proofErr w:type="spellEnd"/>
      <w:r>
        <w:t xml:space="preserve"> -¡qué ironía!-, algunos países europeos cierran sus fronteras a cal y canto y otros se pelean en discusiones de salón sobre los inmigrantes y refugiados a acoger con tendencia, en algunos casos a rechazar tal acogida, en otros, a dificultarla y, en los más  supuestamente solidarios, a pujar a la baja como si se tratara de operaciones de compraventa. </w:t>
      </w:r>
    </w:p>
    <w:p w14:paraId="39B5D200" w14:textId="77777777" w:rsidR="007B4606" w:rsidRDefault="007B4606" w:rsidP="007B4606">
      <w:pPr>
        <w:spacing w:line="360" w:lineRule="auto"/>
        <w:jc w:val="both"/>
      </w:pPr>
      <w:r>
        <w:tab/>
        <w:t>Algunos dirigentes europeos han llegado a afirmar, sin sonrojarse, que la llegada de inmigrantes y refugiados a Europa  pone en peligro el nivel de bienestar de los ciudadanos continentales, lo que se traduce en la práctica en políticas de mano dura bajo la excusa de seguir contando con el apoyo electoral de los ciudadanos. Al final los inmigrantes y refugiados se convierten en moneda de cambio de los políticos.</w:t>
      </w:r>
    </w:p>
    <w:p w14:paraId="0F46165B" w14:textId="77777777" w:rsidR="007B4606" w:rsidRDefault="007B4606" w:rsidP="007B4606">
      <w:pPr>
        <w:spacing w:line="360" w:lineRule="auto"/>
        <w:jc w:val="both"/>
      </w:pPr>
      <w:r>
        <w:tab/>
        <w:t xml:space="preserve">Quienes, tras largas y agotadoras travesías, logran llegar salvos –que no sanos- a nuestras cosas, lo hacen arruinados económicamente, tras haber pagado cuantiosas sumas de dinero a las mafias, y físicamente exhaustos y debilitados por las malas condiciones de la travesía, que hacen hacinados en pateras escasos metros cuadrados. Y </w:t>
      </w:r>
      <w:r>
        <w:lastRenderedPageBreak/>
        <w:t xml:space="preserve">lo que encuentran no es precisamente el paraíso soñado. Tienen que sortear todo tipo de obstáculos, empezando por huir de la policía, que los persigue, y de sus perros, que los agreden sin piedad.    </w:t>
      </w:r>
    </w:p>
    <w:p w14:paraId="0ED4580F" w14:textId="77777777" w:rsidR="007B4606" w:rsidRDefault="007B4606" w:rsidP="007B4606">
      <w:pPr>
        <w:spacing w:line="360" w:lineRule="auto"/>
        <w:jc w:val="both"/>
      </w:pPr>
      <w:r>
        <w:rPr>
          <w:b/>
        </w:rPr>
        <w:tab/>
      </w:r>
      <w:r w:rsidRPr="00104E2E">
        <w:t xml:space="preserve">El </w:t>
      </w:r>
      <w:r>
        <w:t xml:space="preserve">Mediterráneo ha sido un mar abierto, sin fronteras, de intercambios comerciales, de diálogo, hospitalidad y encuentro entre las dos orillas; un espacio intercultural, interreligioso, </w:t>
      </w:r>
      <w:proofErr w:type="spellStart"/>
      <w:r>
        <w:t>interlingüístico</w:t>
      </w:r>
      <w:proofErr w:type="spellEnd"/>
      <w:r>
        <w:t xml:space="preserve">, interétnico, </w:t>
      </w:r>
      <w:proofErr w:type="spellStart"/>
      <w:r>
        <w:t>interfilosófico</w:t>
      </w:r>
      <w:proofErr w:type="spellEnd"/>
      <w:r>
        <w:t xml:space="preserve">, </w:t>
      </w:r>
      <w:proofErr w:type="spellStart"/>
      <w:r>
        <w:t>intercomovisional</w:t>
      </w:r>
      <w:proofErr w:type="spellEnd"/>
      <w:r>
        <w:t xml:space="preserve">, </w:t>
      </w:r>
      <w:proofErr w:type="spellStart"/>
      <w:r>
        <w:t>intercivilizatorio</w:t>
      </w:r>
      <w:proofErr w:type="spellEnd"/>
      <w:r>
        <w:t>; puente entre tres continentes -Asia, África y Europa. Pero ha sido también un mar de enfrentamientos bélicos, choques culturales, guerras de religiones, conflictos entre civilizaciones, que ha provocado todo tipo de discr</w:t>
      </w:r>
      <w:r w:rsidR="0054452E">
        <w:t>i</w:t>
      </w:r>
      <w:r>
        <w:t>minacio</w:t>
      </w:r>
      <w:r w:rsidR="0054452E">
        <w:t>n</w:t>
      </w:r>
      <w:r>
        <w:t xml:space="preserve">es: étnicas, políticas, sociales, etc. </w:t>
      </w:r>
    </w:p>
    <w:p w14:paraId="0342F75E" w14:textId="77777777" w:rsidR="007B4606" w:rsidRDefault="007B4606" w:rsidP="007B4606">
      <w:pPr>
        <w:spacing w:line="360" w:lineRule="auto"/>
        <w:jc w:val="both"/>
      </w:pPr>
      <w:r>
        <w:tab/>
        <w:t xml:space="preserve">Hoy se ha convertido en mar de fronteras infranqueables, foso de separación entre el Norte y el Sur, espacio de exclusión, xenofobia e </w:t>
      </w:r>
      <w:proofErr w:type="spellStart"/>
      <w:r>
        <w:t>islamofobia</w:t>
      </w:r>
      <w:proofErr w:type="spellEnd"/>
      <w:r>
        <w:t xml:space="preserve">, fosa común de muertos “anónimos” del Sur, cementerio de grupos humano0s y pueblos enteros que huyen del hambre y de la miseria, de personas que huyen del terror, de la violencia de los fanatismos religiosos que matan “en nombre de Dios”; de refugiados políticos víctimas de las dictaduras, gobiernos militares y regímenes corruptos. </w:t>
      </w:r>
    </w:p>
    <w:p w14:paraId="3B18824D" w14:textId="77777777" w:rsidR="007B4606" w:rsidRDefault="007B4606" w:rsidP="007B4606">
      <w:pPr>
        <w:spacing w:line="360" w:lineRule="auto"/>
        <w:jc w:val="both"/>
      </w:pPr>
      <w:r>
        <w:tab/>
        <w:t xml:space="preserve">Todos ellos son considerados población sobrante, producto de la “cultura del descarte”, como ha denunciado el papa Francisco en su encíclica </w:t>
      </w:r>
      <w:r>
        <w:rPr>
          <w:i/>
        </w:rPr>
        <w:t>La alegría del Evangelio</w:t>
      </w:r>
      <w:r>
        <w:t xml:space="preserve">: Ya no son personas que se encuentran en la periferia, que carecen de poder, sino personas que están fuera, “desechos, sobrantes” (n. 53). Es el resultado de la “globalización de la indiferencia”, que nos vuelve “incapaces de compadecernos antes los clamores de los otros” y nos impide llorar “ante el drama de los demás..., como si todo fuera una responsabilidad ajena que no nos incumbe” (n. 54). </w:t>
      </w:r>
      <w:r>
        <w:rPr>
          <w:i/>
        </w:rPr>
        <w:t xml:space="preserve"> </w:t>
      </w:r>
      <w:r>
        <w:t xml:space="preserve"> </w:t>
      </w:r>
    </w:p>
    <w:p w14:paraId="364BA3CF" w14:textId="77777777" w:rsidR="007B4606" w:rsidRDefault="007B4606" w:rsidP="007B4606">
      <w:pPr>
        <w:spacing w:line="360" w:lineRule="auto"/>
        <w:jc w:val="both"/>
      </w:pPr>
      <w:r>
        <w:tab/>
        <w:t xml:space="preserve">Sus vidas carecen de valor. Mueren antes de tiempo anegados en las aguas del Mediterráneo por falta de solidaridad, de hospitalidad, abandonados a su suerte por mor del capitalismo salvaje, que se sustenta en una ideología inhumana: el neoliberalismo, que niega a las mayorías empobrecidas el derecho fundamental a la vida y solo reconoce el derecho de propiedad. Sus muertes son cínicamente lamentadas, pero no sentidas ni lloradas por los poderes políticos y económicos europeos sin entrañas de misericordia ni espíritu compasivo. </w:t>
      </w:r>
    </w:p>
    <w:p w14:paraId="0ED812E5" w14:textId="77777777" w:rsidR="007B4606" w:rsidRDefault="007B4606" w:rsidP="007B4606">
      <w:pPr>
        <w:spacing w:line="360" w:lineRule="auto"/>
        <w:jc w:val="both"/>
      </w:pPr>
      <w:r>
        <w:tab/>
        <w:t xml:space="preserve">Europa tiene los ojos secos y endurecidos. Por eso no puede llorar. Solo tiene intereses que defender, y los defiende a costa de la vida de hombres y mujeres, niños y niñas que se arriesgan a navegar en inseguras embarcaciones solos ante el peligro. Unos intereses que protege cerrando sus fronteras por tierra y aire a cal y canto y poniendo </w:t>
      </w:r>
      <w:r>
        <w:lastRenderedPageBreak/>
        <w:t>diques al mar para evitar la entrada de los “bárbaros” en un continente “civilizado”. En el fondo, es el miedo a los “bárbaros” lo que nos lleva a actuar de manera tan inmisericorde y, en definitiva, criminal.</w:t>
      </w:r>
    </w:p>
    <w:p w14:paraId="125994BD" w14:textId="77777777" w:rsidR="007B4606" w:rsidRDefault="007B4606" w:rsidP="007B4606">
      <w:pPr>
        <w:spacing w:line="360" w:lineRule="auto"/>
        <w:jc w:val="both"/>
      </w:pPr>
      <w:r>
        <w:tab/>
        <w:t xml:space="preserve"> “El miedo a los bárbaros es lo que amenaza con convertirnos en bárbaros. El miedo se convierte en peligro para quienes lo sienten, y por ello no hay que permitir que desempeñe el papel de pasión dominante”, afirma el politólogo </w:t>
      </w:r>
      <w:proofErr w:type="spellStart"/>
      <w:r>
        <w:t>Tzvetan</w:t>
      </w:r>
      <w:proofErr w:type="spellEnd"/>
      <w:r>
        <w:t xml:space="preserve"> </w:t>
      </w:r>
      <w:proofErr w:type="spellStart"/>
      <w:r>
        <w:t>Todorov</w:t>
      </w:r>
      <w:proofErr w:type="spellEnd"/>
      <w:r>
        <w:t xml:space="preserve"> (</w:t>
      </w:r>
      <w:proofErr w:type="spellStart"/>
      <w:r>
        <w:t>Todorov</w:t>
      </w:r>
      <w:proofErr w:type="spellEnd"/>
      <w:r>
        <w:t xml:space="preserve">, s/f, 18). Yo diría más: no es que el miedo amenace con convertirnos en bárbaros, sino que realmente nos torna bárbaros. Se invierte así el binomio barbarie-civilización, que consideraba “bárbaros” a los de fuera y “civilizados” a los europeos. </w:t>
      </w:r>
      <w:r>
        <w:tab/>
        <w:t xml:space="preserve">Por eso, reitero, hoy los bárbaros somos nosotros. Ahora el grito “¡que viene los bárbaros!” pueden pronunciarlo los inmigrantes y refugiados referido a nosotros. Solo reconociendo que los bárbaros somos nosotros, no ellos, podrá tornarse nuestra mentalidad eurocéntrica europea insensible al sufrimiento humano de los otros, de las otras, en mentalidad solidaria y compasiva, y nuestra conciencia tranquila y acomodada en conciencia autocrítica y abierta a los otros, a las otras. Solo convirtiendo las aguas del Mediterráneo en aguas de vida para las personas y los pueblos de las dos  orillas, puede hablarse de vida para todos y todas. Solo así se puede construir </w:t>
      </w:r>
      <w:proofErr w:type="spellStart"/>
      <w:r>
        <w:t>ua</w:t>
      </w:r>
      <w:proofErr w:type="spellEnd"/>
      <w:r>
        <w:t xml:space="preserve"> comunidad fraterno-sororal.    </w:t>
      </w:r>
    </w:p>
    <w:p w14:paraId="11ABDD52" w14:textId="77777777" w:rsidR="007B4606" w:rsidRDefault="007B4606" w:rsidP="007B4606">
      <w:pPr>
        <w:spacing w:line="360" w:lineRule="auto"/>
        <w:jc w:val="both"/>
      </w:pPr>
      <w:r>
        <w:tab/>
        <w:t xml:space="preserve">Los datos son escalofriantes. En 2014 cruzaron el Mediterráneo 219.000 personas. De ellas en torno a 3500 quedaron sepultadas bajo sus aguas sin alcanzar su objetivo de llegar a nuestros países en busca de mejores condiciones de vida. En 2015, pasaron más de un millón de inmigrantes y refugiados por el </w:t>
      </w:r>
      <w:r w:rsidRPr="00177F07">
        <w:rPr>
          <w:i/>
        </w:rPr>
        <w:t xml:space="preserve">Mare </w:t>
      </w:r>
      <w:proofErr w:type="spellStart"/>
      <w:r w:rsidRPr="00177F07">
        <w:rPr>
          <w:i/>
        </w:rPr>
        <w:t>Nostrum</w:t>
      </w:r>
      <w:proofErr w:type="spellEnd"/>
      <w:r>
        <w:t xml:space="preserve">. Cerca de cuatro mil  -de los que en torno a un 30% eran niños y niñas- fueron abandonados a su suerte y no consiguieron llegar a la otra orilla por haber sido anegados en las aguas mediterráneas.  </w:t>
      </w:r>
    </w:p>
    <w:p w14:paraId="09565148" w14:textId="77777777" w:rsidR="0054452E" w:rsidRDefault="0054452E" w:rsidP="007B4606">
      <w:pPr>
        <w:spacing w:line="360" w:lineRule="auto"/>
        <w:jc w:val="both"/>
      </w:pPr>
      <w:r>
        <w:tab/>
      </w:r>
      <w:r w:rsidR="00E9269D">
        <w:t xml:space="preserve">Este año, hasta el 1 de agosto de 2016, </w:t>
      </w:r>
      <w:r>
        <w:t xml:space="preserve">han desembarcado en Italia procedentes de las costas de </w:t>
      </w:r>
      <w:r w:rsidR="00E9269D">
        <w:t>L</w:t>
      </w:r>
      <w:r>
        <w:t xml:space="preserve">ibia </w:t>
      </w:r>
      <w:r w:rsidR="00E9269D">
        <w:t>84.000 migrantes, de los cuales, según la Organización Internacional de las Migraciones, ca</w:t>
      </w:r>
      <w:r w:rsidR="002E04C8">
        <w:t>si 3000</w:t>
      </w:r>
      <w:r w:rsidR="00E9269D">
        <w:t xml:space="preserve">, la mayoría procedentes del África subsahariana han encontrado su tumba en el Mediterráneo. Es la cifra más alta de muertos en el mismo periodo de otros años </w:t>
      </w:r>
    </w:p>
    <w:p w14:paraId="4F78FD5D" w14:textId="77777777" w:rsidR="00F05B1C" w:rsidRDefault="007B4606" w:rsidP="00F05B1C">
      <w:pPr>
        <w:spacing w:line="360" w:lineRule="auto"/>
        <w:ind w:firstLine="708"/>
        <w:jc w:val="both"/>
      </w:pPr>
      <w:r>
        <w:t xml:space="preserve">Una de las tragedias más gramáticas fue la que tuvo lugar el 18 de abril de 2015 al sur de la isla italiana de </w:t>
      </w:r>
      <w:proofErr w:type="spellStart"/>
      <w:r>
        <w:t>Lampedusa</w:t>
      </w:r>
      <w:proofErr w:type="spellEnd"/>
      <w:r>
        <w:t xml:space="preserve">, que arrojó al mar a 800 inmigrantes.  Hoy este tipo de tragedias han pasado del escenario de las antiguas tragedias griegas a las aguas del Mediterráneo. Aquellas eran una representación teatral, una ficción, en fin. Las </w:t>
      </w:r>
      <w:r>
        <w:lastRenderedPageBreak/>
        <w:t xml:space="preserve">vividas en el Mediterráneo son reales. </w:t>
      </w:r>
      <w:proofErr w:type="spellStart"/>
      <w:r>
        <w:t>Hammid</w:t>
      </w:r>
      <w:proofErr w:type="spellEnd"/>
      <w:r>
        <w:t xml:space="preserve"> </w:t>
      </w:r>
      <w:proofErr w:type="spellStart"/>
      <w:r>
        <w:t>Alizadeh</w:t>
      </w:r>
      <w:proofErr w:type="spellEnd"/>
      <w:r>
        <w:t xml:space="preserve"> las califica, creo que razón, de “crímenes del capitalismo”. ¿Podían haberse evitado estas muertes, pueden evitarse en el futuro? Creo que sí, con políticas de apoyo al desarrollo en los países de origen, de fronteras abiertas y de hospitalidad, de diálogo intercultural e interreligioso. Estas tragedias, que podrían y deberían evitarse con una política de hospitalidad y de acogida, nos convierten a nosotros en bárbaros. </w:t>
      </w:r>
    </w:p>
    <w:p w14:paraId="6F9CBA30" w14:textId="77777777" w:rsidR="00F05B1C" w:rsidRDefault="00F05B1C" w:rsidP="00F05B1C">
      <w:pPr>
        <w:spacing w:line="360" w:lineRule="auto"/>
        <w:jc w:val="both"/>
      </w:pPr>
    </w:p>
    <w:p w14:paraId="6A9FC8BC" w14:textId="77777777" w:rsidR="00F05B1C" w:rsidRPr="00F05B1C" w:rsidRDefault="00F05B1C" w:rsidP="00F05B1C">
      <w:pPr>
        <w:spacing w:line="360" w:lineRule="auto"/>
        <w:jc w:val="both"/>
        <w:rPr>
          <w:b/>
        </w:rPr>
      </w:pPr>
      <w:r w:rsidRPr="00F05B1C">
        <w:rPr>
          <w:b/>
        </w:rPr>
        <w:t xml:space="preserve">Mediterráneo: mar de </w:t>
      </w:r>
      <w:r w:rsidR="00674990">
        <w:rPr>
          <w:b/>
        </w:rPr>
        <w:t>solidaridad</w:t>
      </w:r>
      <w:r w:rsidRPr="00F05B1C">
        <w:rPr>
          <w:b/>
        </w:rPr>
        <w:t xml:space="preserve">. Religiones monoteístas: </w:t>
      </w:r>
      <w:r w:rsidR="00674990">
        <w:rPr>
          <w:b/>
        </w:rPr>
        <w:t>espacios de ho</w:t>
      </w:r>
      <w:r w:rsidR="002D3B6B">
        <w:rPr>
          <w:b/>
        </w:rPr>
        <w:t>s</w:t>
      </w:r>
      <w:r w:rsidR="00674990">
        <w:rPr>
          <w:b/>
        </w:rPr>
        <w:t>p</w:t>
      </w:r>
      <w:r w:rsidR="002D3B6B">
        <w:rPr>
          <w:b/>
        </w:rPr>
        <w:t>i</w:t>
      </w:r>
      <w:r w:rsidR="00674990">
        <w:rPr>
          <w:b/>
        </w:rPr>
        <w:t>talidad</w:t>
      </w:r>
      <w:r w:rsidRPr="00F05B1C">
        <w:rPr>
          <w:b/>
        </w:rPr>
        <w:t xml:space="preserve"> </w:t>
      </w:r>
    </w:p>
    <w:p w14:paraId="0EE4B389" w14:textId="77777777" w:rsidR="002E04C8" w:rsidRDefault="002E04C8" w:rsidP="00F05B1C">
      <w:pPr>
        <w:spacing w:line="360" w:lineRule="auto"/>
        <w:jc w:val="both"/>
      </w:pPr>
      <w:r>
        <w:tab/>
      </w:r>
    </w:p>
    <w:p w14:paraId="76C83D12" w14:textId="77777777" w:rsidR="00F05B1C" w:rsidRDefault="008609A3" w:rsidP="00F05B1C">
      <w:pPr>
        <w:spacing w:line="360" w:lineRule="auto"/>
        <w:jc w:val="both"/>
      </w:pPr>
      <w:r>
        <w:tab/>
      </w:r>
      <w:r w:rsidR="007B4606">
        <w:t>En las situaciones descritas de ayer y de hoy han jugado un papel importante, y siguen jugándolo hoy, las tres religiones monoteístas –judaísmo, cristianismo e islam-, que</w:t>
      </w:r>
      <w:r>
        <w:t xml:space="preserve"> han conformado las culturas y las sociedades en torno al Mediterráneo y que, </w:t>
      </w:r>
      <w:r w:rsidR="007B4606">
        <w:t xml:space="preserve">unas veces, han contribuido al diálogo inter-cultural, al encuentro inter-civilizatorio y a la convivencia pacífica, y, otras, han atizado las guerras, los choques y enfrentamientos entre civilizaciones, culturas y </w:t>
      </w:r>
      <w:r w:rsidR="00674990">
        <w:t>creencias religiosas</w:t>
      </w:r>
      <w:r w:rsidR="007B4606">
        <w:t xml:space="preserve">. </w:t>
      </w:r>
    </w:p>
    <w:p w14:paraId="7ADBE57B" w14:textId="77777777" w:rsidR="00F05B1C" w:rsidRDefault="00F05B1C" w:rsidP="00F05B1C">
      <w:pPr>
        <w:spacing w:line="360" w:lineRule="auto"/>
        <w:jc w:val="both"/>
      </w:pPr>
      <w:r>
        <w:tab/>
        <w:t xml:space="preserve">Las </w:t>
      </w:r>
      <w:r w:rsidR="00674990">
        <w:t>aguas</w:t>
      </w:r>
      <w:r>
        <w:t xml:space="preserve"> del Mediterráneo </w:t>
      </w:r>
      <w:r w:rsidR="00AA2559">
        <w:t xml:space="preserve">vienen </w:t>
      </w:r>
      <w:r w:rsidR="006A0631">
        <w:t xml:space="preserve">hoy </w:t>
      </w:r>
      <w:r w:rsidR="00AA2559">
        <w:t>teñidas de sangre</w:t>
      </w:r>
      <w:r w:rsidR="00674990">
        <w:t xml:space="preserve"> y portan cadáveres. Sus olas está</w:t>
      </w:r>
      <w:r>
        <w:t>n encrespadas</w:t>
      </w:r>
      <w:r w:rsidR="00674990">
        <w:t>. Pero</w:t>
      </w:r>
      <w:r>
        <w:t xml:space="preserve"> el encrespamiento no responde a un fenómeno de la naturaleza, </w:t>
      </w:r>
      <w:r w:rsidR="00674990">
        <w:t xml:space="preserve">ni </w:t>
      </w:r>
      <w:r>
        <w:t xml:space="preserve">a las fuerzas del destino </w:t>
      </w:r>
      <w:r w:rsidR="00674990">
        <w:t>ni</w:t>
      </w:r>
      <w:r>
        <w:t xml:space="preserve"> a la intervención de los dioses marítimos. Es el resultado del modelo de dominación colonial, de desarrollo científico técnico de la modernidad y de la violencia estructural que impone Europa a los pueblos del Sur. “Cuando busco al ser humano en la técnica y en el estilo europeo –escribía </w:t>
      </w:r>
      <w:proofErr w:type="spellStart"/>
      <w:r w:rsidR="00674990">
        <w:t>Frantz</w:t>
      </w:r>
      <w:proofErr w:type="spellEnd"/>
      <w:r w:rsidR="00674990">
        <w:t xml:space="preserve"> </w:t>
      </w:r>
      <w:proofErr w:type="spellStart"/>
      <w:r w:rsidR="00674990">
        <w:t>Fanon</w:t>
      </w:r>
      <w:proofErr w:type="spellEnd"/>
      <w:r w:rsidR="00674990">
        <w:t>, pionero entre los críticos del c</w:t>
      </w:r>
      <w:r w:rsidR="00AA2559">
        <w:t>olonialismo</w:t>
      </w:r>
      <w:r w:rsidR="00674990">
        <w:t>-,</w:t>
      </w:r>
      <w:r>
        <w:t xml:space="preserve"> lo que veo es una sucesión de negaciones del ser humano... No termina de hablar del ser humano, sino que la masacra en cada lugar donde lo encuentra: en los rincones de sus propias calles y en cualquier parte del mundo”</w:t>
      </w:r>
      <w:r>
        <w:rPr>
          <w:rStyle w:val="Refdenotaalpie"/>
        </w:rPr>
        <w:footnoteReference w:id="1"/>
      </w:r>
      <w:r>
        <w:t>.</w:t>
      </w:r>
    </w:p>
    <w:p w14:paraId="60FF88F5" w14:textId="77777777" w:rsidR="00F05B1C" w:rsidRDefault="00F05B1C" w:rsidP="00F05B1C">
      <w:pPr>
        <w:spacing w:line="360" w:lineRule="auto"/>
        <w:jc w:val="both"/>
      </w:pPr>
      <w:r>
        <w:tab/>
        <w:t xml:space="preserve">El Mediterráneo tiene que volver a ser un mar de hospitalidad e integración, no de exclusión por razones de género, cultura, </w:t>
      </w:r>
      <w:r w:rsidR="00674990">
        <w:t xml:space="preserve">etnia, </w:t>
      </w:r>
      <w:r>
        <w:t>economía</w:t>
      </w:r>
      <w:r w:rsidR="00674990">
        <w:t xml:space="preserve"> o</w:t>
      </w:r>
      <w:r>
        <w:t xml:space="preserve"> religión</w:t>
      </w:r>
      <w:r w:rsidR="00AA2559">
        <w:t xml:space="preserve">. Sus aguas han de ser </w:t>
      </w:r>
      <w:r>
        <w:t xml:space="preserve"> aguas de vida, no fosas de muerte; mar que fomente una cultura de paz, no frentes de guerra; orillas de solidaridad, no de expulsión ni en frío ni en caliente; espacio de pluralismo, no de integrismos excluyentes; lugar de convivencia, no de enfrentamiento; espacio</w:t>
      </w:r>
      <w:r w:rsidR="00AA2559">
        <w:t>s</w:t>
      </w:r>
      <w:r>
        <w:t xml:space="preserve"> de diálogo </w:t>
      </w:r>
      <w:r w:rsidR="00AA2559">
        <w:t xml:space="preserve">multilateral Sur-Sur, </w:t>
      </w:r>
      <w:r>
        <w:t xml:space="preserve">Norte-Sur, Oriente-Occidente, </w:t>
      </w:r>
      <w:r>
        <w:lastRenderedPageBreak/>
        <w:t xml:space="preserve">no de monólogos </w:t>
      </w:r>
      <w:r w:rsidR="00AA2559">
        <w:t xml:space="preserve">excluyentes </w:t>
      </w:r>
      <w:r>
        <w:t>Norte-Norte. Sus aguas han de ser de libre circulación en condiciones seguras, al menos como la</w:t>
      </w:r>
      <w:r w:rsidR="00AA2559">
        <w:t xml:space="preserve"> misma libertad con que circulan los</w:t>
      </w:r>
      <w:r>
        <w:t xml:space="preserve"> capitales, no de vetos, prohibiciones o vigilancias fronterizas, que conducen a la muerte a miles de personas. </w:t>
      </w:r>
    </w:p>
    <w:p w14:paraId="463600C9" w14:textId="77777777" w:rsidR="00F05B1C" w:rsidRDefault="00F05B1C" w:rsidP="00F05B1C">
      <w:pPr>
        <w:spacing w:line="360" w:lineRule="auto"/>
        <w:jc w:val="both"/>
      </w:pPr>
      <w:r>
        <w:tab/>
        <w:t xml:space="preserve">La ley que debe predominar en el </w:t>
      </w:r>
      <w:r w:rsidRPr="00456BCE">
        <w:rPr>
          <w:i/>
        </w:rPr>
        <w:t xml:space="preserve">Mare </w:t>
      </w:r>
      <w:proofErr w:type="spellStart"/>
      <w:r w:rsidRPr="00456BCE">
        <w:rPr>
          <w:i/>
        </w:rPr>
        <w:t>nostrum</w:t>
      </w:r>
      <w:proofErr w:type="spellEnd"/>
      <w:r>
        <w:t xml:space="preserve"> no puede seguir siendo por más tiempo la ley de costas que justifica el disparar a los inmigrantes que llegan desarmados a este lado del mar en busca de la satisfacción de las necesidades básicas, se salda con un número cada vez mayor de náufragas y náufragos, y convierte la actuación violenta de los guardianes de las costas en inmunes a todo delito y las muertes causadas por ellos en impunes a todo castigo. </w:t>
      </w:r>
    </w:p>
    <w:p w14:paraId="20C8FA6F" w14:textId="77777777" w:rsidR="00F05B1C" w:rsidRDefault="00F05B1C" w:rsidP="00F05B1C">
      <w:pPr>
        <w:spacing w:line="360" w:lineRule="auto"/>
        <w:jc w:val="both"/>
      </w:pPr>
      <w:r>
        <w:tab/>
        <w:t xml:space="preserve">¿Qué apelación puede haber en estos casos a la legítima defensa, </w:t>
      </w:r>
      <w:r w:rsidR="00D6310E">
        <w:t xml:space="preserve">a la que recurren los gobiernos, </w:t>
      </w:r>
      <w:r>
        <w:t xml:space="preserve">cuando las fuerzas de orden público disparan contra personas famélicas, indefensas y desarmadas, “inmigrantes cuyo único crimen es su instinto de vida y el ansia de libertad”, como dijo Juan Goytisolo en el discurso de recepción del Premio Cervantes? Solo la ley de la fuerza, que nos retrotrae a tiempos de piratería y barbarie. Pero ahora los bárbaros y los piratas son los “civilizados” países europeos y sus “demócratas” gobernantes”, y también los ciudadanos cuando no levantamos la voz contra tamañas tragedias, como hace proféticamente el papa Francisco cada vez que las aguas mediterráneas se cubren de cadáveres pronunciando la palabra “¡Vergüenza!”. </w:t>
      </w:r>
    </w:p>
    <w:p w14:paraId="593C3EE0" w14:textId="77777777" w:rsidR="00F05B1C" w:rsidRDefault="00F05B1C" w:rsidP="00F05B1C">
      <w:pPr>
        <w:spacing w:line="360" w:lineRule="auto"/>
        <w:jc w:val="both"/>
      </w:pPr>
      <w:r>
        <w:tab/>
        <w:t xml:space="preserve">Tampoco puede imperar la ley de la religión del mercado que ha sustituido a los dioses de las religiones politeístas y al dios de las religiones monoteístas por el ídolo del neoliberalismo, que no se rige por la misericordia y la compasión, sino que exige sacrificios humanos de los inmigrantes, de aquellos cuya vida está más amenazada. Es esta una ley de muerte y su dios similar al dios Moloc que exigía sacrificios de niños para aplacar su ira. </w:t>
      </w:r>
    </w:p>
    <w:p w14:paraId="77450D4F" w14:textId="77777777" w:rsidR="00F05B1C" w:rsidRDefault="00F05B1C" w:rsidP="00F05B1C">
      <w:pPr>
        <w:spacing w:line="360" w:lineRule="auto"/>
        <w:jc w:val="both"/>
      </w:pPr>
      <w:r>
        <w:tab/>
        <w:t xml:space="preserve">La única </w:t>
      </w:r>
      <w:r w:rsidRPr="00A36DC4">
        <w:rPr>
          <w:i/>
        </w:rPr>
        <w:t xml:space="preserve">ley </w:t>
      </w:r>
      <w:r>
        <w:t xml:space="preserve">que debe regir en las aguas del Mediterráneo es la </w:t>
      </w:r>
      <w:r w:rsidRPr="00A36DC4">
        <w:rPr>
          <w:i/>
        </w:rPr>
        <w:t>de ciudadanía</w:t>
      </w:r>
      <w:r>
        <w:t>, que se basa en la igual dignidad de todos los seres humanos, en la igualdad de derechos. Ley de ciudadanía que pone límites al poder, a todos los poderes, económicos, políticos, culturales, etc.: el poder</w:t>
      </w:r>
      <w:r w:rsidR="00D6310E">
        <w:t xml:space="preserve"> de la ciudadanía por encima de </w:t>
      </w:r>
      <w:r>
        <w:t>los contra-ciudadan</w:t>
      </w:r>
      <w:r w:rsidR="00D6310E">
        <w:t xml:space="preserve">ía de las fronteras. </w:t>
      </w:r>
      <w:r>
        <w:t xml:space="preserve">Ley que no discrimina por razones de género, etnia, cultura, procedencia geográfica, clase social o tradición religiosa, sino que reconoce la diferencia como derecho y el derecho a la diferencia, y respeta el pluralismo como riqueza de lo humano  y valor a potenciar y a proteger, frente al </w:t>
      </w:r>
      <w:proofErr w:type="spellStart"/>
      <w:r>
        <w:t>uniformismo</w:t>
      </w:r>
      <w:proofErr w:type="spellEnd"/>
      <w:r>
        <w:t xml:space="preserve"> cultural que quiere imponer Occidente al resto del mundo. </w:t>
      </w:r>
    </w:p>
    <w:p w14:paraId="2F1C8C28" w14:textId="77777777" w:rsidR="00D6310E" w:rsidRDefault="00F05B1C" w:rsidP="00F05B1C">
      <w:pPr>
        <w:spacing w:line="360" w:lineRule="auto"/>
        <w:jc w:val="both"/>
        <w:rPr>
          <w:b/>
        </w:rPr>
      </w:pPr>
      <w:r>
        <w:lastRenderedPageBreak/>
        <w:tab/>
      </w:r>
      <w:r w:rsidRPr="0095390F">
        <w:rPr>
          <w:b/>
        </w:rPr>
        <w:t>Las religiones</w:t>
      </w:r>
      <w:r w:rsidR="00D6310E">
        <w:rPr>
          <w:b/>
        </w:rPr>
        <w:t xml:space="preserve"> monoteístas que conforman las sociedades del Mediterráneo  han de transitar:</w:t>
      </w:r>
    </w:p>
    <w:p w14:paraId="7539A921" w14:textId="77777777" w:rsidR="00D6310E" w:rsidRDefault="00D6310E" w:rsidP="00F05B1C">
      <w:pPr>
        <w:spacing w:line="360" w:lineRule="auto"/>
        <w:jc w:val="both"/>
        <w:rPr>
          <w:b/>
        </w:rPr>
      </w:pPr>
      <w:r>
        <w:rPr>
          <w:b/>
        </w:rPr>
        <w:tab/>
        <w:t xml:space="preserve">. </w:t>
      </w:r>
      <w:r w:rsidR="00F05B1C" w:rsidRPr="0095390F">
        <w:rPr>
          <w:b/>
        </w:rPr>
        <w:t>por el camino de la ética liberadora, más allá de los dogmatismos</w:t>
      </w:r>
      <w:r w:rsidR="00F05B1C">
        <w:rPr>
          <w:b/>
        </w:rPr>
        <w:t xml:space="preserve">; </w:t>
      </w:r>
    </w:p>
    <w:p w14:paraId="401A4595" w14:textId="77777777" w:rsidR="00D6310E" w:rsidRDefault="00D6310E" w:rsidP="00F05B1C">
      <w:pPr>
        <w:spacing w:line="360" w:lineRule="auto"/>
        <w:jc w:val="both"/>
        <w:rPr>
          <w:b/>
        </w:rPr>
      </w:pPr>
      <w:r>
        <w:rPr>
          <w:b/>
        </w:rPr>
        <w:tab/>
        <w:t xml:space="preserve">. </w:t>
      </w:r>
      <w:r w:rsidR="00F05B1C">
        <w:rPr>
          <w:b/>
        </w:rPr>
        <w:t>por el camino de la hospitalidad, más allá de las endogamias</w:t>
      </w:r>
      <w:r>
        <w:rPr>
          <w:b/>
        </w:rPr>
        <w:t>;</w:t>
      </w:r>
    </w:p>
    <w:p w14:paraId="4AEC42DD" w14:textId="77777777" w:rsidR="00D6310E" w:rsidRDefault="00D6310E" w:rsidP="00F05B1C">
      <w:pPr>
        <w:spacing w:line="360" w:lineRule="auto"/>
        <w:jc w:val="both"/>
        <w:rPr>
          <w:b/>
        </w:rPr>
      </w:pPr>
      <w:r>
        <w:rPr>
          <w:b/>
        </w:rPr>
        <w:tab/>
        <w:t>.</w:t>
      </w:r>
      <w:r w:rsidR="00F05B1C">
        <w:rPr>
          <w:b/>
        </w:rPr>
        <w:t xml:space="preserve"> por el camino de la justicia; más allá de la caridad; </w:t>
      </w:r>
    </w:p>
    <w:p w14:paraId="64CDFB0A" w14:textId="77777777" w:rsidR="00D6310E" w:rsidRDefault="00D6310E" w:rsidP="00F05B1C">
      <w:pPr>
        <w:spacing w:line="360" w:lineRule="auto"/>
        <w:jc w:val="both"/>
        <w:rPr>
          <w:b/>
        </w:rPr>
      </w:pPr>
      <w:r>
        <w:rPr>
          <w:b/>
        </w:rPr>
        <w:tab/>
        <w:t xml:space="preserve">. </w:t>
      </w:r>
      <w:r w:rsidR="00F05B1C">
        <w:rPr>
          <w:b/>
        </w:rPr>
        <w:t xml:space="preserve">por el camino del reconocimiento y del respeto al pluralismo y del diálogo intercultural, interétnico, más allá del discurso y de las prácticas xenofóbicas; </w:t>
      </w:r>
    </w:p>
    <w:p w14:paraId="4D2497E8" w14:textId="77777777" w:rsidR="00D6310E" w:rsidRDefault="00D6310E" w:rsidP="00F05B1C">
      <w:pPr>
        <w:spacing w:line="360" w:lineRule="auto"/>
        <w:jc w:val="both"/>
        <w:rPr>
          <w:b/>
        </w:rPr>
      </w:pPr>
      <w:r>
        <w:rPr>
          <w:b/>
        </w:rPr>
        <w:tab/>
        <w:t xml:space="preserve">. </w:t>
      </w:r>
      <w:r w:rsidR="00F05B1C">
        <w:rPr>
          <w:b/>
        </w:rPr>
        <w:t xml:space="preserve">por el camino del reconocimiento del otro, del derecho a la diferencia y de la diferencia como derecho, sin que desemboque en desigualdad; </w:t>
      </w:r>
    </w:p>
    <w:p w14:paraId="0FE480FE" w14:textId="77777777" w:rsidR="00F05B1C" w:rsidRDefault="00D6310E" w:rsidP="00F05B1C">
      <w:pPr>
        <w:spacing w:line="360" w:lineRule="auto"/>
        <w:jc w:val="both"/>
      </w:pPr>
      <w:r>
        <w:rPr>
          <w:b/>
        </w:rPr>
        <w:tab/>
        <w:t xml:space="preserve">. </w:t>
      </w:r>
      <w:r w:rsidR="00F05B1C">
        <w:rPr>
          <w:b/>
        </w:rPr>
        <w:t xml:space="preserve">por el camino de la igualdad de género, más allá del sexismo.  </w:t>
      </w:r>
    </w:p>
    <w:p w14:paraId="4C353E5B" w14:textId="77777777" w:rsidR="00F05B1C" w:rsidRDefault="00F05B1C" w:rsidP="00F05B1C">
      <w:pPr>
        <w:spacing w:line="360" w:lineRule="auto"/>
        <w:jc w:val="both"/>
      </w:pPr>
      <w:r>
        <w:tab/>
        <w:t xml:space="preserve">Las religiones todas, las monoteístas y las politeístas, las cósmicas y las </w:t>
      </w:r>
      <w:proofErr w:type="spellStart"/>
      <w:r>
        <w:t>metacósmicas</w:t>
      </w:r>
      <w:proofErr w:type="spellEnd"/>
      <w:r>
        <w:t xml:space="preserve">, las místicas y las sapienciales, las originarias y las modernas, pueden contribuir a cambiar la orientación del Mediterráneo en la dirección indicada. Una condición para ello es que renuncien a sus dogmatismos, anatemas, intolerancias, fanatismos, integrismos, fundamentalismos y asuman el pensamiento crítico y el lenguaje simbólico, que es el más propio de las religiones. “El símbolo da que pensar”, decía Paul </w:t>
      </w:r>
      <w:proofErr w:type="spellStart"/>
      <w:r>
        <w:t>Ricoeur</w:t>
      </w:r>
      <w:proofErr w:type="spellEnd"/>
      <w:r>
        <w:t xml:space="preserve">; el dogma, añado yo, bloquea toda posibilidad de pensar. </w:t>
      </w:r>
    </w:p>
    <w:p w14:paraId="31A5F7BC" w14:textId="77777777" w:rsidR="00F05B1C" w:rsidRDefault="00F05B1C" w:rsidP="00F05B1C">
      <w:pPr>
        <w:spacing w:line="360" w:lineRule="auto"/>
        <w:jc w:val="both"/>
      </w:pPr>
      <w:r>
        <w:tab/>
      </w:r>
      <w:r w:rsidR="008002DC">
        <w:t xml:space="preserve">Creo que las religiones </w:t>
      </w:r>
      <w:proofErr w:type="spellStart"/>
      <w:r w:rsidR="008002DC">
        <w:t>tienn</w:t>
      </w:r>
      <w:proofErr w:type="spellEnd"/>
      <w:r w:rsidR="008002DC">
        <w:t xml:space="preserve"> que cambiar de paradigma y optar por la duda, en vez de por el dogmatismo</w:t>
      </w:r>
      <w:r w:rsidR="009605EC">
        <w:t xml:space="preserve">; por la </w:t>
      </w:r>
      <w:proofErr w:type="spellStart"/>
      <w:r w:rsidR="009605EC">
        <w:t>interidentidad</w:t>
      </w:r>
      <w:proofErr w:type="spellEnd"/>
      <w:r w:rsidR="009605EC">
        <w:t xml:space="preserve">, en vez de por las </w:t>
      </w:r>
      <w:r>
        <w:t>identidades religiosas o ideológicas cerradas</w:t>
      </w:r>
      <w:r w:rsidR="009605EC">
        <w:t xml:space="preserve"> y frentistas. </w:t>
      </w:r>
      <w:r>
        <w:t xml:space="preserve">Es lo que recomienda Juan Goytisolo en su discurso de recepción del Premio Cervantes: “Dudar de los dogmas y supuestas verdades como puños nos ayudará a eludir el dilema que nos acecha entre la uniformidad impuesta por el fundamentalismo de la tecnocracia en el mundo globalizado de hoy y la previsible reacción violenta de las identidades religiosas </w:t>
      </w:r>
      <w:r w:rsidR="009605EC">
        <w:t>e</w:t>
      </w:r>
      <w:r>
        <w:t xml:space="preserve"> ideológicas que sienten amenazados sus credos y esencias”.  </w:t>
      </w:r>
    </w:p>
    <w:p w14:paraId="471DB67F" w14:textId="77777777" w:rsidR="00527333" w:rsidRDefault="00F05B1C" w:rsidP="00F05B1C">
      <w:pPr>
        <w:spacing w:line="360" w:lineRule="auto"/>
        <w:jc w:val="both"/>
      </w:pPr>
      <w:r>
        <w:tab/>
        <w:t xml:space="preserve">Las religiones </w:t>
      </w:r>
      <w:r w:rsidR="009605EC">
        <w:t xml:space="preserve">monoteístas </w:t>
      </w:r>
      <w:r>
        <w:t xml:space="preserve">han de respetar la heterodoxia y el librepensamiento en su seno. </w:t>
      </w:r>
      <w:r w:rsidR="009605EC">
        <w:t xml:space="preserve">Los periodos más brillantes de la historia de estas religiones han sido aquellos en los que se ha reconocido, respetado y practicado la libertad religiosa, de conciencia, de expresión, de investigación, de culto, etc. “No haya coacción en </w:t>
      </w:r>
      <w:r w:rsidR="00527333">
        <w:t xml:space="preserve">la </w:t>
      </w:r>
      <w:r w:rsidR="009605EC">
        <w:t>religión ... Que crea quien quiera y que no crea el que no quiere</w:t>
      </w:r>
      <w:r w:rsidR="00527333">
        <w:t>... Dios no se irrita con los que no creen, sino con los que no piensan</w:t>
      </w:r>
      <w:r w:rsidR="009605EC">
        <w:t xml:space="preserve">”, afirma el Corán. </w:t>
      </w:r>
      <w:r w:rsidR="00527333">
        <w:t xml:space="preserve">“Si quieres, puedes seguirme”, decía Jesús a quienes se interesaban por su mensaje. La fe nunca puede imponerse, solo ofrecerse y dejar a la gente en libertad para que decida. </w:t>
      </w:r>
    </w:p>
    <w:p w14:paraId="59EEFFC0" w14:textId="77777777" w:rsidR="00503B2F" w:rsidRDefault="009605EC" w:rsidP="00F05B1C">
      <w:pPr>
        <w:spacing w:line="360" w:lineRule="auto"/>
        <w:jc w:val="both"/>
      </w:pPr>
      <w:r>
        <w:lastRenderedPageBreak/>
        <w:t xml:space="preserve"> </w:t>
      </w:r>
      <w:r w:rsidR="00527333">
        <w:t xml:space="preserve"> </w:t>
      </w:r>
      <w:r w:rsidR="00527333">
        <w:tab/>
        <w:t>Cuando</w:t>
      </w:r>
      <w:r w:rsidR="003E5D4E">
        <w:t xml:space="preserve"> </w:t>
      </w:r>
      <w:r>
        <w:t>la</w:t>
      </w:r>
      <w:r w:rsidR="00527333">
        <w:t xml:space="preserve">s religiones monoteístas no han respetado las libertades y los derechos humanos, han perseguido a los disidentes, </w:t>
      </w:r>
      <w:r>
        <w:t>ha</w:t>
      </w:r>
      <w:r w:rsidR="00527333">
        <w:t xml:space="preserve">n sometidos a </w:t>
      </w:r>
      <w:r>
        <w:t xml:space="preserve">juicios inquisitoriales </w:t>
      </w:r>
      <w:r w:rsidR="00527333">
        <w:t xml:space="preserve">a quienes expresaban sus desacuerdos doctrinales y han condenado a muerte a los llamados “herejes”, </w:t>
      </w:r>
      <w:r w:rsidR="003E5D4E">
        <w:t xml:space="preserve">cuando ha sucedido todo esto, </w:t>
      </w:r>
      <w:r w:rsidR="00527333">
        <w:t>se han desacreditado y han perdido toda credibilidad. Y con razón. ¿Có</w:t>
      </w:r>
      <w:r>
        <w:t xml:space="preserve">mo pueden </w:t>
      </w:r>
      <w:r w:rsidR="00527333">
        <w:t xml:space="preserve">hablar del Dios de la vida y luchar contras los ídolos de muerte, cómo pueden defender el </w:t>
      </w:r>
      <w:r>
        <w:t>d</w:t>
      </w:r>
      <w:r w:rsidR="00527333">
        <w:t>e</w:t>
      </w:r>
      <w:r>
        <w:t>recho a la vida como derecho inalie</w:t>
      </w:r>
      <w:r w:rsidR="00503B2F">
        <w:t>na</w:t>
      </w:r>
      <w:r>
        <w:t xml:space="preserve">ble y fuente de los demás derechos, cuando </w:t>
      </w:r>
      <w:r w:rsidR="00503B2F">
        <w:t>matan en nombre de Dios</w:t>
      </w:r>
      <w:r w:rsidR="003E5D4E">
        <w:t xml:space="preserve">? ¿Cómo pueden defender los derechos de Dios, mientras niegan los derechos de </w:t>
      </w:r>
      <w:r w:rsidR="00503B2F">
        <w:t xml:space="preserve"> </w:t>
      </w:r>
      <w:r w:rsidR="003E5D4E">
        <w:t xml:space="preserve">los seres humanos? </w:t>
      </w:r>
    </w:p>
    <w:p w14:paraId="40D64BE1" w14:textId="77777777" w:rsidR="00F05B1C" w:rsidRDefault="00503B2F" w:rsidP="00F05B1C">
      <w:pPr>
        <w:spacing w:line="360" w:lineRule="auto"/>
        <w:jc w:val="both"/>
      </w:pPr>
      <w:r>
        <w:tab/>
        <w:t xml:space="preserve"> </w:t>
      </w:r>
      <w:r w:rsidR="003E5D4E">
        <w:t xml:space="preserve">Estas religiones </w:t>
      </w:r>
      <w:r w:rsidR="00F05B1C">
        <w:t xml:space="preserve">han de renunciar a actuaciones colonizadoras encubiertas bajo el nombre de “misioneras”, activar sus mejores tradiciones </w:t>
      </w:r>
      <w:proofErr w:type="spellStart"/>
      <w:r w:rsidR="00F05B1C">
        <w:t>emancipatorias</w:t>
      </w:r>
      <w:proofErr w:type="spellEnd"/>
      <w:r w:rsidR="00F05B1C">
        <w:t>, igualitarias, utópicas</w:t>
      </w:r>
      <w:r w:rsidR="006A0631">
        <w:t>, y</w:t>
      </w:r>
      <w:r w:rsidR="00F05B1C">
        <w:t xml:space="preserve"> fomentar el diálogo, ya que como acostumbraba a decir Raimon </w:t>
      </w:r>
      <w:proofErr w:type="spellStart"/>
      <w:r w:rsidR="00F05B1C">
        <w:t>Panikkar</w:t>
      </w:r>
      <w:proofErr w:type="spellEnd"/>
      <w:r w:rsidR="00F05B1C">
        <w:t xml:space="preserve">, “sin diálogo el ser humano se atrofia y el ser humano se anquilosa”. </w:t>
      </w:r>
      <w:r w:rsidR="006A0631">
        <w:t xml:space="preserve">Muchas de las </w:t>
      </w:r>
      <w:r w:rsidR="00374D80">
        <w:t xml:space="preserve">actividades “misioneras” </w:t>
      </w:r>
      <w:r w:rsidR="006A0631">
        <w:t>tie</w:t>
      </w:r>
      <w:r w:rsidR="00374D80">
        <w:t>n</w:t>
      </w:r>
      <w:r w:rsidR="006A0631">
        <w:t xml:space="preserve">en </w:t>
      </w:r>
      <w:r w:rsidR="00374D80">
        <w:t xml:space="preserve">claras connotaciones de conquista, de proselitismo, de imposición cultural, de apropiación de las riquezas de los pueblos a los que dicen “misionar”. </w:t>
      </w:r>
    </w:p>
    <w:p w14:paraId="7829DC7D" w14:textId="77777777" w:rsidR="00F05B1C" w:rsidRDefault="00F05B1C" w:rsidP="00F05B1C">
      <w:pPr>
        <w:spacing w:line="360" w:lineRule="auto"/>
        <w:jc w:val="both"/>
      </w:pPr>
      <w:r>
        <w:tab/>
        <w:t xml:space="preserve">“Quien dialoga –escribe Antonio Machado en </w:t>
      </w:r>
      <w:r>
        <w:rPr>
          <w:i/>
        </w:rPr>
        <w:t>Juan de Mairena</w:t>
      </w:r>
      <w:r>
        <w:t xml:space="preserve">-, ciertamente afirma a su vecino, al otro yo; todo manejo de razones –verdades o supuestos- implica convención entre sujetos, o visión común de un objeto ideal”. Pero no basta la razón, sigue diciendo, para crear la convivencia humana; ésta precisa también “la </w:t>
      </w:r>
      <w:r w:rsidRPr="00B73175">
        <w:rPr>
          <w:i/>
        </w:rPr>
        <w:t>comunión cordial</w:t>
      </w:r>
      <w:r>
        <w:t xml:space="preserve">, </w:t>
      </w:r>
      <w:r w:rsidRPr="007246BE">
        <w:rPr>
          <w:i/>
        </w:rPr>
        <w:t>una convergencia de corazones en un mismo objeto de amor</w:t>
      </w:r>
      <w:r>
        <w:t>”</w:t>
      </w:r>
      <w:r>
        <w:rPr>
          <w:rStyle w:val="Refdenotaalpie"/>
        </w:rPr>
        <w:footnoteReference w:id="2"/>
      </w:r>
      <w:r w:rsidR="003E5D4E">
        <w:t>.</w:t>
      </w:r>
    </w:p>
    <w:p w14:paraId="78FC9ADF" w14:textId="77777777" w:rsidR="00F05B1C" w:rsidRDefault="00F05B1C" w:rsidP="00F05B1C">
      <w:pPr>
        <w:spacing w:line="360" w:lineRule="auto"/>
        <w:jc w:val="both"/>
      </w:pPr>
      <w:r>
        <w:tab/>
        <w:t xml:space="preserve">Otra condición consiste en que pongan en el primer plano de su identidad y de su actividad no los ritos alejados de la vida, sino la ética. Pero no la ética neoliberal del mercado, que es excluyente y está provocando las actuales estragos, ni la ética de la fuerza de los movimientos terroristas, </w:t>
      </w:r>
      <w:r w:rsidR="003E5D4E">
        <w:t xml:space="preserve">que siembran la muerte por doquier, </w:t>
      </w:r>
      <w:r>
        <w:t>sino la ética de la justicia y de la solidaridad, la ética de</w:t>
      </w:r>
      <w:r w:rsidR="003E5D4E">
        <w:t xml:space="preserve"> la</w:t>
      </w:r>
      <w:r>
        <w:t xml:space="preserve"> paz y de la defensa de la naturaleza, la ética liberadora e inclusiva de las religiones y de los movimientos sociales, que luchan por la utopía de otro mundo posible donde quepamos todas y todos. </w:t>
      </w:r>
    </w:p>
    <w:p w14:paraId="0DCE59C5" w14:textId="77777777" w:rsidR="00BE1DA7" w:rsidRDefault="00F05B1C" w:rsidP="00F05B1C">
      <w:pPr>
        <w:spacing w:line="360" w:lineRule="auto"/>
        <w:jc w:val="both"/>
      </w:pPr>
      <w:r>
        <w:tab/>
        <w:t>Y junto a la ética, la denuncia de la injusticia estructural, de las desigualdades de todo tipo entre las dos orillas, de los crímenes de lesa humanidad</w:t>
      </w:r>
      <w:r w:rsidR="007017DE">
        <w:t xml:space="preserve">, de las agresiones </w:t>
      </w:r>
      <w:r w:rsidR="007017DE">
        <w:lastRenderedPageBreak/>
        <w:t>contra el medio ambiente, de la contaminación de las aguas por los cadáveres</w:t>
      </w:r>
      <w:r w:rsidR="004A12EC">
        <w:t>, cuyos causantes somos los bárbaros del Norte.</w:t>
      </w:r>
      <w:r>
        <w:t xml:space="preserve"> </w:t>
      </w:r>
    </w:p>
    <w:p w14:paraId="40569EAD" w14:textId="77777777" w:rsidR="00F05B1C" w:rsidRDefault="00BE1DA7" w:rsidP="00F05B1C">
      <w:pPr>
        <w:spacing w:line="360" w:lineRule="auto"/>
        <w:jc w:val="both"/>
        <w:rPr>
          <w:color w:val="000000" w:themeColor="text1"/>
          <w:shd w:val="clear" w:color="auto" w:fill="FFFFFF"/>
        </w:rPr>
      </w:pPr>
      <w:r>
        <w:tab/>
      </w:r>
      <w:r w:rsidR="00F05B1C">
        <w:t xml:space="preserve">“No se puede tolerar que el mar Mediterráneo se convierta en un gran cementerio” -afirmó el papa Francisco en el discurso pronunciado en el Parlamento Europeo- y negar acogida a los hombres, mujeres, niños y niñas que llegan a diario, muchas veces muriendo en el intento en las </w:t>
      </w:r>
      <w:r w:rsidR="00F05B1C" w:rsidRPr="004F7EED">
        <w:rPr>
          <w:color w:val="000000" w:themeColor="text1"/>
          <w:shd w:val="clear" w:color="auto" w:fill="FFFFFF"/>
        </w:rPr>
        <w:t xml:space="preserve">barcazas. Actuar de otra forma, es negar la dignidad humana de los inmigrantes, favorecer el trabajo esclavo y alimentar las continuas tensiones sociales. </w:t>
      </w:r>
    </w:p>
    <w:p w14:paraId="561230F5" w14:textId="77777777" w:rsidR="00F05B1C" w:rsidRDefault="00F05B1C" w:rsidP="00F05B1C">
      <w:pPr>
        <w:spacing w:line="360" w:lineRule="auto"/>
        <w:jc w:val="both"/>
      </w:pPr>
      <w:r>
        <w:rPr>
          <w:color w:val="000000" w:themeColor="text1"/>
          <w:shd w:val="clear" w:color="auto" w:fill="FFFFFF"/>
        </w:rPr>
        <w:tab/>
      </w:r>
      <w:r w:rsidRPr="004F7EED">
        <w:rPr>
          <w:color w:val="000000" w:themeColor="text1"/>
          <w:shd w:val="clear" w:color="auto" w:fill="FFFFFF"/>
        </w:rPr>
        <w:t>Es necesario, siguió diciendo Francisco a los parlamentarios europeos, “poner en práctica legislaciones adecuadas que sean capaces de tutelar los derechos de los ciudadanos europeos y de garantizar al mismo tiempo la acogida a los inmigrantes” y “adoptar políticas correctas, valientes y concretas que ayuden a los países de origen en su desarrollo sociopolítico y a la superación de sus conflictos internos – causa principal de este fenómeno –, en lugar de políticas de interés, que aumentan y alimentan estos conflictos. Es necesario actuar sobre las causas y no solamente sobre los efectos”.</w:t>
      </w:r>
    </w:p>
    <w:p w14:paraId="12ED063E" w14:textId="77777777" w:rsidR="00355C85" w:rsidRDefault="00F05B1C" w:rsidP="00F05B1C">
      <w:pPr>
        <w:spacing w:line="360" w:lineRule="auto"/>
        <w:jc w:val="both"/>
      </w:pPr>
      <w:r>
        <w:tab/>
        <w:t>Los pueblos del sur del Mediterráneo y los inmigrantes subsaharianos que cruzan sus aguas no pueden sentirse derrotados. Han de empoderarse y decir con Fernando Pessoa “llevo en mí la conciencia de la derrota como un pendón de victoria”. Las religiones pueden contribuir a evitar que la conciencia de derrota se instale en las mentes y en la vida de los inmigrantes y ayudar a levantar su pendón de victoria. Y eso sólo pueden hacerlo si siguen el camino de la acogida y la hospitalidad</w:t>
      </w:r>
      <w:r w:rsidR="000F544D">
        <w:t xml:space="preserve">.  </w:t>
      </w:r>
    </w:p>
    <w:p w14:paraId="2A1526D5" w14:textId="77777777" w:rsidR="00F05B1C" w:rsidRDefault="00614EE2" w:rsidP="00F05B1C">
      <w:pPr>
        <w:spacing w:line="360" w:lineRule="auto"/>
        <w:jc w:val="both"/>
      </w:pPr>
      <w:r>
        <w:tab/>
      </w:r>
      <w:r w:rsidR="00F05B1C">
        <w:t xml:space="preserve">De lo contrario, se habrán hecho el </w:t>
      </w:r>
      <w:r w:rsidR="00F05B1C" w:rsidRPr="008609A3">
        <w:rPr>
          <w:i/>
        </w:rPr>
        <w:t>harakiri</w:t>
      </w:r>
      <w:r w:rsidR="00F05B1C">
        <w:t xml:space="preserve"> y no podrán responsabilizar a factores externos de la crisis profunda que sufren hoy. </w:t>
      </w:r>
      <w:r w:rsidR="00355C85">
        <w:t xml:space="preserve">Ellas son las principales responsables de su fracaso. </w:t>
      </w:r>
      <w:r w:rsidR="00F05B1C">
        <w:t xml:space="preserve">Más aún, </w:t>
      </w:r>
      <w:r w:rsidR="00355C85">
        <w:t xml:space="preserve">quizá </w:t>
      </w:r>
      <w:r w:rsidR="00F05B1C" w:rsidRPr="00355C85">
        <w:t xml:space="preserve">hasta Dios </w:t>
      </w:r>
      <w:r w:rsidR="008609A3">
        <w:t>“</w:t>
      </w:r>
      <w:r w:rsidR="00F05B1C" w:rsidRPr="00355C85">
        <w:t>se d</w:t>
      </w:r>
      <w:r w:rsidR="00355C85">
        <w:t>é</w:t>
      </w:r>
      <w:r w:rsidR="00F05B1C" w:rsidRPr="00355C85">
        <w:t xml:space="preserve"> de baja</w:t>
      </w:r>
      <w:r w:rsidR="008609A3">
        <w:t>”</w:t>
      </w:r>
      <w:r w:rsidR="00F05B1C" w:rsidRPr="00355C85">
        <w:t xml:space="preserve"> de todas ellas</w:t>
      </w:r>
      <w:r w:rsidR="008609A3">
        <w:t xml:space="preserve">, huirá despavorido </w:t>
      </w:r>
      <w:r w:rsidR="00F05B1C" w:rsidRPr="00355C85">
        <w:t>y prohibirá utilizar su nombre en vano</w:t>
      </w:r>
      <w:r w:rsidR="007152B0">
        <w:t xml:space="preserve"> para evitar que se siembre la muerte en su nombre, una muerte s</w:t>
      </w:r>
      <w:r w:rsidR="00F05B1C" w:rsidRPr="00355C85">
        <w:t>electiva, que se ceba en quienes tienen la vida más amenazada</w:t>
      </w:r>
      <w:r w:rsidR="00F05B1C" w:rsidRPr="00AE1B2E">
        <w:rPr>
          <w:i/>
        </w:rPr>
        <w:t>.</w:t>
      </w:r>
      <w:r w:rsidR="00F05B1C">
        <w:t xml:space="preserve"> </w:t>
      </w:r>
      <w:r w:rsidR="007152B0">
        <w:t>Una baja, la de Dios y la de no pocos creyentes monoteístas</w:t>
      </w:r>
      <w:r w:rsidR="009C549C">
        <w:t>,</w:t>
      </w:r>
      <w:r w:rsidR="007152B0">
        <w:t xml:space="preserve"> </w:t>
      </w:r>
      <w:r w:rsidR="00E826C3">
        <w:t xml:space="preserve">que se prolongará </w:t>
      </w:r>
      <w:r w:rsidR="007152B0">
        <w:t xml:space="preserve">hasta que las religiones </w:t>
      </w:r>
      <w:r w:rsidR="00F05B1C">
        <w:t>recuperen sus valores originarios de paz y justicia, de solidaridad y hospitalidad, de fraternidad y sororidad</w:t>
      </w:r>
      <w:r w:rsidR="007152B0">
        <w:t>, libertad e igualdad</w:t>
      </w:r>
      <w:r w:rsidR="00F05B1C">
        <w:t>.</w:t>
      </w:r>
    </w:p>
    <w:p w14:paraId="087F7699" w14:textId="77777777" w:rsidR="00614EE2" w:rsidRDefault="00614EE2" w:rsidP="00F05B1C">
      <w:pPr>
        <w:spacing w:line="360" w:lineRule="auto"/>
        <w:jc w:val="both"/>
      </w:pPr>
    </w:p>
    <w:p w14:paraId="1CF58E6C" w14:textId="77777777" w:rsidR="008D1ABF" w:rsidRDefault="008D1ABF">
      <w:bookmarkStart w:id="0" w:name="_GoBack"/>
      <w:bookmarkEnd w:id="0"/>
    </w:p>
    <w:sectPr w:rsidR="008D1ABF" w:rsidSect="008D1ABF">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072DB7" w14:textId="77777777" w:rsidR="00226ED5" w:rsidRDefault="00226ED5" w:rsidP="00F05B1C">
      <w:r>
        <w:separator/>
      </w:r>
    </w:p>
  </w:endnote>
  <w:endnote w:type="continuationSeparator" w:id="0">
    <w:p w14:paraId="0656B3E0" w14:textId="77777777" w:rsidR="00226ED5" w:rsidRDefault="00226ED5" w:rsidP="00F05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65799D" w14:textId="77777777" w:rsidR="00226ED5" w:rsidRDefault="00226ED5" w:rsidP="00F05B1C">
      <w:r>
        <w:separator/>
      </w:r>
    </w:p>
  </w:footnote>
  <w:footnote w:type="continuationSeparator" w:id="0">
    <w:p w14:paraId="43B5A876" w14:textId="77777777" w:rsidR="00226ED5" w:rsidRDefault="00226ED5" w:rsidP="00F05B1C">
      <w:r>
        <w:continuationSeparator/>
      </w:r>
    </w:p>
  </w:footnote>
  <w:footnote w:id="1">
    <w:p w14:paraId="2F88D6CC" w14:textId="77777777" w:rsidR="00EE510A" w:rsidRPr="0019274E" w:rsidRDefault="00EE510A" w:rsidP="00F05B1C">
      <w:pPr>
        <w:pStyle w:val="Textonotapie"/>
        <w:rPr>
          <w:sz w:val="24"/>
          <w:szCs w:val="24"/>
        </w:rPr>
      </w:pPr>
      <w:r w:rsidRPr="0019274E">
        <w:rPr>
          <w:rStyle w:val="Refdenotaalpie"/>
          <w:sz w:val="24"/>
          <w:szCs w:val="24"/>
        </w:rPr>
        <w:footnoteRef/>
      </w:r>
      <w:r w:rsidRPr="0019274E">
        <w:rPr>
          <w:sz w:val="24"/>
          <w:szCs w:val="24"/>
        </w:rPr>
        <w:t xml:space="preserve"> </w:t>
      </w:r>
      <w:proofErr w:type="spellStart"/>
      <w:r>
        <w:rPr>
          <w:sz w:val="24"/>
          <w:szCs w:val="24"/>
        </w:rPr>
        <w:t>Frantz</w:t>
      </w:r>
      <w:proofErr w:type="spellEnd"/>
      <w:r>
        <w:rPr>
          <w:sz w:val="24"/>
          <w:szCs w:val="24"/>
        </w:rPr>
        <w:t xml:space="preserve"> </w:t>
      </w:r>
      <w:proofErr w:type="spellStart"/>
      <w:r>
        <w:rPr>
          <w:sz w:val="24"/>
          <w:szCs w:val="24"/>
        </w:rPr>
        <w:t>Fanon</w:t>
      </w:r>
      <w:proofErr w:type="spellEnd"/>
      <w:r>
        <w:rPr>
          <w:sz w:val="24"/>
          <w:szCs w:val="24"/>
        </w:rPr>
        <w:t xml:space="preserve">, </w:t>
      </w:r>
      <w:r>
        <w:rPr>
          <w:i/>
          <w:sz w:val="24"/>
          <w:szCs w:val="24"/>
        </w:rPr>
        <w:t xml:space="preserve">Les </w:t>
      </w:r>
      <w:proofErr w:type="spellStart"/>
      <w:r>
        <w:rPr>
          <w:i/>
          <w:sz w:val="24"/>
          <w:szCs w:val="24"/>
        </w:rPr>
        <w:t>Damnés</w:t>
      </w:r>
      <w:proofErr w:type="spellEnd"/>
      <w:r>
        <w:rPr>
          <w:i/>
          <w:sz w:val="24"/>
          <w:szCs w:val="24"/>
        </w:rPr>
        <w:t xml:space="preserve"> de la </w:t>
      </w:r>
      <w:proofErr w:type="spellStart"/>
      <w:r>
        <w:rPr>
          <w:i/>
          <w:sz w:val="24"/>
          <w:szCs w:val="24"/>
        </w:rPr>
        <w:t>terre</w:t>
      </w:r>
      <w:proofErr w:type="spellEnd"/>
      <w:r>
        <w:rPr>
          <w:sz w:val="24"/>
          <w:szCs w:val="24"/>
        </w:rPr>
        <w:t xml:space="preserve">, Ed. François </w:t>
      </w:r>
      <w:proofErr w:type="spellStart"/>
      <w:r>
        <w:rPr>
          <w:sz w:val="24"/>
          <w:szCs w:val="24"/>
        </w:rPr>
        <w:t>Maspèro</w:t>
      </w:r>
      <w:proofErr w:type="spellEnd"/>
      <w:r>
        <w:rPr>
          <w:sz w:val="24"/>
          <w:szCs w:val="24"/>
        </w:rPr>
        <w:t>, París, 1961, 371</w:t>
      </w:r>
      <w:r w:rsidR="008609A3">
        <w:rPr>
          <w:sz w:val="24"/>
          <w:szCs w:val="24"/>
        </w:rPr>
        <w:t>.</w:t>
      </w:r>
      <w:r>
        <w:rPr>
          <w:sz w:val="24"/>
          <w:szCs w:val="24"/>
        </w:rPr>
        <w:t>.</w:t>
      </w:r>
    </w:p>
  </w:footnote>
  <w:footnote w:id="2">
    <w:p w14:paraId="2FA52CA6" w14:textId="77777777" w:rsidR="00EE510A" w:rsidRPr="007246BE" w:rsidRDefault="00EE510A" w:rsidP="00F05B1C">
      <w:pPr>
        <w:pStyle w:val="Textonotapie"/>
        <w:jc w:val="both"/>
        <w:rPr>
          <w:i/>
          <w:sz w:val="24"/>
          <w:szCs w:val="24"/>
          <w:lang w:val="es-ES_tradnl"/>
        </w:rPr>
      </w:pPr>
      <w:r w:rsidRPr="007246BE">
        <w:rPr>
          <w:rStyle w:val="Refdenotaalpie"/>
          <w:sz w:val="24"/>
          <w:szCs w:val="24"/>
        </w:rPr>
        <w:footnoteRef/>
      </w:r>
      <w:r w:rsidRPr="007246BE">
        <w:rPr>
          <w:sz w:val="24"/>
          <w:szCs w:val="24"/>
        </w:rPr>
        <w:t xml:space="preserve"> </w:t>
      </w:r>
      <w:r>
        <w:rPr>
          <w:sz w:val="24"/>
          <w:szCs w:val="24"/>
        </w:rPr>
        <w:t xml:space="preserve">Antonio Machado, </w:t>
      </w:r>
      <w:r>
        <w:rPr>
          <w:i/>
          <w:sz w:val="24"/>
          <w:szCs w:val="24"/>
        </w:rPr>
        <w:t>Juan de Mairena. Sentencias, donaires, apuntes y recuerdos de un profesor apócrifo</w:t>
      </w:r>
      <w:r>
        <w:rPr>
          <w:sz w:val="24"/>
          <w:szCs w:val="24"/>
        </w:rPr>
        <w:t xml:space="preserve">, Espasa-Calpe S. A., 1936; facsímil de la Universidad Internacional de Andalucía, con presentación de Eugenio Domínguez Vilches e introducción de </w:t>
      </w:r>
      <w:proofErr w:type="spellStart"/>
      <w:r>
        <w:rPr>
          <w:sz w:val="24"/>
          <w:szCs w:val="24"/>
        </w:rPr>
        <w:t>Ian</w:t>
      </w:r>
      <w:proofErr w:type="spellEnd"/>
      <w:r>
        <w:rPr>
          <w:sz w:val="24"/>
          <w:szCs w:val="24"/>
        </w:rPr>
        <w:t xml:space="preserve"> Gibson, Baeza (</w:t>
      </w:r>
      <w:proofErr w:type="spellStart"/>
      <w:r>
        <w:rPr>
          <w:sz w:val="24"/>
          <w:szCs w:val="24"/>
        </w:rPr>
        <w:t>Jaen</w:t>
      </w:r>
      <w:proofErr w:type="spellEnd"/>
      <w:r>
        <w:rPr>
          <w:sz w:val="24"/>
          <w:szCs w:val="24"/>
        </w:rPr>
        <w:t>), 2014, 96.</w:t>
      </w:r>
      <w:r>
        <w:rPr>
          <w:i/>
          <w:sz w:val="24"/>
          <w:szCs w:val="24"/>
        </w:rP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95987"/>
      <w:docPartObj>
        <w:docPartGallery w:val="Page Numbers (Top of Page)"/>
        <w:docPartUnique/>
      </w:docPartObj>
    </w:sdtPr>
    <w:sdtEndPr/>
    <w:sdtContent>
      <w:p w14:paraId="6458E454" w14:textId="77777777" w:rsidR="00EE510A" w:rsidRDefault="00F419D4">
        <w:pPr>
          <w:pStyle w:val="Encabezado"/>
          <w:jc w:val="right"/>
        </w:pPr>
        <w:r>
          <w:fldChar w:fldCharType="begin"/>
        </w:r>
        <w:r>
          <w:instrText xml:space="preserve"> PAGE   \* MERGEFORMAT </w:instrText>
        </w:r>
        <w:r>
          <w:fldChar w:fldCharType="separate"/>
        </w:r>
        <w:r>
          <w:rPr>
            <w:noProof/>
          </w:rPr>
          <w:t>8</w:t>
        </w:r>
        <w:r>
          <w:rPr>
            <w:noProof/>
          </w:rPr>
          <w:fldChar w:fldCharType="end"/>
        </w:r>
      </w:p>
    </w:sdtContent>
  </w:sdt>
  <w:p w14:paraId="413C5524" w14:textId="77777777" w:rsidR="00EE510A" w:rsidRDefault="00EE510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B4606"/>
    <w:rsid w:val="000F544D"/>
    <w:rsid w:val="00166D63"/>
    <w:rsid w:val="001B4A5B"/>
    <w:rsid w:val="001F6E0F"/>
    <w:rsid w:val="00226ED5"/>
    <w:rsid w:val="00254C96"/>
    <w:rsid w:val="002701BC"/>
    <w:rsid w:val="002D3B6B"/>
    <w:rsid w:val="002E04C8"/>
    <w:rsid w:val="002F4996"/>
    <w:rsid w:val="00355C85"/>
    <w:rsid w:val="00374D80"/>
    <w:rsid w:val="003E5D4E"/>
    <w:rsid w:val="00464E0E"/>
    <w:rsid w:val="0049294C"/>
    <w:rsid w:val="004A12EC"/>
    <w:rsid w:val="004D7824"/>
    <w:rsid w:val="00503B2F"/>
    <w:rsid w:val="00527333"/>
    <w:rsid w:val="00533E1B"/>
    <w:rsid w:val="0054452E"/>
    <w:rsid w:val="00614EE2"/>
    <w:rsid w:val="00674990"/>
    <w:rsid w:val="006A0631"/>
    <w:rsid w:val="006D7CF3"/>
    <w:rsid w:val="006F244C"/>
    <w:rsid w:val="007017DE"/>
    <w:rsid w:val="007152B0"/>
    <w:rsid w:val="00721CA3"/>
    <w:rsid w:val="00722851"/>
    <w:rsid w:val="007567C2"/>
    <w:rsid w:val="007B4606"/>
    <w:rsid w:val="008002DC"/>
    <w:rsid w:val="00844D07"/>
    <w:rsid w:val="008609A3"/>
    <w:rsid w:val="008B19AA"/>
    <w:rsid w:val="008D1ABF"/>
    <w:rsid w:val="0094733E"/>
    <w:rsid w:val="009605EC"/>
    <w:rsid w:val="009951D7"/>
    <w:rsid w:val="009C549C"/>
    <w:rsid w:val="00A451E3"/>
    <w:rsid w:val="00A662EF"/>
    <w:rsid w:val="00AA2559"/>
    <w:rsid w:val="00AD6C5C"/>
    <w:rsid w:val="00BB4C22"/>
    <w:rsid w:val="00BC5908"/>
    <w:rsid w:val="00BE1DA7"/>
    <w:rsid w:val="00C058A1"/>
    <w:rsid w:val="00C24CE2"/>
    <w:rsid w:val="00C32DF6"/>
    <w:rsid w:val="00D11A21"/>
    <w:rsid w:val="00D6310E"/>
    <w:rsid w:val="00E1794D"/>
    <w:rsid w:val="00E826C3"/>
    <w:rsid w:val="00E9269D"/>
    <w:rsid w:val="00EA7E85"/>
    <w:rsid w:val="00EE510A"/>
    <w:rsid w:val="00EF7852"/>
    <w:rsid w:val="00F05B1C"/>
    <w:rsid w:val="00F419D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B312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606"/>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F05B1C"/>
    <w:rPr>
      <w:sz w:val="20"/>
      <w:szCs w:val="20"/>
    </w:rPr>
  </w:style>
  <w:style w:type="character" w:customStyle="1" w:styleId="TextonotapieCar">
    <w:name w:val="Texto nota pie Car"/>
    <w:basedOn w:val="Fuentedeprrafopredeter"/>
    <w:link w:val="Textonotapie"/>
    <w:uiPriority w:val="99"/>
    <w:rsid w:val="00F05B1C"/>
    <w:rPr>
      <w:rFonts w:ascii="Times New Roman" w:eastAsia="Times New Roman" w:hAnsi="Times New Roman" w:cs="Times New Roman"/>
      <w:sz w:val="20"/>
      <w:szCs w:val="20"/>
      <w:lang w:eastAsia="es-ES"/>
    </w:rPr>
  </w:style>
  <w:style w:type="character" w:styleId="Refdenotaalpie">
    <w:name w:val="footnote reference"/>
    <w:basedOn w:val="Fuentedeprrafopredeter"/>
    <w:semiHidden/>
    <w:unhideWhenUsed/>
    <w:rsid w:val="00F05B1C"/>
    <w:rPr>
      <w:vertAlign w:val="superscript"/>
    </w:rPr>
  </w:style>
  <w:style w:type="paragraph" w:styleId="Encabezado">
    <w:name w:val="header"/>
    <w:basedOn w:val="Normal"/>
    <w:link w:val="EncabezadoCar"/>
    <w:uiPriority w:val="99"/>
    <w:unhideWhenUsed/>
    <w:rsid w:val="00355C85"/>
    <w:pPr>
      <w:tabs>
        <w:tab w:val="center" w:pos="4252"/>
        <w:tab w:val="right" w:pos="8504"/>
      </w:tabs>
    </w:pPr>
  </w:style>
  <w:style w:type="character" w:customStyle="1" w:styleId="EncabezadoCar">
    <w:name w:val="Encabezado Car"/>
    <w:basedOn w:val="Fuentedeprrafopredeter"/>
    <w:link w:val="Encabezado"/>
    <w:uiPriority w:val="99"/>
    <w:rsid w:val="00355C85"/>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semiHidden/>
    <w:unhideWhenUsed/>
    <w:rsid w:val="00355C85"/>
    <w:pPr>
      <w:tabs>
        <w:tab w:val="center" w:pos="4252"/>
        <w:tab w:val="right" w:pos="8504"/>
      </w:tabs>
    </w:pPr>
  </w:style>
  <w:style w:type="character" w:customStyle="1" w:styleId="PiedepginaCar">
    <w:name w:val="Pie de página Car"/>
    <w:basedOn w:val="Fuentedeprrafopredeter"/>
    <w:link w:val="Piedepgina"/>
    <w:uiPriority w:val="99"/>
    <w:semiHidden/>
    <w:rsid w:val="00355C85"/>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3034</Words>
  <Characters>16693</Characters>
  <Application>Microsoft Macintosh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José Tamayo</dc:creator>
  <cp:lastModifiedBy>Oscar A. Pérez Sayago</cp:lastModifiedBy>
  <cp:revision>3</cp:revision>
  <dcterms:created xsi:type="dcterms:W3CDTF">2016-08-01T12:26:00Z</dcterms:created>
  <dcterms:modified xsi:type="dcterms:W3CDTF">2016-08-04T15:55:00Z</dcterms:modified>
</cp:coreProperties>
</file>